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4E35C" w14:textId="60CDBBE3" w:rsidR="00C60772" w:rsidRPr="00964CC7" w:rsidRDefault="00C60772" w:rsidP="00C60772">
      <w:pPr>
        <w:pStyle w:val="LogoEntreprise"/>
        <w:spacing w:after="0" w:line="720" w:lineRule="auto"/>
      </w:pPr>
      <w:r>
        <w:t>Exercice n°</w:t>
      </w:r>
      <w:r w:rsidR="00AC7700">
        <w:t>3</w:t>
      </w:r>
      <w:r>
        <w:t xml:space="preserve"> : </w:t>
      </w:r>
      <w:r w:rsidR="00AC7700">
        <w:t>chronomètre</w:t>
      </w:r>
    </w:p>
    <w:p w14:paraId="7E772E8F" w14:textId="77777777" w:rsidR="00C60772" w:rsidRPr="00C713D4" w:rsidRDefault="00C60772" w:rsidP="00C60772">
      <w:pPr>
        <w:pStyle w:val="LightCTA"/>
        <w:rPr>
          <w:rFonts w:asciiTheme="minorHAnsi" w:hAnsiTheme="minorHAnsi" w:cstheme="minorHAnsi"/>
          <w:sz w:val="24"/>
          <w:szCs w:val="20"/>
        </w:rPr>
      </w:pPr>
      <w:r w:rsidRPr="00C713D4">
        <w:rPr>
          <w:rFonts w:asciiTheme="minorHAnsi" w:hAnsiTheme="minorHAnsi" w:cstheme="minorHAnsi"/>
          <w:b/>
          <w:bCs/>
          <w:sz w:val="24"/>
          <w:szCs w:val="20"/>
        </w:rPr>
        <w:t>Enoncé de l’exercice</w:t>
      </w:r>
      <w:r w:rsidRPr="00C713D4">
        <w:rPr>
          <w:rFonts w:asciiTheme="minorHAnsi" w:hAnsiTheme="minorHAnsi" w:cstheme="minorHAnsi"/>
          <w:sz w:val="24"/>
          <w:szCs w:val="20"/>
        </w:rPr>
        <w:t xml:space="preserve"> : </w:t>
      </w:r>
    </w:p>
    <w:p w14:paraId="3D422BB8" w14:textId="77777777" w:rsidR="00C60772" w:rsidRDefault="00C60772" w:rsidP="00C60772">
      <w:pPr>
        <w:pStyle w:val="LightCTA"/>
        <w:rPr>
          <w:sz w:val="24"/>
          <w:szCs w:val="20"/>
        </w:rPr>
      </w:pPr>
    </w:p>
    <w:p w14:paraId="18E3EDAE" w14:textId="53AD997F" w:rsidR="00C60772" w:rsidRDefault="00AC7700" w:rsidP="00C60772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Mettez au point une application (sous la forme d’une application console en C# .NET 8.0) représentant un chronomètre et ayant les fonctionnalités suivantes :</w:t>
      </w:r>
    </w:p>
    <w:p w14:paraId="367A7A77" w14:textId="77777777" w:rsidR="00AC7700" w:rsidRDefault="00AC7700" w:rsidP="00C60772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</w:p>
    <w:p w14:paraId="3B680157" w14:textId="50307F03" w:rsidR="00AC7700" w:rsidRDefault="00AC7700" w:rsidP="00AC7700">
      <w:pPr>
        <w:pStyle w:val="LightC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Démarrer le chronomètre</w:t>
      </w:r>
    </w:p>
    <w:p w14:paraId="7048AAEB" w14:textId="7C9559B9" w:rsidR="00AC7700" w:rsidRDefault="00AC7700" w:rsidP="00AC7700">
      <w:pPr>
        <w:pStyle w:val="LightC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Mettre sur pause le chronomètre</w:t>
      </w:r>
    </w:p>
    <w:p w14:paraId="78DCF47C" w14:textId="16B72A78" w:rsidR="00AC7700" w:rsidRDefault="00AC7700" w:rsidP="00AC7700">
      <w:pPr>
        <w:pStyle w:val="LightC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Comptabiliser un nouveau tour</w:t>
      </w:r>
    </w:p>
    <w:p w14:paraId="180A8F25" w14:textId="77777777" w:rsidR="00AC7700" w:rsidRDefault="00AC7700" w:rsidP="00AC7700">
      <w:pPr>
        <w:pStyle w:val="LightC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Réinitialiser le chronomètre et annuler l’ensemble des tours encodés</w:t>
      </w:r>
    </w:p>
    <w:p w14:paraId="49C7FB90" w14:textId="2E56D1EA" w:rsidR="00AC7700" w:rsidRDefault="00AC7700" w:rsidP="00AC7700">
      <w:pPr>
        <w:pStyle w:val="LightC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Arrêter le chronomètre et afficher la liste des tours encodés</w:t>
      </w:r>
    </w:p>
    <w:p w14:paraId="01CB5161" w14:textId="19A8AC40" w:rsidR="00AC7700" w:rsidRDefault="00AC7700" w:rsidP="00AC7700">
      <w:pPr>
        <w:pStyle w:val="LightCTA"/>
        <w:numPr>
          <w:ilvl w:val="1"/>
          <w:numId w:val="5"/>
        </w:numPr>
        <w:jc w:val="both"/>
        <w:rPr>
          <w:rFonts w:asciiTheme="minorHAnsi" w:hAnsiTheme="minorHAnsi" w:cstheme="minorHAnsi"/>
          <w:sz w:val="24"/>
          <w:szCs w:val="20"/>
        </w:rPr>
      </w:pPr>
      <w:r w:rsidRPr="00AC7700">
        <w:rPr>
          <w:rFonts w:asciiTheme="minorHAnsi" w:hAnsiTheme="minorHAnsi" w:cstheme="minorHAnsi"/>
          <w:sz w:val="24"/>
          <w:szCs w:val="20"/>
        </w:rPr>
        <w:t>L</w:t>
      </w:r>
      <w:r>
        <w:rPr>
          <w:rFonts w:asciiTheme="minorHAnsi" w:hAnsiTheme="minorHAnsi" w:cstheme="minorHAnsi"/>
          <w:sz w:val="24"/>
          <w:szCs w:val="20"/>
        </w:rPr>
        <w:t>e fait d’arrêter le chronomètre ne comptabilisera pas un nouveau tour.</w:t>
      </w:r>
    </w:p>
    <w:p w14:paraId="3B11490C" w14:textId="77777777" w:rsidR="00AC7700" w:rsidRDefault="00AC7700" w:rsidP="00AC7700">
      <w:pPr>
        <w:pStyle w:val="LightCTA"/>
        <w:numPr>
          <w:ilvl w:val="1"/>
          <w:numId w:val="5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Chaque tour sera présenté de la façon suivante : </w:t>
      </w:r>
    </w:p>
    <w:p w14:paraId="44AAFC95" w14:textId="2E0CC5E9" w:rsidR="00AC7700" w:rsidRDefault="00AC7700" w:rsidP="00AC7700">
      <w:pPr>
        <w:pStyle w:val="LightCTA"/>
        <w:ind w:left="1440"/>
        <w:jc w:val="center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« Tour </w:t>
      </w:r>
      <w:proofErr w:type="spellStart"/>
      <w:r>
        <w:rPr>
          <w:rFonts w:asciiTheme="minorHAnsi" w:hAnsiTheme="minorHAnsi" w:cstheme="minorHAnsi"/>
          <w:sz w:val="24"/>
          <w:szCs w:val="20"/>
        </w:rPr>
        <w:t>n°</w:t>
      </w:r>
      <w:r>
        <w:rPr>
          <w:rFonts w:asciiTheme="minorHAnsi" w:hAnsiTheme="minorHAnsi" w:cstheme="minorHAnsi"/>
          <w:b/>
          <w:bCs/>
          <w:sz w:val="24"/>
          <w:szCs w:val="20"/>
        </w:rPr>
        <w:t>X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 : </w:t>
      </w:r>
      <w:r>
        <w:rPr>
          <w:rFonts w:asciiTheme="minorHAnsi" w:hAnsiTheme="minorHAnsi" w:cstheme="minorHAnsi"/>
          <w:b/>
          <w:bCs/>
          <w:sz w:val="24"/>
          <w:szCs w:val="20"/>
        </w:rPr>
        <w:t>temps en secondes </w:t>
      </w:r>
      <w:r w:rsidRPr="00AC7700">
        <w:rPr>
          <w:rFonts w:asciiTheme="minorHAnsi" w:hAnsiTheme="minorHAnsi" w:cstheme="minorHAnsi"/>
          <w:sz w:val="24"/>
          <w:szCs w:val="20"/>
        </w:rPr>
        <w:t>»</w:t>
      </w:r>
    </w:p>
    <w:p w14:paraId="34688D62" w14:textId="77777777" w:rsidR="00AC7700" w:rsidRDefault="00AC7700" w:rsidP="00AC7700">
      <w:pPr>
        <w:pStyle w:val="LightCTA"/>
        <w:numPr>
          <w:ilvl w:val="1"/>
          <w:numId w:val="5"/>
        </w:numPr>
        <w:jc w:val="both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La liste des tours effectués sera suivie par : </w:t>
      </w:r>
    </w:p>
    <w:p w14:paraId="58D49777" w14:textId="212C1D30" w:rsidR="00AC7700" w:rsidRDefault="00AC7700" w:rsidP="00AC7700">
      <w:pPr>
        <w:pStyle w:val="LightCTA"/>
        <w:ind w:left="1440"/>
        <w:jc w:val="center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« </w:t>
      </w:r>
      <w:r w:rsidRPr="00AC7700">
        <w:rPr>
          <w:rFonts w:asciiTheme="minorHAnsi" w:hAnsiTheme="minorHAnsi" w:cstheme="minorHAnsi"/>
          <w:sz w:val="24"/>
          <w:szCs w:val="20"/>
        </w:rPr>
        <w:t>Temps total :</w:t>
      </w:r>
      <w:r>
        <w:rPr>
          <w:rFonts w:asciiTheme="minorHAnsi" w:hAnsiTheme="minorHAnsi" w:cstheme="minorHAnsi"/>
          <w:b/>
          <w:bCs/>
          <w:sz w:val="24"/>
          <w:szCs w:val="20"/>
        </w:rPr>
        <w:t xml:space="preserve"> </w:t>
      </w:r>
      <w:r w:rsidRPr="00AC7700">
        <w:rPr>
          <w:rFonts w:asciiTheme="minorHAnsi" w:hAnsiTheme="minorHAnsi" w:cstheme="minorHAnsi"/>
          <w:b/>
          <w:bCs/>
          <w:sz w:val="24"/>
          <w:szCs w:val="20"/>
        </w:rPr>
        <w:t>temps en secondes</w:t>
      </w:r>
      <w:r>
        <w:rPr>
          <w:rFonts w:asciiTheme="minorHAnsi" w:hAnsiTheme="minorHAnsi" w:cstheme="minorHAnsi"/>
          <w:b/>
          <w:bCs/>
          <w:sz w:val="24"/>
          <w:szCs w:val="20"/>
        </w:rPr>
        <w:t> </w:t>
      </w:r>
      <w:r w:rsidRPr="00AC7700">
        <w:rPr>
          <w:rFonts w:asciiTheme="minorHAnsi" w:hAnsiTheme="minorHAnsi" w:cstheme="minorHAnsi"/>
          <w:sz w:val="24"/>
          <w:szCs w:val="20"/>
        </w:rPr>
        <w:t>»</w:t>
      </w:r>
    </w:p>
    <w:p w14:paraId="3B292DA8" w14:textId="77777777" w:rsidR="00AC7700" w:rsidRDefault="00AC7700" w:rsidP="00AC7700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</w:p>
    <w:p w14:paraId="0889CA09" w14:textId="71B836F0" w:rsidR="00AC7700" w:rsidRDefault="00AC7700" w:rsidP="00AC7700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  <w:bookmarkStart w:id="0" w:name="_Hlk179387206"/>
      <w:r>
        <w:rPr>
          <w:rFonts w:asciiTheme="minorHAnsi" w:hAnsiTheme="minorHAnsi" w:cstheme="minorHAnsi"/>
          <w:sz w:val="24"/>
          <w:szCs w:val="20"/>
        </w:rPr>
        <w:t>L’application s’arrêtera uniquement lorsque l’utilisateur l’aura expressément demandé, via une entrée clavier.</w:t>
      </w:r>
    </w:p>
    <w:bookmarkEnd w:id="0"/>
    <w:p w14:paraId="27B4BCEE" w14:textId="77777777" w:rsidR="00C60772" w:rsidRDefault="00C60772" w:rsidP="00C60772">
      <w:pPr>
        <w:pStyle w:val="LightCTA"/>
        <w:ind w:left="720"/>
        <w:jc w:val="both"/>
        <w:rPr>
          <w:rFonts w:asciiTheme="minorHAnsi" w:hAnsiTheme="minorHAnsi" w:cstheme="minorHAnsi"/>
          <w:sz w:val="24"/>
          <w:szCs w:val="20"/>
        </w:rPr>
      </w:pPr>
    </w:p>
    <w:p w14:paraId="5355039C" w14:textId="77777777" w:rsidR="00C60772" w:rsidRPr="00C713D4" w:rsidRDefault="00C60772" w:rsidP="00C60772">
      <w:pPr>
        <w:pStyle w:val="LightCTA"/>
        <w:rPr>
          <w:rFonts w:asciiTheme="minorHAnsi" w:hAnsiTheme="minorHAnsi" w:cstheme="minorHAnsi"/>
          <w:sz w:val="24"/>
          <w:szCs w:val="20"/>
        </w:rPr>
      </w:pPr>
      <w:r w:rsidRPr="00C713D4">
        <w:rPr>
          <w:rFonts w:asciiTheme="minorHAnsi" w:hAnsiTheme="minorHAnsi" w:cstheme="minorHAnsi"/>
          <w:b/>
          <w:bCs/>
          <w:sz w:val="24"/>
          <w:szCs w:val="20"/>
        </w:rPr>
        <w:t>Dépôt</w:t>
      </w:r>
      <w:r w:rsidRPr="00C713D4">
        <w:rPr>
          <w:rFonts w:asciiTheme="minorHAnsi" w:hAnsiTheme="minorHAnsi" w:cstheme="minorHAnsi"/>
          <w:sz w:val="24"/>
          <w:szCs w:val="20"/>
        </w:rPr>
        <w:t xml:space="preserve"> : </w:t>
      </w:r>
    </w:p>
    <w:p w14:paraId="7F785D32" w14:textId="77777777" w:rsidR="00C60772" w:rsidRDefault="00C60772" w:rsidP="00C60772">
      <w:pPr>
        <w:pStyle w:val="LightCTA"/>
        <w:rPr>
          <w:sz w:val="24"/>
          <w:szCs w:val="20"/>
        </w:rPr>
      </w:pPr>
    </w:p>
    <w:p w14:paraId="479C4C16" w14:textId="77777777" w:rsidR="00C60772" w:rsidRDefault="00C60772" w:rsidP="00C60772">
      <w:pPr>
        <w:pStyle w:val="LightCTA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>L’exercice est déposé sur votre repository GitHub</w:t>
      </w:r>
    </w:p>
    <w:p w14:paraId="521FCAD2" w14:textId="77777777" w:rsidR="00C60772" w:rsidRDefault="00C60772" w:rsidP="00C60772">
      <w:pPr>
        <w:pStyle w:val="LightCTA"/>
        <w:numPr>
          <w:ilvl w:val="0"/>
          <w:numId w:val="4"/>
        </w:numPr>
        <w:rPr>
          <w:sz w:val="24"/>
          <w:szCs w:val="20"/>
        </w:rPr>
      </w:pPr>
      <w:r w:rsidRPr="006514AA">
        <w:rPr>
          <w:sz w:val="24"/>
          <w:szCs w:val="20"/>
        </w:rPr>
        <w:t xml:space="preserve">Le lien de l’exercice est envoyé par e-mail à </w:t>
      </w:r>
      <w:hyperlink r:id="rId7" w:history="1">
        <w:r w:rsidRPr="006514AA">
          <w:rPr>
            <w:rStyle w:val="Hyperlink"/>
            <w:sz w:val="24"/>
            <w:szCs w:val="20"/>
          </w:rPr>
          <w:t>ludwig.lebrun@condorcet.be</w:t>
        </w:r>
      </w:hyperlink>
      <w:r w:rsidRPr="006514AA">
        <w:rPr>
          <w:sz w:val="24"/>
          <w:szCs w:val="20"/>
        </w:rPr>
        <w:t xml:space="preserve"> </w:t>
      </w:r>
    </w:p>
    <w:p w14:paraId="28B4CA89" w14:textId="182BFF3D" w:rsidR="00C60772" w:rsidRPr="00C713D4" w:rsidRDefault="00C60772" w:rsidP="00C60772">
      <w:pPr>
        <w:pStyle w:val="LightCTA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Le titre de l’e-mail doit respecter le format suivant : « Complément Application : Exercice </w:t>
      </w:r>
      <w:r w:rsidR="00AC7700">
        <w:rPr>
          <w:sz w:val="24"/>
          <w:szCs w:val="20"/>
        </w:rPr>
        <w:t>3</w:t>
      </w:r>
      <w:r>
        <w:rPr>
          <w:sz w:val="24"/>
          <w:szCs w:val="20"/>
        </w:rPr>
        <w:t xml:space="preserve"> – Nom Prénom »</w:t>
      </w:r>
    </w:p>
    <w:p w14:paraId="24AE71EB" w14:textId="77777777" w:rsidR="00C60772" w:rsidRPr="007D37F5" w:rsidRDefault="00C60772" w:rsidP="00C60772">
      <w:pPr>
        <w:pStyle w:val="LightCTA"/>
        <w:jc w:val="both"/>
        <w:rPr>
          <w:rFonts w:asciiTheme="minorHAnsi" w:hAnsiTheme="minorHAnsi" w:cstheme="minorHAnsi"/>
          <w:sz w:val="24"/>
          <w:szCs w:val="20"/>
        </w:rPr>
      </w:pPr>
    </w:p>
    <w:p w14:paraId="6B846F73" w14:textId="5B6ABC2A" w:rsidR="00BD34A6" w:rsidRPr="00C60772" w:rsidRDefault="00BD34A6" w:rsidP="00C60772"/>
    <w:sectPr w:rsidR="00BD34A6" w:rsidRPr="00C60772" w:rsidSect="00964CC7">
      <w:foot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1DF2C" w14:textId="77777777" w:rsidR="00324DA9" w:rsidRDefault="00324DA9" w:rsidP="00F34FCC">
      <w:pPr>
        <w:spacing w:after="0" w:line="240" w:lineRule="auto"/>
      </w:pPr>
      <w:r>
        <w:separator/>
      </w:r>
    </w:p>
  </w:endnote>
  <w:endnote w:type="continuationSeparator" w:id="0">
    <w:p w14:paraId="1B0ECF4D" w14:textId="77777777" w:rsidR="00324DA9" w:rsidRDefault="00324DA9" w:rsidP="00F3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521F1" w14:textId="738CBB09" w:rsidR="00F34FCC" w:rsidRDefault="00F34FCC" w:rsidP="007764F4">
    <w:pPr>
      <w:pStyle w:val="Footer"/>
      <w:pBdr>
        <w:top w:val="single" w:sz="12" w:space="12" w:color="FEC53F" w:themeColor="accent4"/>
      </w:pBdr>
      <w:tabs>
        <w:tab w:val="clear" w:pos="4536"/>
        <w:tab w:val="clear" w:pos="9072"/>
        <w:tab w:val="right" w:pos="9631"/>
      </w:tabs>
      <w:ind w:firstLine="0"/>
    </w:pPr>
    <w:r>
      <w:rPr>
        <w:b/>
      </w:rPr>
      <w:tab/>
    </w:r>
    <w:r w:rsidR="00EB0F62">
      <w:rPr>
        <w:b/>
      </w:rPr>
      <w:t>Complément Application</w:t>
    </w:r>
    <w:r>
      <w:t xml:space="preserve">, </w:t>
    </w:r>
    <w:r w:rsidR="00EB0F62">
      <w:t>Lebrun Ludwig, HEPH Condorcet 202</w:t>
    </w:r>
    <w:r w:rsidR="00C60772">
      <w:t>4</w:t>
    </w:r>
    <w:r w:rsidR="00EB0F62">
      <w:t>-202</w:t>
    </w:r>
    <w:r w:rsidR="00C60772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0AEB0" w14:textId="77777777" w:rsidR="00324DA9" w:rsidRDefault="00324DA9" w:rsidP="00F34FCC">
      <w:pPr>
        <w:spacing w:after="0" w:line="240" w:lineRule="auto"/>
      </w:pPr>
      <w:r>
        <w:separator/>
      </w:r>
    </w:p>
  </w:footnote>
  <w:footnote w:type="continuationSeparator" w:id="0">
    <w:p w14:paraId="1504A1E7" w14:textId="77777777" w:rsidR="00324DA9" w:rsidRDefault="00324DA9" w:rsidP="00F34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96360"/>
    <w:multiLevelType w:val="hybridMultilevel"/>
    <w:tmpl w:val="21066778"/>
    <w:lvl w:ilvl="0" w:tplc="103ACA5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Tahoma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A3528"/>
    <w:multiLevelType w:val="hybridMultilevel"/>
    <w:tmpl w:val="DD687D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940C8"/>
    <w:multiLevelType w:val="hybridMultilevel"/>
    <w:tmpl w:val="39C6C568"/>
    <w:lvl w:ilvl="0" w:tplc="103ACA58">
      <w:numFmt w:val="bullet"/>
      <w:lvlText w:val="-"/>
      <w:lvlJc w:val="left"/>
      <w:pPr>
        <w:ind w:left="720" w:hanging="360"/>
      </w:pPr>
      <w:rPr>
        <w:rFonts w:ascii="Montserrat" w:eastAsiaTheme="minorHAnsi" w:hAnsi="Montserrat" w:cs="Tahom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B2D94"/>
    <w:multiLevelType w:val="hybridMultilevel"/>
    <w:tmpl w:val="69CE7E82"/>
    <w:lvl w:ilvl="0" w:tplc="51ACB3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50644"/>
    <w:multiLevelType w:val="hybridMultilevel"/>
    <w:tmpl w:val="BD944C1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839955">
    <w:abstractNumId w:val="0"/>
  </w:num>
  <w:num w:numId="2" w16cid:durableId="932132442">
    <w:abstractNumId w:val="1"/>
  </w:num>
  <w:num w:numId="3" w16cid:durableId="346518621">
    <w:abstractNumId w:val="4"/>
  </w:num>
  <w:num w:numId="4" w16cid:durableId="48965067">
    <w:abstractNumId w:val="2"/>
  </w:num>
  <w:num w:numId="5" w16cid:durableId="49037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62"/>
    <w:rsid w:val="00021536"/>
    <w:rsid w:val="00034144"/>
    <w:rsid w:val="0006645E"/>
    <w:rsid w:val="00082A4D"/>
    <w:rsid w:val="000B023D"/>
    <w:rsid w:val="000E2C68"/>
    <w:rsid w:val="00107F92"/>
    <w:rsid w:val="00114047"/>
    <w:rsid w:val="00173183"/>
    <w:rsid w:val="00184C9A"/>
    <w:rsid w:val="001D289A"/>
    <w:rsid w:val="001D4818"/>
    <w:rsid w:val="00267B58"/>
    <w:rsid w:val="00324DA9"/>
    <w:rsid w:val="0037656D"/>
    <w:rsid w:val="0038316F"/>
    <w:rsid w:val="00391B84"/>
    <w:rsid w:val="003D1B32"/>
    <w:rsid w:val="003E674B"/>
    <w:rsid w:val="00432A04"/>
    <w:rsid w:val="00462BE3"/>
    <w:rsid w:val="004700D2"/>
    <w:rsid w:val="00477DCB"/>
    <w:rsid w:val="004F0017"/>
    <w:rsid w:val="0054280C"/>
    <w:rsid w:val="00655A91"/>
    <w:rsid w:val="007764F4"/>
    <w:rsid w:val="007B3A55"/>
    <w:rsid w:val="007D37F5"/>
    <w:rsid w:val="00865731"/>
    <w:rsid w:val="0093486B"/>
    <w:rsid w:val="009611FD"/>
    <w:rsid w:val="00964CC7"/>
    <w:rsid w:val="00973AD9"/>
    <w:rsid w:val="009E1DE3"/>
    <w:rsid w:val="00A029C9"/>
    <w:rsid w:val="00A3449F"/>
    <w:rsid w:val="00A84512"/>
    <w:rsid w:val="00A8633F"/>
    <w:rsid w:val="00AC0EAF"/>
    <w:rsid w:val="00AC7700"/>
    <w:rsid w:val="00AD3160"/>
    <w:rsid w:val="00B27F1B"/>
    <w:rsid w:val="00B53ADF"/>
    <w:rsid w:val="00BB3885"/>
    <w:rsid w:val="00BD34A6"/>
    <w:rsid w:val="00C60772"/>
    <w:rsid w:val="00C756E5"/>
    <w:rsid w:val="00D86D8B"/>
    <w:rsid w:val="00EB0E57"/>
    <w:rsid w:val="00EB0F62"/>
    <w:rsid w:val="00ED504D"/>
    <w:rsid w:val="00F11695"/>
    <w:rsid w:val="00F34FCC"/>
    <w:rsid w:val="00F61914"/>
    <w:rsid w:val="00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C10E"/>
  <w15:chartTrackingRefBased/>
  <w15:docId w15:val="{D9CEBA57-21D4-4CC1-ADC7-A5A3F709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029C9"/>
    <w:pPr>
      <w:spacing w:line="312" w:lineRule="auto"/>
      <w:ind w:firstLine="851"/>
      <w:jc w:val="both"/>
    </w:pPr>
  </w:style>
  <w:style w:type="paragraph" w:styleId="Heading1">
    <w:name w:val="heading 1"/>
    <w:aliases w:val="Nom Entreprise"/>
    <w:basedOn w:val="Normal"/>
    <w:next w:val="Normal"/>
    <w:link w:val="Heading1Char"/>
    <w:uiPriority w:val="9"/>
    <w:rsid w:val="00477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om Entreprise Char"/>
    <w:basedOn w:val="DefaultParagraphFont"/>
    <w:link w:val="Heading1"/>
    <w:uiPriority w:val="9"/>
    <w:rsid w:val="00477DC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4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CC"/>
  </w:style>
  <w:style w:type="paragraph" w:styleId="Footer">
    <w:name w:val="footer"/>
    <w:basedOn w:val="Normal"/>
    <w:link w:val="FooterChar"/>
    <w:uiPriority w:val="99"/>
    <w:unhideWhenUsed/>
    <w:rsid w:val="00F34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CC"/>
  </w:style>
  <w:style w:type="paragraph" w:styleId="BalloonText">
    <w:name w:val="Balloon Text"/>
    <w:basedOn w:val="Normal"/>
    <w:link w:val="BalloonTextChar"/>
    <w:uiPriority w:val="99"/>
    <w:semiHidden/>
    <w:unhideWhenUsed/>
    <w:rsid w:val="00A84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76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A3449F"/>
    <w:pPr>
      <w:spacing w:after="0" w:line="240" w:lineRule="auto"/>
      <w:ind w:firstLine="851"/>
      <w:jc w:val="both"/>
    </w:pPr>
  </w:style>
  <w:style w:type="paragraph" w:customStyle="1" w:styleId="LogoEntreprise">
    <w:name w:val="Logo Entreprise"/>
    <w:basedOn w:val="Normal"/>
    <w:link w:val="LogoEntrepriseChar"/>
    <w:qFormat/>
    <w:rsid w:val="00C756E5"/>
    <w:pPr>
      <w:spacing w:after="960" w:line="240" w:lineRule="auto"/>
      <w:ind w:firstLine="0"/>
      <w:jc w:val="center"/>
    </w:pPr>
    <w:rPr>
      <w:b/>
      <w:sz w:val="36"/>
    </w:rPr>
  </w:style>
  <w:style w:type="paragraph" w:customStyle="1" w:styleId="Texte">
    <w:name w:val="Texte"/>
    <w:basedOn w:val="Normal"/>
    <w:link w:val="TexteChar"/>
    <w:autoRedefine/>
    <w:qFormat/>
    <w:rsid w:val="00964CC7"/>
    <w:pPr>
      <w:spacing w:before="120" w:after="120"/>
      <w:ind w:firstLine="0"/>
    </w:pPr>
  </w:style>
  <w:style w:type="character" w:customStyle="1" w:styleId="LogoEntrepriseChar">
    <w:name w:val="Logo Entreprise Char"/>
    <w:basedOn w:val="DefaultParagraphFont"/>
    <w:link w:val="LogoEntreprise"/>
    <w:rsid w:val="00C756E5"/>
    <w:rPr>
      <w:b/>
      <w:sz w:val="36"/>
    </w:rPr>
  </w:style>
  <w:style w:type="paragraph" w:customStyle="1" w:styleId="CTA">
    <w:name w:val="CTA"/>
    <w:basedOn w:val="Normal"/>
    <w:next w:val="LightCTA"/>
    <w:link w:val="CTAChar"/>
    <w:qFormat/>
    <w:rsid w:val="00C756E5"/>
    <w:pPr>
      <w:spacing w:after="0" w:line="240" w:lineRule="auto"/>
      <w:ind w:firstLine="0"/>
      <w:contextualSpacing/>
      <w:jc w:val="left"/>
    </w:pPr>
    <w:rPr>
      <w:rFonts w:ascii="Montserrat" w:hAnsi="Montserrat"/>
      <w:b/>
      <w:sz w:val="32"/>
    </w:rPr>
  </w:style>
  <w:style w:type="character" w:customStyle="1" w:styleId="TexteChar">
    <w:name w:val="Texte Char"/>
    <w:basedOn w:val="DefaultParagraphFont"/>
    <w:link w:val="Texte"/>
    <w:rsid w:val="00964CC7"/>
  </w:style>
  <w:style w:type="paragraph" w:customStyle="1" w:styleId="LightCTA">
    <w:name w:val="Light CTA"/>
    <w:basedOn w:val="CTA"/>
    <w:link w:val="LightCTAChar"/>
    <w:qFormat/>
    <w:rsid w:val="00C756E5"/>
    <w:pPr>
      <w:spacing w:after="360"/>
    </w:pPr>
    <w:rPr>
      <w:rFonts w:ascii="Montserrat Light" w:hAnsi="Montserrat Light"/>
      <w:b w:val="0"/>
    </w:rPr>
  </w:style>
  <w:style w:type="character" w:customStyle="1" w:styleId="CTAChar">
    <w:name w:val="CTA Char"/>
    <w:basedOn w:val="DefaultParagraphFont"/>
    <w:link w:val="CTA"/>
    <w:rsid w:val="00C756E5"/>
    <w:rPr>
      <w:rFonts w:ascii="Montserrat" w:hAnsi="Montserrat"/>
      <w:b/>
      <w:sz w:val="32"/>
    </w:rPr>
  </w:style>
  <w:style w:type="paragraph" w:customStyle="1" w:styleId="Introduction">
    <w:name w:val="Introduction"/>
    <w:basedOn w:val="Texte"/>
    <w:link w:val="IntroductionChar"/>
    <w:qFormat/>
    <w:rsid w:val="00C756E5"/>
    <w:pPr>
      <w:spacing w:before="0" w:after="480" w:line="288" w:lineRule="auto"/>
      <w:contextualSpacing/>
      <w:jc w:val="left"/>
    </w:pPr>
    <w:rPr>
      <w:b/>
      <w:color w:val="0F6AFF" w:themeColor="accent1"/>
      <w:sz w:val="28"/>
    </w:rPr>
  </w:style>
  <w:style w:type="character" w:customStyle="1" w:styleId="LightCTAChar">
    <w:name w:val="Light CTA Char"/>
    <w:basedOn w:val="CTAChar"/>
    <w:link w:val="LightCTA"/>
    <w:rsid w:val="00C756E5"/>
    <w:rPr>
      <w:rFonts w:ascii="Montserrat Light" w:hAnsi="Montserrat Light"/>
      <w:b w:val="0"/>
      <w:sz w:val="32"/>
    </w:rPr>
  </w:style>
  <w:style w:type="character" w:customStyle="1" w:styleId="IntroductionChar">
    <w:name w:val="Introduction Char"/>
    <w:basedOn w:val="TexteChar"/>
    <w:link w:val="Introduction"/>
    <w:rsid w:val="00C756E5"/>
    <w:rPr>
      <w:b/>
      <w:color w:val="0F6AFF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EB0F62"/>
    <w:rPr>
      <w:color w:val="2C29E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7F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udwig.lebrun@condorcet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%23%20BAC%20CYBER%20SECURITE\Compl&#233;ment%20Application\CourrierPromoEonix_Large_V1.dotx" TargetMode="External"/></Relationships>
</file>

<file path=word/theme/theme1.xml><?xml version="1.0" encoding="utf-8"?>
<a:theme xmlns:a="http://schemas.openxmlformats.org/drawingml/2006/main" name="Office Theme">
  <a:themeElements>
    <a:clrScheme name="Thème Eonix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F6AFF"/>
      </a:accent1>
      <a:accent2>
        <a:srgbClr val="2C29E5"/>
      </a:accent2>
      <a:accent3>
        <a:srgbClr val="4BC3E5"/>
      </a:accent3>
      <a:accent4>
        <a:srgbClr val="FEC53F"/>
      </a:accent4>
      <a:accent5>
        <a:srgbClr val="C490AA"/>
      </a:accent5>
      <a:accent6>
        <a:srgbClr val="A8D08D"/>
      </a:accent6>
      <a:hlink>
        <a:srgbClr val="2C29E5"/>
      </a:hlink>
      <a:folHlink>
        <a:srgbClr val="FEC53F"/>
      </a:folHlink>
    </a:clrScheme>
    <a:fontScheme name="Typographie Eonix">
      <a:majorFont>
        <a:latin typeface="Montserra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CourrierPromoEonix_Large_V1.dotx</Template>
  <TotalTime>62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Lebrun</dc:creator>
  <cp:keywords/>
  <dc:description/>
  <cp:lastModifiedBy>Ludwig Lebrun</cp:lastModifiedBy>
  <cp:revision>15</cp:revision>
  <cp:lastPrinted>2017-09-14T14:46:00Z</cp:lastPrinted>
  <dcterms:created xsi:type="dcterms:W3CDTF">2021-09-15T12:36:00Z</dcterms:created>
  <dcterms:modified xsi:type="dcterms:W3CDTF">2024-10-09T15:28:00Z</dcterms:modified>
</cp:coreProperties>
</file>