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tp4gj54hk637" w:id="0"/>
      <w:bookmarkEnd w:id="0"/>
      <w:r w:rsidDel="00000000" w:rsidR="00000000" w:rsidRPr="00000000">
        <w:rPr>
          <w:rtl w:val="0"/>
        </w:rPr>
        <w:t xml:space="preserve">CRM + Invoicing SaaS — Web Visual Design System &amp; Component Specification</w:t>
      </w:r>
    </w:p>
    <w:p w:rsidR="00000000" w:rsidDel="00000000" w:rsidP="00000000" w:rsidRDefault="00000000" w:rsidRPr="00000000" w14:paraId="00000002">
      <w:pPr>
        <w:pStyle w:val="Subtitle"/>
        <w:rPr/>
      </w:pPr>
      <w:bookmarkStart w:colFirst="0" w:colLast="0" w:name="_4riylemmztah" w:id="1"/>
      <w:bookmarkEnd w:id="1"/>
      <w:r w:rsidDel="00000000" w:rsidR="00000000" w:rsidRPr="00000000">
        <w:rPr>
          <w:rtl w:val="0"/>
        </w:rPr>
        <w:t xml:space="preserve">Implementation-ready visual and component baseline for the responsive Django + HTMX web application</w:t>
      </w:r>
    </w:p>
    <w:p w:rsidR="00000000" w:rsidDel="00000000" w:rsidP="00000000" w:rsidRDefault="00000000" w:rsidRPr="00000000" w14:paraId="00000003">
      <w:pPr>
        <w:pStyle w:val="Heading1"/>
        <w:rPr/>
      </w:pPr>
      <w:bookmarkStart w:colFirst="0" w:colLast="0" w:name="_sniw52vygsb0" w:id="2"/>
      <w:bookmarkEnd w:id="2"/>
      <w:r w:rsidDel="00000000" w:rsidR="00000000" w:rsidRPr="00000000">
        <w:rPr>
          <w:rtl w:val="0"/>
        </w:rPr>
        <w:t xml:space="preserve">1. Role of this document</w:t>
      </w:r>
    </w:p>
    <w:p w:rsidR="00000000" w:rsidDel="00000000" w:rsidP="00000000" w:rsidRDefault="00000000" w:rsidRPr="00000000" w14:paraId="00000004">
      <w:pPr>
        <w:rPr/>
      </w:pPr>
      <w:r w:rsidDel="00000000" w:rsidR="00000000" w:rsidRPr="00000000">
        <w:rPr>
          <w:rtl w:val="0"/>
        </w:rPr>
        <w:t xml:space="preserve">This document resolves the visual-component-system decision identified in the approved UI/UX specification. It defines how the responsive web application should look and behave at the component level without changing product scope, financial rules, tenancy, or workflow behavior.</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Decision hierarchy remains: Product Scope → Technical Architecture &amp; Framework → MVP Build Plan &amp; Acceptance Criteria → Detailed User Flows &amp; Screen Specifications → this visual design system. Higher-level documents win if a conflict appears.</w:t>
      </w:r>
    </w:p>
    <w:p w:rsidR="00000000" w:rsidDel="00000000" w:rsidP="00000000" w:rsidRDefault="00000000" w:rsidRPr="00000000" w14:paraId="00000006">
      <w:pPr>
        <w:pStyle w:val="Heading2"/>
        <w:rPr/>
      </w:pPr>
      <w:bookmarkStart w:colFirst="0" w:colLast="0" w:name="_dgwc3vnsyzw2" w:id="3"/>
      <w:bookmarkEnd w:id="3"/>
      <w:r w:rsidDel="00000000" w:rsidR="00000000" w:rsidRPr="00000000">
        <w:rPr>
          <w:rtl w:val="0"/>
        </w:rPr>
        <w:t xml:space="preserve">Resolved frontend baseline</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Bootstrap 5.3.8 as the responsive CSS/component foundation.</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Bootstrap Icons 1.13.1 as the default web icon library.</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Django templates for rendering, HTMX for server-driven interaction, and minimal focused JavaScript only where document editing or browser behavior requires it.</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 small PDP-specific CSS token and component layer on top of Bootstrap; do not fork or heavily rewrite Bootstrap.</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Light theme for V1. Dark mode is not required for the initial release.</w:t>
      </w:r>
    </w:p>
    <w:p w:rsidR="00000000" w:rsidDel="00000000" w:rsidP="00000000" w:rsidRDefault="00000000" w:rsidRPr="00000000" w14:paraId="0000000C">
      <w:pPr>
        <w:rPr/>
      </w:pPr>
      <w:r w:rsidDel="00000000" w:rsidR="00000000" w:rsidRPr="00000000">
        <w:rPr>
          <w:rtl w:val="0"/>
        </w:rPr>
        <w:t xml:space="preserve">Rationale: this application is dominated by forms, data lists, tables, dialogs, responsive navigation, and financial document workflows. Bootstrap provides those primitives with a smaller frontend maintenance burden than building a custom system or adopting a utility-first styling stack for V1.</w:t>
      </w:r>
    </w:p>
    <w:p w:rsidR="00000000" w:rsidDel="00000000" w:rsidP="00000000" w:rsidRDefault="00000000" w:rsidRPr="00000000" w14:paraId="0000000D">
      <w:pPr>
        <w:pStyle w:val="Heading1"/>
        <w:rPr/>
      </w:pPr>
      <w:bookmarkStart w:colFirst="0" w:colLast="0" w:name="_fcao4lb2y53b" w:id="4"/>
      <w:bookmarkEnd w:id="4"/>
      <w:r w:rsidDel="00000000" w:rsidR="00000000" w:rsidRPr="00000000">
        <w:rPr>
          <w:rtl w:val="0"/>
        </w:rPr>
        <w:t xml:space="preserve">2. Visual direction</w:t>
      </w:r>
    </w:p>
    <w:p w:rsidR="00000000" w:rsidDel="00000000" w:rsidP="00000000" w:rsidRDefault="00000000" w:rsidRPr="00000000" w14:paraId="0000000E">
      <w:pPr>
        <w:rPr/>
      </w:pPr>
      <w:r w:rsidDel="00000000" w:rsidR="00000000" w:rsidRPr="00000000">
        <w:rPr>
          <w:rtl w:val="0"/>
        </w:rPr>
        <w:t xml:space="preserve">The product should feel professional, calm, fast, and trustworthy. It is business software for service providers, not consumer social software and not accounting software.</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Clean white surfaces with a soft neutral page background.</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Restrained use of color; color communicates action or status rather than decoration.</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Strong visual hierarchy for client names, document numbers, totals, balances, due dates, and statuses.</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Minimal shadows and rounded corners; avoid excessive card stacking.</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Dense enough for business productivity on desktop, but never cramped.</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Mobile layouts prioritize reading and completion of one task at a time.</w:t>
      </w:r>
    </w:p>
    <w:p w:rsidR="00000000" w:rsidDel="00000000" w:rsidP="00000000" w:rsidRDefault="00000000" w:rsidRPr="00000000" w14:paraId="00000015">
      <w:pPr>
        <w:pStyle w:val="Heading2"/>
        <w:rPr/>
      </w:pPr>
      <w:bookmarkStart w:colFirst="0" w:colLast="0" w:name="_cjrvrsbbjdyj" w:id="5"/>
      <w:bookmarkEnd w:id="5"/>
      <w:r w:rsidDel="00000000" w:rsidR="00000000" w:rsidRPr="00000000">
        <w:rPr>
          <w:rtl w:val="0"/>
        </w:rPr>
        <w:t xml:space="preserve">Branding rule</w:t>
      </w:r>
    </w:p>
    <w:p w:rsidR="00000000" w:rsidDel="00000000" w:rsidP="00000000" w:rsidRDefault="00000000" w:rsidRPr="00000000" w14:paraId="00000016">
      <w:pPr>
        <w:rPr/>
      </w:pPr>
      <w:r w:rsidDel="00000000" w:rsidR="00000000" w:rsidRPr="00000000">
        <w:rPr>
          <w:rtl w:val="0"/>
        </w:rPr>
        <w:t xml:space="preserve">PDP branding should be applied through semantic design tokens rather than scattered hard-coded colors. The V1 system can launch with the recommended primary blue below. If a final PDP brand color changes later, replace the primary token and its related states rather than rewriting components.</w:t>
      </w:r>
    </w:p>
    <w:p w:rsidR="00000000" w:rsidDel="00000000" w:rsidP="00000000" w:rsidRDefault="00000000" w:rsidRPr="00000000" w14:paraId="00000017">
      <w:pPr>
        <w:pStyle w:val="Heading1"/>
        <w:rPr/>
      </w:pPr>
      <w:bookmarkStart w:colFirst="0" w:colLast="0" w:name="_gtiohm1a6n9b" w:id="6"/>
      <w:bookmarkEnd w:id="6"/>
      <w:r w:rsidDel="00000000" w:rsidR="00000000" w:rsidRPr="00000000">
        <w:rPr>
          <w:rtl w:val="0"/>
        </w:rPr>
        <w:t xml:space="preserve">3. Design tokens</w:t>
      </w:r>
    </w:p>
    <w:p w:rsidR="00000000" w:rsidDel="00000000" w:rsidP="00000000" w:rsidRDefault="00000000" w:rsidRPr="00000000" w14:paraId="00000018">
      <w:pPr>
        <w:pStyle w:val="Heading2"/>
        <w:rPr/>
      </w:pPr>
      <w:bookmarkStart w:colFirst="0" w:colLast="0" w:name="_oyqjyf7piv1d" w:id="7"/>
      <w:bookmarkEnd w:id="7"/>
      <w:r w:rsidDel="00000000" w:rsidR="00000000" w:rsidRPr="00000000">
        <w:rPr>
          <w:rtl w:val="0"/>
        </w:rPr>
        <w:t xml:space="preserve">Color tokens</w:t>
      </w:r>
    </w:p>
    <w:p w:rsidR="00000000" w:rsidDel="00000000" w:rsidP="00000000" w:rsidRDefault="00000000" w:rsidRPr="00000000" w14:paraId="00000019">
      <w:pPr>
        <w:numPr>
          <w:ilvl w:val="0"/>
          <w:numId w:val="20"/>
        </w:numPr>
        <w:ind w:left="720" w:hanging="360"/>
        <w:rPr>
          <w:u w:val="none"/>
        </w:rPr>
      </w:pPr>
      <w:r w:rsidDel="00000000" w:rsidR="00000000" w:rsidRPr="00000000">
        <w:rPr>
          <w:rtl w:val="0"/>
        </w:rPr>
        <w:t xml:space="preserve">Page background: #F8FAFC.</w:t>
      </w:r>
    </w:p>
    <w:p w:rsidR="00000000" w:rsidDel="00000000" w:rsidP="00000000" w:rsidRDefault="00000000" w:rsidRPr="00000000" w14:paraId="0000001A">
      <w:pPr>
        <w:numPr>
          <w:ilvl w:val="0"/>
          <w:numId w:val="20"/>
        </w:numPr>
        <w:ind w:left="720" w:hanging="360"/>
        <w:rPr>
          <w:u w:val="none"/>
        </w:rPr>
      </w:pPr>
      <w:r w:rsidDel="00000000" w:rsidR="00000000" w:rsidRPr="00000000">
        <w:rPr>
          <w:rtl w:val="0"/>
        </w:rPr>
        <w:t xml:space="preserve">Surface / card / form background: #FFFFFF.</w:t>
      </w:r>
    </w:p>
    <w:p w:rsidR="00000000" w:rsidDel="00000000" w:rsidP="00000000" w:rsidRDefault="00000000" w:rsidRPr="00000000" w14:paraId="0000001B">
      <w:pPr>
        <w:numPr>
          <w:ilvl w:val="0"/>
          <w:numId w:val="20"/>
        </w:numPr>
        <w:ind w:left="720" w:hanging="360"/>
        <w:rPr>
          <w:u w:val="none"/>
        </w:rPr>
      </w:pPr>
      <w:r w:rsidDel="00000000" w:rsidR="00000000" w:rsidRPr="00000000">
        <w:rPr>
          <w:rtl w:val="0"/>
        </w:rPr>
        <w:t xml:space="preserve">Primary text: #101828.</w:t>
      </w:r>
    </w:p>
    <w:p w:rsidR="00000000" w:rsidDel="00000000" w:rsidP="00000000" w:rsidRDefault="00000000" w:rsidRPr="00000000" w14:paraId="0000001C">
      <w:pPr>
        <w:numPr>
          <w:ilvl w:val="0"/>
          <w:numId w:val="20"/>
        </w:numPr>
        <w:ind w:left="720" w:hanging="360"/>
        <w:rPr>
          <w:u w:val="none"/>
        </w:rPr>
      </w:pPr>
      <w:r w:rsidDel="00000000" w:rsidR="00000000" w:rsidRPr="00000000">
        <w:rPr>
          <w:rtl w:val="0"/>
        </w:rPr>
        <w:t xml:space="preserve">Secondary text: #475467.</w:t>
      </w:r>
    </w:p>
    <w:p w:rsidR="00000000" w:rsidDel="00000000" w:rsidP="00000000" w:rsidRDefault="00000000" w:rsidRPr="00000000" w14:paraId="0000001D">
      <w:pPr>
        <w:numPr>
          <w:ilvl w:val="0"/>
          <w:numId w:val="20"/>
        </w:numPr>
        <w:ind w:left="720" w:hanging="360"/>
        <w:rPr>
          <w:u w:val="none"/>
        </w:rPr>
      </w:pPr>
      <w:r w:rsidDel="00000000" w:rsidR="00000000" w:rsidRPr="00000000">
        <w:rPr>
          <w:rtl w:val="0"/>
        </w:rPr>
        <w:t xml:space="preserve">Muted text: #667085.</w:t>
      </w:r>
    </w:p>
    <w:p w:rsidR="00000000" w:rsidDel="00000000" w:rsidP="00000000" w:rsidRDefault="00000000" w:rsidRPr="00000000" w14:paraId="0000001E">
      <w:pPr>
        <w:numPr>
          <w:ilvl w:val="0"/>
          <w:numId w:val="20"/>
        </w:numPr>
        <w:ind w:left="720" w:hanging="360"/>
        <w:rPr>
          <w:u w:val="none"/>
        </w:rPr>
      </w:pPr>
      <w:r w:rsidDel="00000000" w:rsidR="00000000" w:rsidRPr="00000000">
        <w:rPr>
          <w:rtl w:val="0"/>
        </w:rPr>
        <w:t xml:space="preserve">Border: #D0D5DD.</w:t>
      </w:r>
    </w:p>
    <w:p w:rsidR="00000000" w:rsidDel="00000000" w:rsidP="00000000" w:rsidRDefault="00000000" w:rsidRPr="00000000" w14:paraId="0000001F">
      <w:pPr>
        <w:numPr>
          <w:ilvl w:val="0"/>
          <w:numId w:val="20"/>
        </w:numPr>
        <w:ind w:left="720" w:hanging="360"/>
        <w:rPr>
          <w:u w:val="none"/>
        </w:rPr>
      </w:pPr>
      <w:r w:rsidDel="00000000" w:rsidR="00000000" w:rsidRPr="00000000">
        <w:rPr>
          <w:rtl w:val="0"/>
        </w:rPr>
        <w:t xml:space="preserve">Subtle border/background: #EAECF0 / #F2F4F7.</w:t>
      </w:r>
    </w:p>
    <w:p w:rsidR="00000000" w:rsidDel="00000000" w:rsidP="00000000" w:rsidRDefault="00000000" w:rsidRPr="00000000" w14:paraId="00000020">
      <w:pPr>
        <w:numPr>
          <w:ilvl w:val="0"/>
          <w:numId w:val="20"/>
        </w:numPr>
        <w:ind w:left="720" w:hanging="360"/>
        <w:rPr>
          <w:u w:val="none"/>
        </w:rPr>
      </w:pPr>
      <w:r w:rsidDel="00000000" w:rsidR="00000000" w:rsidRPr="00000000">
        <w:rPr>
          <w:rtl w:val="0"/>
        </w:rPr>
        <w:t xml:space="preserve">Primary action: #1F5FBF.</w:t>
      </w:r>
    </w:p>
    <w:p w:rsidR="00000000" w:rsidDel="00000000" w:rsidP="00000000" w:rsidRDefault="00000000" w:rsidRPr="00000000" w14:paraId="00000021">
      <w:pPr>
        <w:numPr>
          <w:ilvl w:val="0"/>
          <w:numId w:val="20"/>
        </w:numPr>
        <w:ind w:left="720" w:hanging="360"/>
        <w:rPr>
          <w:u w:val="none"/>
        </w:rPr>
      </w:pPr>
      <w:r w:rsidDel="00000000" w:rsidR="00000000" w:rsidRPr="00000000">
        <w:rPr>
          <w:rtl w:val="0"/>
        </w:rPr>
        <w:t xml:space="preserve">Primary action hover/focus: use a darker accessible derivative of the primary token.</w:t>
      </w:r>
    </w:p>
    <w:p w:rsidR="00000000" w:rsidDel="00000000" w:rsidP="00000000" w:rsidRDefault="00000000" w:rsidRPr="00000000" w14:paraId="00000022">
      <w:pPr>
        <w:numPr>
          <w:ilvl w:val="0"/>
          <w:numId w:val="20"/>
        </w:numPr>
        <w:ind w:left="720" w:hanging="360"/>
        <w:rPr>
          <w:u w:val="none"/>
        </w:rPr>
      </w:pPr>
      <w:r w:rsidDel="00000000" w:rsidR="00000000" w:rsidRPr="00000000">
        <w:rPr>
          <w:rtl w:val="0"/>
        </w:rPr>
        <w:t xml:space="preserve">Success: #14532D.</w:t>
      </w:r>
    </w:p>
    <w:p w:rsidR="00000000" w:rsidDel="00000000" w:rsidP="00000000" w:rsidRDefault="00000000" w:rsidRPr="00000000" w14:paraId="00000023">
      <w:pPr>
        <w:numPr>
          <w:ilvl w:val="0"/>
          <w:numId w:val="20"/>
        </w:numPr>
        <w:ind w:left="720" w:hanging="360"/>
        <w:rPr>
          <w:u w:val="none"/>
        </w:rPr>
      </w:pPr>
      <w:r w:rsidDel="00000000" w:rsidR="00000000" w:rsidRPr="00000000">
        <w:rPr>
          <w:rtl w:val="0"/>
        </w:rPr>
        <w:t xml:space="preserve">Warning: #B54708.</w:t>
      </w:r>
    </w:p>
    <w:p w:rsidR="00000000" w:rsidDel="00000000" w:rsidP="00000000" w:rsidRDefault="00000000" w:rsidRPr="00000000" w14:paraId="00000024">
      <w:pPr>
        <w:numPr>
          <w:ilvl w:val="0"/>
          <w:numId w:val="20"/>
        </w:numPr>
        <w:ind w:left="720" w:hanging="360"/>
        <w:rPr>
          <w:u w:val="none"/>
        </w:rPr>
      </w:pPr>
      <w:r w:rsidDel="00000000" w:rsidR="00000000" w:rsidRPr="00000000">
        <w:rPr>
          <w:rtl w:val="0"/>
        </w:rPr>
        <w:t xml:space="preserve">Danger / overdue / destructive: #B42318.</w:t>
      </w:r>
    </w:p>
    <w:p w:rsidR="00000000" w:rsidDel="00000000" w:rsidP="00000000" w:rsidRDefault="00000000" w:rsidRPr="00000000" w14:paraId="00000025">
      <w:pPr>
        <w:rPr/>
      </w:pPr>
      <w:r w:rsidDel="00000000" w:rsidR="00000000" w:rsidRPr="00000000">
        <w:rPr>
          <w:rtl w:val="0"/>
        </w:rPr>
        <w:t xml:space="preserve">Do not rely on color alone. Every status and validation state must include readable text, an icon where useful, or another non-color cue.</w:t>
      </w:r>
    </w:p>
    <w:p w:rsidR="00000000" w:rsidDel="00000000" w:rsidP="00000000" w:rsidRDefault="00000000" w:rsidRPr="00000000" w14:paraId="00000026">
      <w:pPr>
        <w:pStyle w:val="Heading2"/>
        <w:rPr/>
      </w:pPr>
      <w:bookmarkStart w:colFirst="0" w:colLast="0" w:name="_mj4um2sq3uqh" w:id="8"/>
      <w:bookmarkEnd w:id="8"/>
      <w:r w:rsidDel="00000000" w:rsidR="00000000" w:rsidRPr="00000000">
        <w:rPr>
          <w:rtl w:val="0"/>
        </w:rPr>
        <w:t xml:space="preserve">Typography</w:t>
      </w:r>
    </w:p>
    <w:p w:rsidR="00000000" w:rsidDel="00000000" w:rsidP="00000000" w:rsidRDefault="00000000" w:rsidRPr="00000000" w14:paraId="00000027">
      <w:pPr>
        <w:numPr>
          <w:ilvl w:val="0"/>
          <w:numId w:val="17"/>
        </w:numPr>
        <w:ind w:left="720" w:hanging="360"/>
        <w:rPr>
          <w:u w:val="none"/>
        </w:rPr>
      </w:pPr>
      <w:r w:rsidDel="00000000" w:rsidR="00000000" w:rsidRPr="00000000">
        <w:rPr>
          <w:rtl w:val="0"/>
        </w:rPr>
        <w:t xml:space="preserve">Font stack: -apple-system, BlinkMacSystemFont, "Segoe UI", Roboto, Helvetica, Arial, sans-serif.</w:t>
      </w:r>
    </w:p>
    <w:p w:rsidR="00000000" w:rsidDel="00000000" w:rsidP="00000000" w:rsidRDefault="00000000" w:rsidRPr="00000000" w14:paraId="00000028">
      <w:pPr>
        <w:numPr>
          <w:ilvl w:val="0"/>
          <w:numId w:val="17"/>
        </w:numPr>
        <w:ind w:left="720" w:hanging="360"/>
        <w:rPr>
          <w:u w:val="none"/>
        </w:rPr>
      </w:pPr>
      <w:r w:rsidDel="00000000" w:rsidR="00000000" w:rsidRPr="00000000">
        <w:rPr>
          <w:rtl w:val="0"/>
        </w:rPr>
        <w:t xml:space="preserve">Base body size: 16px on primary forms and content; 14px is acceptable for secondary table metadata and compact utility text.</w:t>
      </w:r>
    </w:p>
    <w:p w:rsidR="00000000" w:rsidDel="00000000" w:rsidP="00000000" w:rsidRDefault="00000000" w:rsidRPr="00000000" w14:paraId="00000029">
      <w:pPr>
        <w:numPr>
          <w:ilvl w:val="0"/>
          <w:numId w:val="17"/>
        </w:numPr>
        <w:ind w:left="720" w:hanging="360"/>
        <w:rPr>
          <w:u w:val="none"/>
        </w:rPr>
      </w:pPr>
      <w:r w:rsidDel="00000000" w:rsidR="00000000" w:rsidRPr="00000000">
        <w:rPr>
          <w:rtl w:val="0"/>
        </w:rPr>
        <w:t xml:space="preserve">Page title: approximately 28–32px, semibold.</w:t>
      </w:r>
    </w:p>
    <w:p w:rsidR="00000000" w:rsidDel="00000000" w:rsidP="00000000" w:rsidRDefault="00000000" w:rsidRPr="00000000" w14:paraId="0000002A">
      <w:pPr>
        <w:numPr>
          <w:ilvl w:val="0"/>
          <w:numId w:val="17"/>
        </w:numPr>
        <w:ind w:left="720" w:hanging="360"/>
        <w:rPr>
          <w:u w:val="none"/>
        </w:rPr>
      </w:pPr>
      <w:r w:rsidDel="00000000" w:rsidR="00000000" w:rsidRPr="00000000">
        <w:rPr>
          <w:rtl w:val="0"/>
        </w:rPr>
        <w:t xml:space="preserve">Section heading: approximately 20–24px, semibold.</w:t>
      </w:r>
    </w:p>
    <w:p w:rsidR="00000000" w:rsidDel="00000000" w:rsidP="00000000" w:rsidRDefault="00000000" w:rsidRPr="00000000" w14:paraId="0000002B">
      <w:pPr>
        <w:numPr>
          <w:ilvl w:val="0"/>
          <w:numId w:val="17"/>
        </w:numPr>
        <w:ind w:left="720" w:hanging="360"/>
        <w:rPr>
          <w:u w:val="none"/>
        </w:rPr>
      </w:pPr>
      <w:r w:rsidDel="00000000" w:rsidR="00000000" w:rsidRPr="00000000">
        <w:rPr>
          <w:rtl w:val="0"/>
        </w:rPr>
        <w:t xml:space="preserve">Component/subsection heading: approximately 16–18px, semibold.</w:t>
      </w:r>
    </w:p>
    <w:p w:rsidR="00000000" w:rsidDel="00000000" w:rsidP="00000000" w:rsidRDefault="00000000" w:rsidRPr="00000000" w14:paraId="0000002C">
      <w:pPr>
        <w:numPr>
          <w:ilvl w:val="0"/>
          <w:numId w:val="17"/>
        </w:numPr>
        <w:ind w:left="720" w:hanging="360"/>
        <w:rPr>
          <w:u w:val="none"/>
        </w:rPr>
      </w:pPr>
      <w:r w:rsidDel="00000000" w:rsidR="00000000" w:rsidRPr="00000000">
        <w:rPr>
          <w:rtl w:val="0"/>
        </w:rPr>
        <w:t xml:space="preserve">Body line height: approximately 1.45–1.6 depending on density.</w:t>
      </w:r>
    </w:p>
    <w:p w:rsidR="00000000" w:rsidDel="00000000" w:rsidP="00000000" w:rsidRDefault="00000000" w:rsidRPr="00000000" w14:paraId="0000002D">
      <w:pPr>
        <w:numPr>
          <w:ilvl w:val="0"/>
          <w:numId w:val="17"/>
        </w:numPr>
        <w:ind w:left="720" w:hanging="360"/>
        <w:rPr>
          <w:u w:val="none"/>
        </w:rPr>
      </w:pPr>
      <w:r w:rsidDel="00000000" w:rsidR="00000000" w:rsidRPr="00000000">
        <w:rPr>
          <w:rtl w:val="0"/>
        </w:rPr>
        <w:t xml:space="preserve">Money totals may use tabular numerals when available to improve scanning.</w:t>
      </w:r>
    </w:p>
    <w:p w:rsidR="00000000" w:rsidDel="00000000" w:rsidP="00000000" w:rsidRDefault="00000000" w:rsidRPr="00000000" w14:paraId="0000002E">
      <w:pPr>
        <w:pStyle w:val="Heading2"/>
        <w:rPr/>
      </w:pPr>
      <w:bookmarkStart w:colFirst="0" w:colLast="0" w:name="_sej8utk30pkq" w:id="9"/>
      <w:bookmarkEnd w:id="9"/>
      <w:r w:rsidDel="00000000" w:rsidR="00000000" w:rsidRPr="00000000">
        <w:rPr>
          <w:rtl w:val="0"/>
        </w:rPr>
        <w:t xml:space="preserve">Spacing scale</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Use a 4px base spacing rhythm.</w:t>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Primary spacing steps: 4, 8, 12, 16, 24, 32, 48, and 64px.</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Default form field gap: 16px.</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Default card/panel padding: 20–24px desktop; 16px phone.</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Major page-section spacing: 32px desktop; 24px phone.</w:t>
      </w:r>
    </w:p>
    <w:p w:rsidR="00000000" w:rsidDel="00000000" w:rsidP="00000000" w:rsidRDefault="00000000" w:rsidRPr="00000000" w14:paraId="00000034">
      <w:pPr>
        <w:pStyle w:val="Heading2"/>
        <w:rPr/>
      </w:pPr>
      <w:bookmarkStart w:colFirst="0" w:colLast="0" w:name="_xl3mu877e23n" w:id="10"/>
      <w:bookmarkEnd w:id="10"/>
      <w:r w:rsidDel="00000000" w:rsidR="00000000" w:rsidRPr="00000000">
        <w:rPr>
          <w:rtl w:val="0"/>
        </w:rPr>
        <w:t xml:space="preserve">Borders, radii, and elevation</w:t>
      </w:r>
    </w:p>
    <w:p w:rsidR="00000000" w:rsidDel="00000000" w:rsidP="00000000" w:rsidRDefault="00000000" w:rsidRPr="00000000" w14:paraId="00000035">
      <w:pPr>
        <w:numPr>
          <w:ilvl w:val="0"/>
          <w:numId w:val="18"/>
        </w:numPr>
        <w:ind w:left="720" w:hanging="360"/>
        <w:rPr>
          <w:u w:val="none"/>
        </w:rPr>
      </w:pPr>
      <w:r w:rsidDel="00000000" w:rsidR="00000000" w:rsidRPr="00000000">
        <w:rPr>
          <w:rtl w:val="0"/>
        </w:rPr>
        <w:t xml:space="preserve">Default border: 1px solid border token.</w:t>
      </w:r>
    </w:p>
    <w:p w:rsidR="00000000" w:rsidDel="00000000" w:rsidP="00000000" w:rsidRDefault="00000000" w:rsidRPr="00000000" w14:paraId="00000036">
      <w:pPr>
        <w:numPr>
          <w:ilvl w:val="0"/>
          <w:numId w:val="18"/>
        </w:numPr>
        <w:ind w:left="720" w:hanging="360"/>
        <w:rPr>
          <w:u w:val="none"/>
        </w:rPr>
      </w:pPr>
      <w:r w:rsidDel="00000000" w:rsidR="00000000" w:rsidRPr="00000000">
        <w:rPr>
          <w:rtl w:val="0"/>
        </w:rPr>
        <w:t xml:space="preserve">Default control radius: 8px.</w:t>
      </w:r>
    </w:p>
    <w:p w:rsidR="00000000" w:rsidDel="00000000" w:rsidP="00000000" w:rsidRDefault="00000000" w:rsidRPr="00000000" w14:paraId="00000037">
      <w:pPr>
        <w:numPr>
          <w:ilvl w:val="0"/>
          <w:numId w:val="18"/>
        </w:numPr>
        <w:ind w:left="720" w:hanging="360"/>
        <w:rPr>
          <w:u w:val="none"/>
        </w:rPr>
      </w:pPr>
      <w:r w:rsidDel="00000000" w:rsidR="00000000" w:rsidRPr="00000000">
        <w:rPr>
          <w:rtl w:val="0"/>
        </w:rPr>
        <w:t xml:space="preserve">Card/panel radius: 10–12px.</w:t>
      </w:r>
    </w:p>
    <w:p w:rsidR="00000000" w:rsidDel="00000000" w:rsidP="00000000" w:rsidRDefault="00000000" w:rsidRPr="00000000" w14:paraId="00000038">
      <w:pPr>
        <w:numPr>
          <w:ilvl w:val="0"/>
          <w:numId w:val="18"/>
        </w:numPr>
        <w:ind w:left="720" w:hanging="360"/>
        <w:rPr>
          <w:u w:val="none"/>
        </w:rPr>
      </w:pPr>
      <w:r w:rsidDel="00000000" w:rsidR="00000000" w:rsidRPr="00000000">
        <w:rPr>
          <w:rtl w:val="0"/>
        </w:rPr>
        <w:t xml:space="preserve">Dialogs may use 12px radius.</w:t>
      </w:r>
    </w:p>
    <w:p w:rsidR="00000000" w:rsidDel="00000000" w:rsidP="00000000" w:rsidRDefault="00000000" w:rsidRPr="00000000" w14:paraId="00000039">
      <w:pPr>
        <w:numPr>
          <w:ilvl w:val="0"/>
          <w:numId w:val="18"/>
        </w:numPr>
        <w:ind w:left="720" w:hanging="360"/>
        <w:rPr>
          <w:u w:val="none"/>
        </w:rPr>
      </w:pPr>
      <w:r w:rsidDel="00000000" w:rsidR="00000000" w:rsidRPr="00000000">
        <w:rPr>
          <w:rtl w:val="0"/>
        </w:rPr>
        <w:t xml:space="preserve">Use shadows sparingly for menus, dialogs, sticky action areas, and temporary elevation. Normal content separation should rely primarily on spacing and borders.</w:t>
      </w:r>
    </w:p>
    <w:p w:rsidR="00000000" w:rsidDel="00000000" w:rsidP="00000000" w:rsidRDefault="00000000" w:rsidRPr="00000000" w14:paraId="0000003A">
      <w:pPr>
        <w:pStyle w:val="Heading1"/>
        <w:rPr/>
      </w:pPr>
      <w:bookmarkStart w:colFirst="0" w:colLast="0" w:name="_38moubq8ex69" w:id="11"/>
      <w:bookmarkEnd w:id="11"/>
      <w:r w:rsidDel="00000000" w:rsidR="00000000" w:rsidRPr="00000000">
        <w:rPr>
          <w:rtl w:val="0"/>
        </w:rPr>
        <w:t xml:space="preserve">4. Page shell and responsive navigation</w:t>
      </w:r>
    </w:p>
    <w:p w:rsidR="00000000" w:rsidDel="00000000" w:rsidP="00000000" w:rsidRDefault="00000000" w:rsidRPr="00000000" w14:paraId="0000003B">
      <w:pPr>
        <w:pStyle w:val="Heading2"/>
        <w:rPr/>
      </w:pPr>
      <w:bookmarkStart w:colFirst="0" w:colLast="0" w:name="_xp6qskq8se73" w:id="12"/>
      <w:bookmarkEnd w:id="12"/>
      <w:r w:rsidDel="00000000" w:rsidR="00000000" w:rsidRPr="00000000">
        <w:rPr>
          <w:rtl w:val="0"/>
        </w:rPr>
        <w:t xml:space="preserve">Desktop</w:t>
      </w:r>
    </w:p>
    <w:p w:rsidR="00000000" w:rsidDel="00000000" w:rsidP="00000000" w:rsidRDefault="00000000" w:rsidRPr="00000000" w14:paraId="0000003C">
      <w:pPr>
        <w:rPr/>
      </w:pPr>
      <w:r w:rsidDel="00000000" w:rsidR="00000000" w:rsidRPr="00000000">
        <w:rPr>
          <w:rtl w:val="0"/>
        </w:rPr>
        <w:t xml:space="preserve">Use a persistent left sidebar for Dashboard, Clients, Products &amp; Services, Estimates, Invoices, and Settings. The active business identity appears near the top. Notifications, Help, Account, and Subscription belong in a compact utility area rather than competing with primary navigation.</w:t>
      </w:r>
    </w:p>
    <w:p w:rsidR="00000000" w:rsidDel="00000000" w:rsidP="00000000" w:rsidRDefault="00000000" w:rsidRPr="00000000" w14:paraId="0000003D">
      <w:pPr>
        <w:rPr/>
      </w:pPr>
      <w:r w:rsidDel="00000000" w:rsidR="00000000" w:rsidRPr="00000000">
        <w:rPr>
          <w:rtl w:val="0"/>
        </w:rPr>
        <w:t xml:space="preserve">Recommended sidebar width is approximately 240–264px. The main content region should use the remaining viewport width and support wide document builders without forcing the entire application into a narrow centered column.</w:t>
      </w:r>
    </w:p>
    <w:p w:rsidR="00000000" w:rsidDel="00000000" w:rsidP="00000000" w:rsidRDefault="00000000" w:rsidRPr="00000000" w14:paraId="0000003E">
      <w:pPr>
        <w:pStyle w:val="Heading2"/>
        <w:rPr/>
      </w:pPr>
      <w:bookmarkStart w:colFirst="0" w:colLast="0" w:name="_gg2qqsjktvwq" w:id="13"/>
      <w:bookmarkEnd w:id="13"/>
      <w:r w:rsidDel="00000000" w:rsidR="00000000" w:rsidRPr="00000000">
        <w:rPr>
          <w:rtl w:val="0"/>
        </w:rPr>
        <w:t xml:space="preserve">Tablet and phone</w:t>
      </w:r>
    </w:p>
    <w:p w:rsidR="00000000" w:rsidDel="00000000" w:rsidP="00000000" w:rsidRDefault="00000000" w:rsidRPr="00000000" w14:paraId="0000003F">
      <w:pPr>
        <w:rPr/>
      </w:pPr>
      <w:r w:rsidDel="00000000" w:rsidR="00000000" w:rsidRPr="00000000">
        <w:rPr>
          <w:rtl w:val="0"/>
        </w:rPr>
        <w:t xml:space="preserve">Collapse the sidebar into a Bootstrap offcanvas navigation pattern. The top bar should retain the product/business identity, current page context when practical, and access to the menu and notifications.</w:t>
      </w:r>
    </w:p>
    <w:p w:rsidR="00000000" w:rsidDel="00000000" w:rsidP="00000000" w:rsidRDefault="00000000" w:rsidRPr="00000000" w14:paraId="00000040">
      <w:pPr>
        <w:rPr/>
      </w:pPr>
      <w:r w:rsidDel="00000000" w:rsidR="00000000" w:rsidRPr="00000000">
        <w:rPr>
          <w:rtl w:val="0"/>
        </w:rPr>
        <w:t xml:space="preserve">On small screens, do not recreate the desktop sidebar as a permanently visible narrow rail. Prioritize content width and touch targets.</w:t>
      </w:r>
    </w:p>
    <w:p w:rsidR="00000000" w:rsidDel="00000000" w:rsidP="00000000" w:rsidRDefault="00000000" w:rsidRPr="00000000" w14:paraId="00000041">
      <w:pPr>
        <w:pStyle w:val="Heading2"/>
        <w:rPr/>
      </w:pPr>
      <w:bookmarkStart w:colFirst="0" w:colLast="0" w:name="_lpfemxk59nd7" w:id="14"/>
      <w:bookmarkEnd w:id="14"/>
      <w:r w:rsidDel="00000000" w:rsidR="00000000" w:rsidRPr="00000000">
        <w:rPr>
          <w:rtl w:val="0"/>
        </w:rPr>
        <w:t xml:space="preserve">Content widths</w:t>
      </w:r>
    </w:p>
    <w:p w:rsidR="00000000" w:rsidDel="00000000" w:rsidP="00000000" w:rsidRDefault="00000000" w:rsidRPr="00000000" w14:paraId="00000042">
      <w:pPr>
        <w:numPr>
          <w:ilvl w:val="0"/>
          <w:numId w:val="21"/>
        </w:numPr>
        <w:ind w:left="720" w:hanging="360"/>
        <w:rPr>
          <w:u w:val="none"/>
        </w:rPr>
      </w:pPr>
      <w:r w:rsidDel="00000000" w:rsidR="00000000" w:rsidRPr="00000000">
        <w:rPr>
          <w:rtl w:val="0"/>
        </w:rPr>
        <w:t xml:space="preserve">Dashboard, lists, and document builders may use a wide application container.</w:t>
      </w:r>
    </w:p>
    <w:p w:rsidR="00000000" w:rsidDel="00000000" w:rsidP="00000000" w:rsidRDefault="00000000" w:rsidRPr="00000000" w14:paraId="00000043">
      <w:pPr>
        <w:numPr>
          <w:ilvl w:val="0"/>
          <w:numId w:val="21"/>
        </w:numPr>
        <w:ind w:left="720" w:hanging="360"/>
        <w:rPr>
          <w:u w:val="none"/>
        </w:rPr>
      </w:pPr>
      <w:r w:rsidDel="00000000" w:rsidR="00000000" w:rsidRPr="00000000">
        <w:rPr>
          <w:rtl w:val="0"/>
        </w:rPr>
        <w:t xml:space="preserve">Settings and ordinary create/edit forms should use a narrower readable form width.</w:t>
      </w:r>
    </w:p>
    <w:p w:rsidR="00000000" w:rsidDel="00000000" w:rsidP="00000000" w:rsidRDefault="00000000" w:rsidRPr="00000000" w14:paraId="00000044">
      <w:pPr>
        <w:numPr>
          <w:ilvl w:val="0"/>
          <w:numId w:val="21"/>
        </w:numPr>
        <w:ind w:left="720" w:hanging="360"/>
        <w:rPr>
          <w:u w:val="none"/>
        </w:rPr>
      </w:pPr>
      <w:r w:rsidDel="00000000" w:rsidR="00000000" w:rsidRPr="00000000">
        <w:rPr>
          <w:rtl w:val="0"/>
        </w:rPr>
        <w:t xml:space="preserve">Authentication screens should be compact and centered.</w:t>
      </w:r>
    </w:p>
    <w:p w:rsidR="00000000" w:rsidDel="00000000" w:rsidP="00000000" w:rsidRDefault="00000000" w:rsidRPr="00000000" w14:paraId="00000045">
      <w:pPr>
        <w:numPr>
          <w:ilvl w:val="0"/>
          <w:numId w:val="21"/>
        </w:numPr>
        <w:ind w:left="720" w:hanging="360"/>
        <w:rPr>
          <w:u w:val="none"/>
        </w:rPr>
      </w:pPr>
      <w:r w:rsidDel="00000000" w:rsidR="00000000" w:rsidRPr="00000000">
        <w:rPr>
          <w:rtl w:val="0"/>
        </w:rPr>
        <w:t xml:space="preserve">Public estimate and invoice pages should use a document-like max width while remaining fully fluid on phones.</w:t>
      </w:r>
    </w:p>
    <w:p w:rsidR="00000000" w:rsidDel="00000000" w:rsidP="00000000" w:rsidRDefault="00000000" w:rsidRPr="00000000" w14:paraId="00000046">
      <w:pPr>
        <w:pStyle w:val="Heading1"/>
        <w:rPr/>
      </w:pPr>
      <w:bookmarkStart w:colFirst="0" w:colLast="0" w:name="_sd8r5ijr45j7" w:id="15"/>
      <w:bookmarkEnd w:id="15"/>
      <w:r w:rsidDel="00000000" w:rsidR="00000000" w:rsidRPr="00000000">
        <w:rPr>
          <w:rtl w:val="0"/>
        </w:rPr>
        <w:t xml:space="preserve">5. Page headers and action hierarchy</w:t>
      </w:r>
    </w:p>
    <w:p w:rsidR="00000000" w:rsidDel="00000000" w:rsidP="00000000" w:rsidRDefault="00000000" w:rsidRPr="00000000" w14:paraId="00000047">
      <w:pPr>
        <w:rPr/>
      </w:pPr>
      <w:r w:rsidDel="00000000" w:rsidR="00000000" w:rsidRPr="00000000">
        <w:rPr>
          <w:rtl w:val="0"/>
        </w:rPr>
        <w:t xml:space="preserve">Every primary page uses one consistent page-header component.</w:t>
      </w:r>
    </w:p>
    <w:p w:rsidR="00000000" w:rsidDel="00000000" w:rsidP="00000000" w:rsidRDefault="00000000" w:rsidRPr="00000000" w14:paraId="00000048">
      <w:pPr>
        <w:numPr>
          <w:ilvl w:val="0"/>
          <w:numId w:val="19"/>
        </w:numPr>
        <w:ind w:left="720" w:hanging="360"/>
        <w:rPr>
          <w:u w:val="none"/>
        </w:rPr>
      </w:pPr>
      <w:r w:rsidDel="00000000" w:rsidR="00000000" w:rsidRPr="00000000">
        <w:rPr>
          <w:rtl w:val="0"/>
        </w:rPr>
        <w:t xml:space="preserve">Left: page title and optional concise supporting text.</w:t>
      </w:r>
    </w:p>
    <w:p w:rsidR="00000000" w:rsidDel="00000000" w:rsidP="00000000" w:rsidRDefault="00000000" w:rsidRPr="00000000" w14:paraId="00000049">
      <w:pPr>
        <w:numPr>
          <w:ilvl w:val="0"/>
          <w:numId w:val="19"/>
        </w:numPr>
        <w:ind w:left="720" w:hanging="360"/>
        <w:rPr>
          <w:u w:val="none"/>
        </w:rPr>
      </w:pPr>
      <w:r w:rsidDel="00000000" w:rsidR="00000000" w:rsidRPr="00000000">
        <w:rPr>
          <w:rtl w:val="0"/>
        </w:rPr>
        <w:t xml:space="preserve">Right: one dominant primary action when applicable.</w:t>
      </w:r>
    </w:p>
    <w:p w:rsidR="00000000" w:rsidDel="00000000" w:rsidP="00000000" w:rsidRDefault="00000000" w:rsidRPr="00000000" w14:paraId="0000004A">
      <w:pPr>
        <w:numPr>
          <w:ilvl w:val="0"/>
          <w:numId w:val="19"/>
        </w:numPr>
        <w:ind w:left="720" w:hanging="360"/>
        <w:rPr>
          <w:u w:val="none"/>
        </w:rPr>
      </w:pPr>
      <w:r w:rsidDel="00000000" w:rsidR="00000000" w:rsidRPr="00000000">
        <w:rPr>
          <w:rtl w:val="0"/>
        </w:rPr>
        <w:t xml:space="preserve">Secondary actions belong in an adjacent secondary button or overflow menu.</w:t>
      </w:r>
    </w:p>
    <w:p w:rsidR="00000000" w:rsidDel="00000000" w:rsidP="00000000" w:rsidRDefault="00000000" w:rsidRPr="00000000" w14:paraId="0000004B">
      <w:pPr>
        <w:numPr>
          <w:ilvl w:val="0"/>
          <w:numId w:val="19"/>
        </w:numPr>
        <w:ind w:left="720" w:hanging="360"/>
        <w:rPr>
          <w:u w:val="none"/>
        </w:rPr>
      </w:pPr>
      <w:r w:rsidDel="00000000" w:rsidR="00000000" w:rsidRPr="00000000">
        <w:rPr>
          <w:rtl w:val="0"/>
        </w:rPr>
        <w:t xml:space="preserve">Do not display multiple equally strong primary buttons.</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Examples: Clients → Add Client/Lead. Estimates → New Estimate. Invoices → New Invoice. Client Profile → New Estimate as the primary action with New Invoice as a secondary action. Invoice Detail → the primary action changes according to invoice state.</w:t>
      </w:r>
    </w:p>
    <w:p w:rsidR="00000000" w:rsidDel="00000000" w:rsidP="00000000" w:rsidRDefault="00000000" w:rsidRPr="00000000" w14:paraId="0000004D">
      <w:pPr>
        <w:pStyle w:val="Heading1"/>
        <w:rPr/>
      </w:pPr>
      <w:bookmarkStart w:colFirst="0" w:colLast="0" w:name="_olgs942fdez4" w:id="16"/>
      <w:bookmarkEnd w:id="16"/>
      <w:r w:rsidDel="00000000" w:rsidR="00000000" w:rsidRPr="00000000">
        <w:rPr>
          <w:rtl w:val="0"/>
        </w:rPr>
        <w:t xml:space="preserve">6. Buttons and links</w:t>
      </w:r>
    </w:p>
    <w:p w:rsidR="00000000" w:rsidDel="00000000" w:rsidP="00000000" w:rsidRDefault="00000000" w:rsidRPr="00000000" w14:paraId="0000004E">
      <w:pPr>
        <w:pStyle w:val="Heading2"/>
        <w:rPr/>
      </w:pPr>
      <w:bookmarkStart w:colFirst="0" w:colLast="0" w:name="_vzpezhrblrs4" w:id="17"/>
      <w:bookmarkEnd w:id="17"/>
      <w:r w:rsidDel="00000000" w:rsidR="00000000" w:rsidRPr="00000000">
        <w:rPr>
          <w:rtl w:val="0"/>
        </w:rPr>
        <w:t xml:space="preserve">Button variants</w:t>
      </w:r>
    </w:p>
    <w:p w:rsidR="00000000" w:rsidDel="00000000" w:rsidP="00000000" w:rsidRDefault="00000000" w:rsidRPr="00000000" w14:paraId="0000004F">
      <w:pPr>
        <w:numPr>
          <w:ilvl w:val="0"/>
          <w:numId w:val="11"/>
        </w:numPr>
        <w:ind w:left="720" w:hanging="360"/>
        <w:rPr>
          <w:u w:val="none"/>
        </w:rPr>
      </w:pPr>
      <w:r w:rsidDel="00000000" w:rsidR="00000000" w:rsidRPr="00000000">
        <w:rPr>
          <w:rtl w:val="0"/>
        </w:rPr>
        <w:t xml:space="preserve">Primary: the main forward action on the page.</w:t>
      </w:r>
    </w:p>
    <w:p w:rsidR="00000000" w:rsidDel="00000000" w:rsidP="00000000" w:rsidRDefault="00000000" w:rsidRPr="00000000" w14:paraId="00000050">
      <w:pPr>
        <w:numPr>
          <w:ilvl w:val="0"/>
          <w:numId w:val="11"/>
        </w:numPr>
        <w:ind w:left="720" w:hanging="360"/>
        <w:rPr>
          <w:u w:val="none"/>
        </w:rPr>
      </w:pPr>
      <w:r w:rsidDel="00000000" w:rsidR="00000000" w:rsidRPr="00000000">
        <w:rPr>
          <w:rtl w:val="0"/>
        </w:rPr>
        <w:t xml:space="preserve">Secondary: important but non-primary actions such as Preview, Edit, or Back.</w:t>
      </w:r>
    </w:p>
    <w:p w:rsidR="00000000" w:rsidDel="00000000" w:rsidP="00000000" w:rsidRDefault="00000000" w:rsidRPr="00000000" w14:paraId="00000051">
      <w:pPr>
        <w:numPr>
          <w:ilvl w:val="0"/>
          <w:numId w:val="11"/>
        </w:numPr>
        <w:ind w:left="720" w:hanging="360"/>
        <w:rPr>
          <w:u w:val="none"/>
        </w:rPr>
      </w:pPr>
      <w:r w:rsidDel="00000000" w:rsidR="00000000" w:rsidRPr="00000000">
        <w:rPr>
          <w:rtl w:val="0"/>
        </w:rPr>
        <w:t xml:space="preserve">Tertiary / text: low-emphasis utility actions.</w:t>
      </w:r>
    </w:p>
    <w:p w:rsidR="00000000" w:rsidDel="00000000" w:rsidP="00000000" w:rsidRDefault="00000000" w:rsidRPr="00000000" w14:paraId="00000052">
      <w:pPr>
        <w:numPr>
          <w:ilvl w:val="0"/>
          <w:numId w:val="11"/>
        </w:numPr>
        <w:ind w:left="720" w:hanging="360"/>
        <w:rPr>
          <w:u w:val="none"/>
        </w:rPr>
      </w:pPr>
      <w:r w:rsidDel="00000000" w:rsidR="00000000" w:rsidRPr="00000000">
        <w:rPr>
          <w:rtl w:val="0"/>
        </w:rPr>
        <w:t xml:space="preserve">Danger: Void, Delete Draft, Reverse Payment, or other destructive/corrective actions.</w:t>
      </w:r>
    </w:p>
    <w:p w:rsidR="00000000" w:rsidDel="00000000" w:rsidP="00000000" w:rsidRDefault="00000000" w:rsidRPr="00000000" w14:paraId="00000053">
      <w:pPr>
        <w:rPr/>
      </w:pPr>
      <w:r w:rsidDel="00000000" w:rsidR="00000000" w:rsidRPr="00000000">
        <w:rPr>
          <w:rtl w:val="0"/>
        </w:rPr>
        <w:t xml:space="preserve">Buttons should generally be at least 40px high on desktop and provide a minimum comfortable touch target near 44px on mobile. Icon-only buttons require an accessible name and should be reserved for universally recognizable utilities.</w:t>
      </w:r>
    </w:p>
    <w:p w:rsidR="00000000" w:rsidDel="00000000" w:rsidP="00000000" w:rsidRDefault="00000000" w:rsidRPr="00000000" w14:paraId="00000054">
      <w:pPr>
        <w:pStyle w:val="Heading2"/>
        <w:rPr/>
      </w:pPr>
      <w:bookmarkStart w:colFirst="0" w:colLast="0" w:name="_pgnmjtlu0xcu" w:id="18"/>
      <w:bookmarkEnd w:id="18"/>
      <w:r w:rsidDel="00000000" w:rsidR="00000000" w:rsidRPr="00000000">
        <w:rPr>
          <w:rtl w:val="0"/>
        </w:rPr>
        <w:t xml:space="preserve">Action labels</w:t>
      </w:r>
    </w:p>
    <w:p w:rsidR="00000000" w:rsidDel="00000000" w:rsidP="00000000" w:rsidRDefault="00000000" w:rsidRPr="00000000" w14:paraId="00000055">
      <w:pPr>
        <w:rPr/>
      </w:pPr>
      <w:r w:rsidDel="00000000" w:rsidR="00000000" w:rsidRPr="00000000">
        <w:rPr>
          <w:rtl w:val="0"/>
        </w:rPr>
        <w:t xml:space="preserve">Prefer explicit verbs: Save Draft, Send Estimate, Mark Accepted, Convert to Invoice, Record Payment, Send Reminder, Void Invoice, Reverse Payment. Avoid vague labels such as Submit, Process, or Continue when a more specific business action is known.</w:t>
      </w:r>
    </w:p>
    <w:p w:rsidR="00000000" w:rsidDel="00000000" w:rsidP="00000000" w:rsidRDefault="00000000" w:rsidRPr="00000000" w14:paraId="00000056">
      <w:pPr>
        <w:pStyle w:val="Heading1"/>
        <w:rPr/>
      </w:pPr>
      <w:bookmarkStart w:colFirst="0" w:colLast="0" w:name="_2rtftn4uilrv" w:id="19"/>
      <w:bookmarkEnd w:id="19"/>
      <w:r w:rsidDel="00000000" w:rsidR="00000000" w:rsidRPr="00000000">
        <w:rPr>
          <w:rtl w:val="0"/>
        </w:rPr>
        <w:t xml:space="preserve">7. Forms and input components</w:t>
      </w:r>
    </w:p>
    <w:p w:rsidR="00000000" w:rsidDel="00000000" w:rsidP="00000000" w:rsidRDefault="00000000" w:rsidRPr="00000000" w14:paraId="00000057">
      <w:pPr>
        <w:rPr/>
      </w:pPr>
      <w:r w:rsidDel="00000000" w:rsidR="00000000" w:rsidRPr="00000000">
        <w:rPr>
          <w:rtl w:val="0"/>
        </w:rPr>
        <w:t xml:space="preserve">Use Bootstrap form controls with PDP token overrides. Labels remain above fields for primary business forms.</w:t>
      </w:r>
    </w:p>
    <w:p w:rsidR="00000000" w:rsidDel="00000000" w:rsidP="00000000" w:rsidRDefault="00000000" w:rsidRPr="00000000" w14:paraId="00000058">
      <w:pPr>
        <w:numPr>
          <w:ilvl w:val="0"/>
          <w:numId w:val="16"/>
        </w:numPr>
        <w:ind w:left="720" w:hanging="360"/>
        <w:rPr>
          <w:u w:val="none"/>
        </w:rPr>
      </w:pPr>
      <w:r w:rsidDel="00000000" w:rsidR="00000000" w:rsidRPr="00000000">
        <w:rPr>
          <w:rtl w:val="0"/>
        </w:rPr>
        <w:t xml:space="preserve">Label.</w:t>
      </w:r>
    </w:p>
    <w:p w:rsidR="00000000" w:rsidDel="00000000" w:rsidP="00000000" w:rsidRDefault="00000000" w:rsidRPr="00000000" w14:paraId="00000059">
      <w:pPr>
        <w:numPr>
          <w:ilvl w:val="0"/>
          <w:numId w:val="16"/>
        </w:numPr>
        <w:ind w:left="720" w:hanging="360"/>
        <w:rPr>
          <w:u w:val="none"/>
        </w:rPr>
      </w:pPr>
      <w:r w:rsidDel="00000000" w:rsidR="00000000" w:rsidRPr="00000000">
        <w:rPr>
          <w:rtl w:val="0"/>
        </w:rPr>
        <w:t xml:space="preserve">Optional required indicator where needed.</w:t>
      </w:r>
    </w:p>
    <w:p w:rsidR="00000000" w:rsidDel="00000000" w:rsidP="00000000" w:rsidRDefault="00000000" w:rsidRPr="00000000" w14:paraId="0000005A">
      <w:pPr>
        <w:numPr>
          <w:ilvl w:val="0"/>
          <w:numId w:val="16"/>
        </w:numPr>
        <w:ind w:left="720" w:hanging="360"/>
        <w:rPr>
          <w:u w:val="none"/>
        </w:rPr>
      </w:pPr>
      <w:r w:rsidDel="00000000" w:rsidR="00000000" w:rsidRPr="00000000">
        <w:rPr>
          <w:rtl w:val="0"/>
        </w:rPr>
        <w:t xml:space="preserve">Control.</w:t>
      </w:r>
    </w:p>
    <w:p w:rsidR="00000000" w:rsidDel="00000000" w:rsidP="00000000" w:rsidRDefault="00000000" w:rsidRPr="00000000" w14:paraId="0000005B">
      <w:pPr>
        <w:numPr>
          <w:ilvl w:val="0"/>
          <w:numId w:val="16"/>
        </w:numPr>
        <w:ind w:left="720" w:hanging="360"/>
        <w:rPr>
          <w:u w:val="none"/>
        </w:rPr>
      </w:pPr>
      <w:r w:rsidDel="00000000" w:rsidR="00000000" w:rsidRPr="00000000">
        <w:rPr>
          <w:rtl w:val="0"/>
        </w:rPr>
        <w:t xml:space="preserve">Helper text only when useful.</w:t>
      </w:r>
    </w:p>
    <w:p w:rsidR="00000000" w:rsidDel="00000000" w:rsidP="00000000" w:rsidRDefault="00000000" w:rsidRPr="00000000" w14:paraId="0000005C">
      <w:pPr>
        <w:numPr>
          <w:ilvl w:val="0"/>
          <w:numId w:val="16"/>
        </w:numPr>
        <w:ind w:left="720" w:hanging="360"/>
        <w:rPr>
          <w:u w:val="none"/>
        </w:rPr>
      </w:pPr>
      <w:r w:rsidDel="00000000" w:rsidR="00000000" w:rsidRPr="00000000">
        <w:rPr>
          <w:rtl w:val="0"/>
        </w:rPr>
        <w:t xml:space="preserve">Inline validation message directly below the affected control.</w:t>
      </w:r>
    </w:p>
    <w:p w:rsidR="00000000" w:rsidDel="00000000" w:rsidP="00000000" w:rsidRDefault="00000000" w:rsidRPr="00000000" w14:paraId="0000005D">
      <w:pPr>
        <w:pStyle w:val="Heading2"/>
        <w:rPr/>
      </w:pPr>
      <w:bookmarkStart w:colFirst="0" w:colLast="0" w:name="_s3cno1czzdjj" w:id="20"/>
      <w:bookmarkEnd w:id="20"/>
      <w:r w:rsidDel="00000000" w:rsidR="00000000" w:rsidRPr="00000000">
        <w:rPr>
          <w:rtl w:val="0"/>
        </w:rPr>
        <w:t xml:space="preserve">Input rules</w:t>
      </w:r>
    </w:p>
    <w:p w:rsidR="00000000" w:rsidDel="00000000" w:rsidP="00000000" w:rsidRDefault="00000000" w:rsidRPr="00000000" w14:paraId="0000005E">
      <w:pPr>
        <w:numPr>
          <w:ilvl w:val="0"/>
          <w:numId w:val="23"/>
        </w:numPr>
        <w:ind w:left="720" w:hanging="360"/>
        <w:rPr>
          <w:u w:val="none"/>
        </w:rPr>
      </w:pPr>
      <w:r w:rsidDel="00000000" w:rsidR="00000000" w:rsidRPr="00000000">
        <w:rPr>
          <w:rtl w:val="0"/>
        </w:rPr>
        <w:t xml:space="preserve">Do not use placeholder text as the only field label.</w:t>
      </w:r>
    </w:p>
    <w:p w:rsidR="00000000" w:rsidDel="00000000" w:rsidP="00000000" w:rsidRDefault="00000000" w:rsidRPr="00000000" w14:paraId="0000005F">
      <w:pPr>
        <w:numPr>
          <w:ilvl w:val="0"/>
          <w:numId w:val="23"/>
        </w:numPr>
        <w:ind w:left="720" w:hanging="360"/>
        <w:rPr>
          <w:u w:val="none"/>
        </w:rPr>
      </w:pPr>
      <w:r w:rsidDel="00000000" w:rsidR="00000000" w:rsidRPr="00000000">
        <w:rPr>
          <w:rtl w:val="0"/>
        </w:rPr>
        <w:t xml:space="preserve">Preserve user-entered values after validation errors.</w:t>
      </w:r>
    </w:p>
    <w:p w:rsidR="00000000" w:rsidDel="00000000" w:rsidP="00000000" w:rsidRDefault="00000000" w:rsidRPr="00000000" w14:paraId="00000060">
      <w:pPr>
        <w:numPr>
          <w:ilvl w:val="0"/>
          <w:numId w:val="23"/>
        </w:numPr>
        <w:ind w:left="720" w:hanging="360"/>
        <w:rPr>
          <w:u w:val="none"/>
        </w:rPr>
      </w:pPr>
      <w:r w:rsidDel="00000000" w:rsidR="00000000" w:rsidRPr="00000000">
        <w:rPr>
          <w:rtl w:val="0"/>
        </w:rPr>
        <w:t xml:space="preserve">Format currency for display, but keep input behavior predictable and editable.</w:t>
      </w:r>
    </w:p>
    <w:p w:rsidR="00000000" w:rsidDel="00000000" w:rsidP="00000000" w:rsidRDefault="00000000" w:rsidRPr="00000000" w14:paraId="00000061">
      <w:pPr>
        <w:numPr>
          <w:ilvl w:val="0"/>
          <w:numId w:val="23"/>
        </w:numPr>
        <w:ind w:left="720" w:hanging="360"/>
        <w:rPr>
          <w:u w:val="none"/>
        </w:rPr>
      </w:pPr>
      <w:r w:rsidDel="00000000" w:rsidR="00000000" w:rsidRPr="00000000">
        <w:rPr>
          <w:rtl w:val="0"/>
        </w:rPr>
        <w:t xml:space="preserve">Calculated totals are read-only; users edit the inputs that produce them.</w:t>
      </w:r>
    </w:p>
    <w:p w:rsidR="00000000" w:rsidDel="00000000" w:rsidP="00000000" w:rsidRDefault="00000000" w:rsidRPr="00000000" w14:paraId="00000062">
      <w:pPr>
        <w:numPr>
          <w:ilvl w:val="0"/>
          <w:numId w:val="23"/>
        </w:numPr>
        <w:ind w:left="720" w:hanging="360"/>
        <w:rPr>
          <w:u w:val="none"/>
        </w:rPr>
      </w:pPr>
      <w:r w:rsidDel="00000000" w:rsidR="00000000" w:rsidRPr="00000000">
        <w:rPr>
          <w:rtl w:val="0"/>
        </w:rPr>
        <w:t xml:space="preserve">Use backend validation as authoritative even when browser-side validation improves usability.</w:t>
      </w:r>
    </w:p>
    <w:p w:rsidR="00000000" w:rsidDel="00000000" w:rsidP="00000000" w:rsidRDefault="00000000" w:rsidRPr="00000000" w14:paraId="00000063">
      <w:pPr>
        <w:numPr>
          <w:ilvl w:val="0"/>
          <w:numId w:val="23"/>
        </w:numPr>
        <w:ind w:left="720" w:hanging="360"/>
        <w:rPr>
          <w:u w:val="none"/>
        </w:rPr>
      </w:pPr>
      <w:r w:rsidDel="00000000" w:rsidR="00000000" w:rsidRPr="00000000">
        <w:rPr>
          <w:rtl w:val="0"/>
        </w:rPr>
        <w:t xml:space="preserve">Use native/accessible date inputs or a lightweight accessible date picker; do not add a large JavaScript date framework solely for styling.</w:t>
      </w:r>
    </w:p>
    <w:p w:rsidR="00000000" w:rsidDel="00000000" w:rsidP="00000000" w:rsidRDefault="00000000" w:rsidRPr="00000000" w14:paraId="00000064">
      <w:pPr>
        <w:numPr>
          <w:ilvl w:val="0"/>
          <w:numId w:val="23"/>
        </w:numPr>
        <w:ind w:left="720" w:hanging="360"/>
        <w:rPr>
          <w:u w:val="none"/>
        </w:rPr>
      </w:pPr>
      <w:r w:rsidDel="00000000" w:rsidR="00000000" w:rsidRPr="00000000">
        <w:rPr>
          <w:rtl w:val="0"/>
        </w:rPr>
        <w:t xml:space="preserve">Checkboxes and switches should be used only for genuine binary choices, such as Require Online Acceptance.</w:t>
      </w:r>
    </w:p>
    <w:p w:rsidR="00000000" w:rsidDel="00000000" w:rsidP="00000000" w:rsidRDefault="00000000" w:rsidRPr="00000000" w14:paraId="00000065">
      <w:pPr>
        <w:pStyle w:val="Heading2"/>
        <w:rPr/>
      </w:pPr>
      <w:bookmarkStart w:colFirst="0" w:colLast="0" w:name="_i62a3hck8tiq" w:id="21"/>
      <w:bookmarkEnd w:id="21"/>
      <w:r w:rsidDel="00000000" w:rsidR="00000000" w:rsidRPr="00000000">
        <w:rPr>
          <w:rtl w:val="0"/>
        </w:rPr>
        <w:t xml:space="preserve">Form layout</w:t>
      </w:r>
    </w:p>
    <w:p w:rsidR="00000000" w:rsidDel="00000000" w:rsidP="00000000" w:rsidRDefault="00000000" w:rsidRPr="00000000" w14:paraId="00000066">
      <w:pPr>
        <w:rPr/>
      </w:pPr>
      <w:r w:rsidDel="00000000" w:rsidR="00000000" w:rsidRPr="00000000">
        <w:rPr>
          <w:rtl w:val="0"/>
        </w:rPr>
        <w:t xml:space="preserve">Simple create/edit forms use one column by default, with logical two-column groupings on wider screens where the fields are short and related. Never compress long addresses, notes, terms, or document line items simply to achieve symmetry.</w:t>
      </w:r>
    </w:p>
    <w:p w:rsidR="00000000" w:rsidDel="00000000" w:rsidP="00000000" w:rsidRDefault="00000000" w:rsidRPr="00000000" w14:paraId="00000067">
      <w:pPr>
        <w:pStyle w:val="Heading1"/>
        <w:rPr/>
      </w:pPr>
      <w:bookmarkStart w:colFirst="0" w:colLast="0" w:name="_20cf0tslr8q0" w:id="22"/>
      <w:bookmarkEnd w:id="22"/>
      <w:r w:rsidDel="00000000" w:rsidR="00000000" w:rsidRPr="00000000">
        <w:rPr>
          <w:rtl w:val="0"/>
        </w:rPr>
        <w:t xml:space="preserve">8. Lists, tables, filters, and search</w:t>
      </w:r>
    </w:p>
    <w:p w:rsidR="00000000" w:rsidDel="00000000" w:rsidP="00000000" w:rsidRDefault="00000000" w:rsidRPr="00000000" w14:paraId="00000068">
      <w:pPr>
        <w:pStyle w:val="Heading2"/>
        <w:rPr/>
      </w:pPr>
      <w:bookmarkStart w:colFirst="0" w:colLast="0" w:name="_9kudr7hyjaf6" w:id="23"/>
      <w:bookmarkEnd w:id="23"/>
      <w:r w:rsidDel="00000000" w:rsidR="00000000" w:rsidRPr="00000000">
        <w:rPr>
          <w:rtl w:val="0"/>
        </w:rPr>
        <w:t xml:space="preserve">Desktop data lists</w:t>
      </w:r>
    </w:p>
    <w:p w:rsidR="00000000" w:rsidDel="00000000" w:rsidP="00000000" w:rsidRDefault="00000000" w:rsidRPr="00000000" w14:paraId="00000069">
      <w:pPr>
        <w:rPr/>
      </w:pPr>
      <w:r w:rsidDel="00000000" w:rsidR="00000000" w:rsidRPr="00000000">
        <w:rPr>
          <w:rtl w:val="0"/>
        </w:rPr>
        <w:t xml:space="preserve">Use Bootstrap tables or table-like responsive components for high-scan business lists. Headers should be concise and sortable only when sorting is actually implemented.</w:t>
      </w:r>
    </w:p>
    <w:p w:rsidR="00000000" w:rsidDel="00000000" w:rsidP="00000000" w:rsidRDefault="00000000" w:rsidRPr="00000000" w14:paraId="0000006A">
      <w:pPr>
        <w:numPr>
          <w:ilvl w:val="0"/>
          <w:numId w:val="24"/>
        </w:numPr>
        <w:ind w:left="720" w:hanging="360"/>
        <w:rPr>
          <w:u w:val="none"/>
        </w:rPr>
      </w:pPr>
      <w:r w:rsidDel="00000000" w:rsidR="00000000" w:rsidRPr="00000000">
        <w:rPr>
          <w:rtl w:val="0"/>
        </w:rPr>
        <w:t xml:space="preserve">Rows should be clickable only if the click target is unambiguous; otherwise use the primary identifier as the detail link.</w:t>
      </w:r>
    </w:p>
    <w:p w:rsidR="00000000" w:rsidDel="00000000" w:rsidP="00000000" w:rsidRDefault="00000000" w:rsidRPr="00000000" w14:paraId="0000006B">
      <w:pPr>
        <w:numPr>
          <w:ilvl w:val="0"/>
          <w:numId w:val="24"/>
        </w:numPr>
        <w:ind w:left="720" w:hanging="360"/>
        <w:rPr>
          <w:u w:val="none"/>
        </w:rPr>
      </w:pPr>
      <w:r w:rsidDel="00000000" w:rsidR="00000000" w:rsidRPr="00000000">
        <w:rPr>
          <w:rtl w:val="0"/>
        </w:rPr>
        <w:t xml:space="preserve">Keep status and key financial amount visible without opening the record.</w:t>
      </w:r>
    </w:p>
    <w:p w:rsidR="00000000" w:rsidDel="00000000" w:rsidP="00000000" w:rsidRDefault="00000000" w:rsidRPr="00000000" w14:paraId="0000006C">
      <w:pPr>
        <w:numPr>
          <w:ilvl w:val="0"/>
          <w:numId w:val="24"/>
        </w:numPr>
        <w:ind w:left="720" w:hanging="360"/>
        <w:rPr>
          <w:u w:val="none"/>
        </w:rPr>
      </w:pPr>
      <w:r w:rsidDel="00000000" w:rsidR="00000000" w:rsidRPr="00000000">
        <w:rPr>
          <w:rtl w:val="0"/>
        </w:rPr>
        <w:t xml:space="preserve">Right-align numeric money columns.</w:t>
      </w:r>
    </w:p>
    <w:p w:rsidR="00000000" w:rsidDel="00000000" w:rsidP="00000000" w:rsidRDefault="00000000" w:rsidRPr="00000000" w14:paraId="0000006D">
      <w:pPr>
        <w:numPr>
          <w:ilvl w:val="0"/>
          <w:numId w:val="24"/>
        </w:numPr>
        <w:ind w:left="720" w:hanging="360"/>
        <w:rPr>
          <w:u w:val="none"/>
        </w:rPr>
      </w:pPr>
      <w:r w:rsidDel="00000000" w:rsidR="00000000" w:rsidRPr="00000000">
        <w:rPr>
          <w:rtl w:val="0"/>
        </w:rPr>
        <w:t xml:space="preserve">Avoid action-icon clutter in every row; use a compact overflow menu for secondary row actions.</w:t>
      </w:r>
    </w:p>
    <w:p w:rsidR="00000000" w:rsidDel="00000000" w:rsidP="00000000" w:rsidRDefault="00000000" w:rsidRPr="00000000" w14:paraId="0000006E">
      <w:pPr>
        <w:numPr>
          <w:ilvl w:val="0"/>
          <w:numId w:val="24"/>
        </w:numPr>
        <w:ind w:left="720" w:hanging="360"/>
        <w:rPr>
          <w:u w:val="none"/>
        </w:rPr>
      </w:pPr>
      <w:r w:rsidDel="00000000" w:rsidR="00000000" w:rsidRPr="00000000">
        <w:rPr>
          <w:rtl w:val="0"/>
        </w:rPr>
        <w:t xml:space="preserve">Paginate every list expected to grow.</w:t>
      </w:r>
    </w:p>
    <w:p w:rsidR="00000000" w:rsidDel="00000000" w:rsidP="00000000" w:rsidRDefault="00000000" w:rsidRPr="00000000" w14:paraId="0000006F">
      <w:pPr>
        <w:pStyle w:val="Heading2"/>
        <w:rPr/>
      </w:pPr>
      <w:bookmarkStart w:colFirst="0" w:colLast="0" w:name="_rxcsvxg5d4tf" w:id="24"/>
      <w:bookmarkEnd w:id="24"/>
      <w:r w:rsidDel="00000000" w:rsidR="00000000" w:rsidRPr="00000000">
        <w:rPr>
          <w:rtl w:val="0"/>
        </w:rPr>
        <w:t xml:space="preserve">Phone list pattern</w:t>
      </w:r>
    </w:p>
    <w:p w:rsidR="00000000" w:rsidDel="00000000" w:rsidP="00000000" w:rsidRDefault="00000000" w:rsidRPr="00000000" w14:paraId="00000070">
      <w:pPr>
        <w:rPr/>
      </w:pPr>
      <w:r w:rsidDel="00000000" w:rsidR="00000000" w:rsidRPr="00000000">
        <w:rPr>
          <w:rtl w:val="0"/>
        </w:rPr>
        <w:t xml:space="preserve">Convert dense tables to stacked rows/cards. Preserve the record name/number, status, most important amount, date, and primary navigation action. Do not require horizontal scrolling to understand a client, estimate, or invoice.</w:t>
      </w:r>
    </w:p>
    <w:p w:rsidR="00000000" w:rsidDel="00000000" w:rsidP="00000000" w:rsidRDefault="00000000" w:rsidRPr="00000000" w14:paraId="00000071">
      <w:pPr>
        <w:pStyle w:val="Heading2"/>
        <w:rPr/>
      </w:pPr>
      <w:bookmarkStart w:colFirst="0" w:colLast="0" w:name="_p1069bvfkk9x" w:id="25"/>
      <w:bookmarkEnd w:id="25"/>
      <w:r w:rsidDel="00000000" w:rsidR="00000000" w:rsidRPr="00000000">
        <w:rPr>
          <w:rtl w:val="0"/>
        </w:rPr>
        <w:t xml:space="preserve">Search and filter bar</w:t>
      </w:r>
    </w:p>
    <w:p w:rsidR="00000000" w:rsidDel="00000000" w:rsidP="00000000" w:rsidRDefault="00000000" w:rsidRPr="00000000" w14:paraId="00000072">
      <w:pPr>
        <w:rPr/>
      </w:pPr>
      <w:r w:rsidDel="00000000" w:rsidR="00000000" w:rsidRPr="00000000">
        <w:rPr>
          <w:rtl w:val="0"/>
        </w:rPr>
        <w:t xml:space="preserve">Use a reusable list-toolbar component with search on the left and common filters adjacent or wrapped below on smaller screens. Use Bootstrap pills/buttons or a select only where it improves space. The selected filter must remain obvious.</w:t>
      </w:r>
    </w:p>
    <w:p w:rsidR="00000000" w:rsidDel="00000000" w:rsidP="00000000" w:rsidRDefault="00000000" w:rsidRPr="00000000" w14:paraId="00000073">
      <w:pPr>
        <w:rPr/>
      </w:pPr>
      <w:r w:rsidDel="00000000" w:rsidR="00000000" w:rsidRPr="00000000">
        <w:rPr>
          <w:rtl w:val="0"/>
        </w:rPr>
        <w:t xml:space="preserve">Avoid advanced filter builders in V1. The approved fixed filters are sufficient.</w:t>
      </w:r>
    </w:p>
    <w:p w:rsidR="00000000" w:rsidDel="00000000" w:rsidP="00000000" w:rsidRDefault="00000000" w:rsidRPr="00000000" w14:paraId="00000074">
      <w:pPr>
        <w:pStyle w:val="Heading1"/>
        <w:rPr/>
      </w:pPr>
      <w:bookmarkStart w:colFirst="0" w:colLast="0" w:name="_8a9180mkfb95" w:id="26"/>
      <w:bookmarkEnd w:id="26"/>
      <w:r w:rsidDel="00000000" w:rsidR="00000000" w:rsidRPr="00000000">
        <w:rPr>
          <w:rtl w:val="0"/>
        </w:rPr>
        <w:t xml:space="preserve">9. Status badges and financial emphasis</w:t>
      </w:r>
    </w:p>
    <w:p w:rsidR="00000000" w:rsidDel="00000000" w:rsidP="00000000" w:rsidRDefault="00000000" w:rsidRPr="00000000" w14:paraId="00000075">
      <w:pPr>
        <w:rPr/>
      </w:pPr>
      <w:r w:rsidDel="00000000" w:rsidR="00000000" w:rsidRPr="00000000">
        <w:rPr>
          <w:rtl w:val="0"/>
        </w:rPr>
        <w:t xml:space="preserve">Create one reusable StatusBadge component. Each status uses text plus restrained semantic color.</w:t>
      </w:r>
    </w:p>
    <w:p w:rsidR="00000000" w:rsidDel="00000000" w:rsidP="00000000" w:rsidRDefault="00000000" w:rsidRPr="00000000" w14:paraId="00000076">
      <w:pPr>
        <w:numPr>
          <w:ilvl w:val="0"/>
          <w:numId w:val="8"/>
        </w:numPr>
        <w:ind w:left="720" w:hanging="360"/>
        <w:rPr>
          <w:u w:val="none"/>
        </w:rPr>
      </w:pPr>
      <w:r w:rsidDel="00000000" w:rsidR="00000000" w:rsidRPr="00000000">
        <w:rPr>
          <w:rtl w:val="0"/>
        </w:rPr>
        <w:t xml:space="preserve">Draft: neutral gray.</w:t>
      </w:r>
    </w:p>
    <w:p w:rsidR="00000000" w:rsidDel="00000000" w:rsidP="00000000" w:rsidRDefault="00000000" w:rsidRPr="00000000" w14:paraId="00000077">
      <w:pPr>
        <w:numPr>
          <w:ilvl w:val="0"/>
          <w:numId w:val="8"/>
        </w:numPr>
        <w:ind w:left="720" w:hanging="360"/>
        <w:rPr>
          <w:u w:val="none"/>
        </w:rPr>
      </w:pPr>
      <w:r w:rsidDel="00000000" w:rsidR="00000000" w:rsidRPr="00000000">
        <w:rPr>
          <w:rtl w:val="0"/>
        </w:rPr>
        <w:t xml:space="preserve">Lead: neutral/blue-gray.</w:t>
      </w:r>
    </w:p>
    <w:p w:rsidR="00000000" w:rsidDel="00000000" w:rsidP="00000000" w:rsidRDefault="00000000" w:rsidRPr="00000000" w14:paraId="00000078">
      <w:pPr>
        <w:numPr>
          <w:ilvl w:val="0"/>
          <w:numId w:val="8"/>
        </w:numPr>
        <w:ind w:left="720" w:hanging="360"/>
        <w:rPr>
          <w:u w:val="none"/>
        </w:rPr>
      </w:pPr>
      <w:r w:rsidDel="00000000" w:rsidR="00000000" w:rsidRPr="00000000">
        <w:rPr>
          <w:rtl w:val="0"/>
        </w:rPr>
        <w:t xml:space="preserve">Client: primary or success-neutral treatment.</w:t>
      </w:r>
    </w:p>
    <w:p w:rsidR="00000000" w:rsidDel="00000000" w:rsidP="00000000" w:rsidRDefault="00000000" w:rsidRPr="00000000" w14:paraId="00000079">
      <w:pPr>
        <w:numPr>
          <w:ilvl w:val="0"/>
          <w:numId w:val="8"/>
        </w:numPr>
        <w:ind w:left="720" w:hanging="360"/>
        <w:rPr>
          <w:u w:val="none"/>
        </w:rPr>
      </w:pPr>
      <w:r w:rsidDel="00000000" w:rsidR="00000000" w:rsidRPr="00000000">
        <w:rPr>
          <w:rtl w:val="0"/>
        </w:rPr>
        <w:t xml:space="preserve">Sent / Viewed: informational blue.</w:t>
      </w:r>
    </w:p>
    <w:p w:rsidR="00000000" w:rsidDel="00000000" w:rsidP="00000000" w:rsidRDefault="00000000" w:rsidRPr="00000000" w14:paraId="0000007A">
      <w:pPr>
        <w:numPr>
          <w:ilvl w:val="0"/>
          <w:numId w:val="8"/>
        </w:numPr>
        <w:ind w:left="720" w:hanging="360"/>
        <w:rPr>
          <w:u w:val="none"/>
        </w:rPr>
      </w:pPr>
      <w:r w:rsidDel="00000000" w:rsidR="00000000" w:rsidRPr="00000000">
        <w:rPr>
          <w:rtl w:val="0"/>
        </w:rPr>
        <w:t xml:space="preserve">Accepted / Paid: success green.</w:t>
      </w:r>
    </w:p>
    <w:p w:rsidR="00000000" w:rsidDel="00000000" w:rsidP="00000000" w:rsidRDefault="00000000" w:rsidRPr="00000000" w14:paraId="0000007B">
      <w:pPr>
        <w:numPr>
          <w:ilvl w:val="0"/>
          <w:numId w:val="8"/>
        </w:numPr>
        <w:ind w:left="720" w:hanging="360"/>
        <w:rPr>
          <w:u w:val="none"/>
        </w:rPr>
      </w:pPr>
      <w:r w:rsidDel="00000000" w:rsidR="00000000" w:rsidRPr="00000000">
        <w:rPr>
          <w:rtl w:val="0"/>
        </w:rPr>
        <w:t xml:space="preserve">Declined / Void: muted danger treatment.</w:t>
      </w:r>
    </w:p>
    <w:p w:rsidR="00000000" w:rsidDel="00000000" w:rsidP="00000000" w:rsidRDefault="00000000" w:rsidRPr="00000000" w14:paraId="0000007C">
      <w:pPr>
        <w:numPr>
          <w:ilvl w:val="0"/>
          <w:numId w:val="8"/>
        </w:numPr>
        <w:ind w:left="720" w:hanging="360"/>
        <w:rPr>
          <w:u w:val="none"/>
        </w:rPr>
      </w:pPr>
      <w:r w:rsidDel="00000000" w:rsidR="00000000" w:rsidRPr="00000000">
        <w:rPr>
          <w:rtl w:val="0"/>
        </w:rPr>
        <w:t xml:space="preserve">Expired: muted warning/neutral treatment.</w:t>
      </w:r>
    </w:p>
    <w:p w:rsidR="00000000" w:rsidDel="00000000" w:rsidP="00000000" w:rsidRDefault="00000000" w:rsidRPr="00000000" w14:paraId="0000007D">
      <w:pPr>
        <w:numPr>
          <w:ilvl w:val="0"/>
          <w:numId w:val="8"/>
        </w:numPr>
        <w:ind w:left="720" w:hanging="360"/>
        <w:rPr>
          <w:u w:val="none"/>
        </w:rPr>
      </w:pPr>
      <w:r w:rsidDel="00000000" w:rsidR="00000000" w:rsidRPr="00000000">
        <w:rPr>
          <w:rtl w:val="0"/>
        </w:rPr>
        <w:t xml:space="preserve">Partial: warning/amber treatment.</w:t>
      </w:r>
    </w:p>
    <w:p w:rsidR="00000000" w:rsidDel="00000000" w:rsidP="00000000" w:rsidRDefault="00000000" w:rsidRPr="00000000" w14:paraId="0000007E">
      <w:pPr>
        <w:numPr>
          <w:ilvl w:val="0"/>
          <w:numId w:val="8"/>
        </w:numPr>
        <w:ind w:left="720" w:hanging="360"/>
        <w:rPr>
          <w:u w:val="none"/>
        </w:rPr>
      </w:pPr>
      <w:r w:rsidDel="00000000" w:rsidR="00000000" w:rsidRPr="00000000">
        <w:rPr>
          <w:rtl w:val="0"/>
        </w:rPr>
        <w:t xml:space="preserve">Overdue: danger red with explicit OVERDUE text and days overdue where available.</w:t>
      </w:r>
    </w:p>
    <w:p w:rsidR="00000000" w:rsidDel="00000000" w:rsidP="00000000" w:rsidRDefault="00000000" w:rsidRPr="00000000" w14:paraId="0000007F">
      <w:pPr>
        <w:numPr>
          <w:ilvl w:val="0"/>
          <w:numId w:val="8"/>
        </w:numPr>
        <w:ind w:left="720" w:hanging="360"/>
        <w:rPr>
          <w:u w:val="none"/>
        </w:rPr>
      </w:pPr>
      <w:r w:rsidDel="00000000" w:rsidR="00000000" w:rsidRPr="00000000">
        <w:rPr>
          <w:rtl w:val="0"/>
        </w:rPr>
        <w:t xml:space="preserve">Converted: neutral-success treatment plus link to resulting invoice.</w:t>
      </w:r>
    </w:p>
    <w:p w:rsidR="00000000" w:rsidDel="00000000" w:rsidP="00000000" w:rsidRDefault="00000000" w:rsidRPr="00000000" w14:paraId="00000080">
      <w:pPr>
        <w:pStyle w:val="Heading2"/>
        <w:rPr/>
      </w:pPr>
      <w:bookmarkStart w:colFirst="0" w:colLast="0" w:name="_3ujzlonsvvoq" w:id="27"/>
      <w:bookmarkEnd w:id="27"/>
      <w:r w:rsidDel="00000000" w:rsidR="00000000" w:rsidRPr="00000000">
        <w:rPr>
          <w:rtl w:val="0"/>
        </w:rPr>
        <w:t xml:space="preserve">Money hierarchy</w:t>
      </w:r>
    </w:p>
    <w:p w:rsidR="00000000" w:rsidDel="00000000" w:rsidP="00000000" w:rsidRDefault="00000000" w:rsidRPr="00000000" w14:paraId="00000081">
      <w:pPr>
        <w:rPr/>
      </w:pPr>
      <w:r w:rsidDel="00000000" w:rsidR="00000000" w:rsidRPr="00000000">
        <w:rPr>
          <w:rtl w:val="0"/>
        </w:rPr>
        <w:t xml:space="preserve">On invoice detail and public invoice pages, Total, Amount Paid, and Balance Due should be visually grouped. Balance Due is the strongest financial value while unpaid; Paid status becomes the strongest state once balance is zero. Avoid giant decorative dollar amounts that overwhelm the document context.</w:t>
      </w:r>
    </w:p>
    <w:p w:rsidR="00000000" w:rsidDel="00000000" w:rsidP="00000000" w:rsidRDefault="00000000" w:rsidRPr="00000000" w14:paraId="00000082">
      <w:pPr>
        <w:pStyle w:val="Heading1"/>
        <w:rPr/>
      </w:pPr>
      <w:bookmarkStart w:colFirst="0" w:colLast="0" w:name="_gdgco424x55" w:id="28"/>
      <w:bookmarkEnd w:id="28"/>
      <w:r w:rsidDel="00000000" w:rsidR="00000000" w:rsidRPr="00000000">
        <w:rPr>
          <w:rtl w:val="0"/>
        </w:rPr>
        <w:t xml:space="preserve">10. Cards, panels, and dashboard components</w:t>
      </w:r>
    </w:p>
    <w:p w:rsidR="00000000" w:rsidDel="00000000" w:rsidP="00000000" w:rsidRDefault="00000000" w:rsidRPr="00000000" w14:paraId="00000083">
      <w:pPr>
        <w:rPr/>
      </w:pPr>
      <w:r w:rsidDel="00000000" w:rsidR="00000000" w:rsidRPr="00000000">
        <w:rPr>
          <w:rtl w:val="0"/>
        </w:rPr>
        <w:t xml:space="preserve">Use cards selectively. A card represents a meaningful unit such as a dashboard metric, Needs Attention group, Recent Activity group, totals summary, or settings section—not every paragraph.</w:t>
      </w:r>
    </w:p>
    <w:p w:rsidR="00000000" w:rsidDel="00000000" w:rsidP="00000000" w:rsidRDefault="00000000" w:rsidRPr="00000000" w14:paraId="00000084">
      <w:pPr>
        <w:pStyle w:val="Heading2"/>
        <w:rPr/>
      </w:pPr>
      <w:bookmarkStart w:colFirst="0" w:colLast="0" w:name="_8rcrly3wdrh5" w:id="29"/>
      <w:bookmarkEnd w:id="29"/>
      <w:r w:rsidDel="00000000" w:rsidR="00000000" w:rsidRPr="00000000">
        <w:rPr>
          <w:rtl w:val="0"/>
        </w:rPr>
        <w:t xml:space="preserve">Dashboard metric card</w:t>
      </w:r>
    </w:p>
    <w:p w:rsidR="00000000" w:rsidDel="00000000" w:rsidP="00000000" w:rsidRDefault="00000000" w:rsidRPr="00000000" w14:paraId="00000085">
      <w:pPr>
        <w:numPr>
          <w:ilvl w:val="0"/>
          <w:numId w:val="9"/>
        </w:numPr>
        <w:ind w:left="720" w:hanging="360"/>
        <w:rPr>
          <w:u w:val="none"/>
        </w:rPr>
      </w:pPr>
      <w:r w:rsidDel="00000000" w:rsidR="00000000" w:rsidRPr="00000000">
        <w:rPr>
          <w:rtl w:val="0"/>
        </w:rPr>
        <w:t xml:space="preserve">Short label.</w:t>
      </w:r>
    </w:p>
    <w:p w:rsidR="00000000" w:rsidDel="00000000" w:rsidP="00000000" w:rsidRDefault="00000000" w:rsidRPr="00000000" w14:paraId="00000086">
      <w:pPr>
        <w:numPr>
          <w:ilvl w:val="0"/>
          <w:numId w:val="9"/>
        </w:numPr>
        <w:ind w:left="720" w:hanging="360"/>
        <w:rPr>
          <w:u w:val="none"/>
        </w:rPr>
      </w:pPr>
      <w:r w:rsidDel="00000000" w:rsidR="00000000" w:rsidRPr="00000000">
        <w:rPr>
          <w:rtl w:val="0"/>
        </w:rPr>
        <w:t xml:space="preserve">Primary value.</w:t>
      </w:r>
    </w:p>
    <w:p w:rsidR="00000000" w:rsidDel="00000000" w:rsidP="00000000" w:rsidRDefault="00000000" w:rsidRPr="00000000" w14:paraId="00000087">
      <w:pPr>
        <w:numPr>
          <w:ilvl w:val="0"/>
          <w:numId w:val="9"/>
        </w:numPr>
        <w:ind w:left="720" w:hanging="360"/>
        <w:rPr>
          <w:u w:val="none"/>
        </w:rPr>
      </w:pPr>
      <w:r w:rsidDel="00000000" w:rsidR="00000000" w:rsidRPr="00000000">
        <w:rPr>
          <w:rtl w:val="0"/>
        </w:rPr>
        <w:t xml:space="preserve">Optional concise secondary context.</w:t>
      </w:r>
    </w:p>
    <w:p w:rsidR="00000000" w:rsidDel="00000000" w:rsidP="00000000" w:rsidRDefault="00000000" w:rsidRPr="00000000" w14:paraId="00000088">
      <w:pPr>
        <w:numPr>
          <w:ilvl w:val="0"/>
          <w:numId w:val="9"/>
        </w:numPr>
        <w:ind w:left="720" w:hanging="360"/>
        <w:rPr>
          <w:u w:val="none"/>
        </w:rPr>
      </w:pPr>
      <w:r w:rsidDel="00000000" w:rsidR="00000000" w:rsidRPr="00000000">
        <w:rPr>
          <w:rtl w:val="0"/>
        </w:rPr>
        <w:t xml:space="preserve">Entire card may link to the related filtered list when the destination is obvious.</w:t>
      </w:r>
    </w:p>
    <w:p w:rsidR="00000000" w:rsidDel="00000000" w:rsidP="00000000" w:rsidRDefault="00000000" w:rsidRPr="00000000" w14:paraId="00000089">
      <w:pPr>
        <w:rPr/>
      </w:pPr>
      <w:r w:rsidDel="00000000" w:rsidR="00000000" w:rsidRPr="00000000">
        <w:rPr>
          <w:rtl w:val="0"/>
        </w:rPr>
        <w:t xml:space="preserve">Paid This Month, Outstanding, Overdue, and Open Estimates should use a shared MetricCard component so dashboard totals feel related.</w:t>
      </w:r>
    </w:p>
    <w:p w:rsidR="00000000" w:rsidDel="00000000" w:rsidP="00000000" w:rsidRDefault="00000000" w:rsidRPr="00000000" w14:paraId="0000008A">
      <w:pPr>
        <w:pStyle w:val="Heading2"/>
        <w:rPr/>
      </w:pPr>
      <w:bookmarkStart w:colFirst="0" w:colLast="0" w:name="_69dqd0josh1p" w:id="30"/>
      <w:bookmarkEnd w:id="30"/>
      <w:r w:rsidDel="00000000" w:rsidR="00000000" w:rsidRPr="00000000">
        <w:rPr>
          <w:rtl w:val="0"/>
        </w:rPr>
        <w:t xml:space="preserve">Needs Attention</w:t>
      </w:r>
    </w:p>
    <w:p w:rsidR="00000000" w:rsidDel="00000000" w:rsidP="00000000" w:rsidRDefault="00000000" w:rsidRPr="00000000" w14:paraId="0000008B">
      <w:pPr>
        <w:rPr/>
      </w:pPr>
      <w:r w:rsidDel="00000000" w:rsidR="00000000" w:rsidRPr="00000000">
        <w:rPr>
          <w:rtl w:val="0"/>
        </w:rPr>
        <w:t xml:space="preserve">Use a list-group style panel rather than multiple decorative cards. Each row contains the record identity, reason for attention, amount/status, and direct action or detail link.</w:t>
      </w:r>
    </w:p>
    <w:p w:rsidR="00000000" w:rsidDel="00000000" w:rsidP="00000000" w:rsidRDefault="00000000" w:rsidRPr="00000000" w14:paraId="0000008C">
      <w:pPr>
        <w:pStyle w:val="Heading1"/>
        <w:rPr/>
      </w:pPr>
      <w:bookmarkStart w:colFirst="0" w:colLast="0" w:name="_fw7ekkxb9qkf" w:id="31"/>
      <w:bookmarkEnd w:id="31"/>
      <w:r w:rsidDel="00000000" w:rsidR="00000000" w:rsidRPr="00000000">
        <w:rPr>
          <w:rtl w:val="0"/>
        </w:rPr>
        <w:t xml:space="preserve">11. Dialogs, confirmations, alerts, and toasts</w:t>
      </w:r>
    </w:p>
    <w:p w:rsidR="00000000" w:rsidDel="00000000" w:rsidP="00000000" w:rsidRDefault="00000000" w:rsidRPr="00000000" w14:paraId="0000008D">
      <w:pPr>
        <w:pStyle w:val="Heading2"/>
        <w:rPr/>
      </w:pPr>
      <w:bookmarkStart w:colFirst="0" w:colLast="0" w:name="_oiow0xc2c64" w:id="32"/>
      <w:bookmarkEnd w:id="32"/>
      <w:r w:rsidDel="00000000" w:rsidR="00000000" w:rsidRPr="00000000">
        <w:rPr>
          <w:rtl w:val="0"/>
        </w:rPr>
        <w:t xml:space="preserve">Modal/dialog use</w:t>
      </w:r>
    </w:p>
    <w:p w:rsidR="00000000" w:rsidDel="00000000" w:rsidP="00000000" w:rsidRDefault="00000000" w:rsidRPr="00000000" w14:paraId="0000008E">
      <w:pPr>
        <w:rPr/>
      </w:pPr>
      <w:r w:rsidDel="00000000" w:rsidR="00000000" w:rsidRPr="00000000">
        <w:rPr>
          <w:rtl w:val="0"/>
        </w:rPr>
        <w:t xml:space="preserve">Use Bootstrap modal dialogs for short confirmations or compact supporting forms: Mark Accepted, Record Payment, Reverse Payment, Void Invoice, archive/restore confirmation, and similar focused actions.</w:t>
      </w:r>
    </w:p>
    <w:p w:rsidR="00000000" w:rsidDel="00000000" w:rsidP="00000000" w:rsidRDefault="00000000" w:rsidRPr="00000000" w14:paraId="0000008F">
      <w:pPr>
        <w:rPr/>
      </w:pPr>
      <w:r w:rsidDel="00000000" w:rsidR="00000000" w:rsidRPr="00000000">
        <w:rPr>
          <w:rtl w:val="0"/>
        </w:rPr>
        <w:t xml:space="preserve">Do not put the estimate builder, invoice builder, client edit form, or multi-section settings pages inside modals.</w:t>
      </w:r>
    </w:p>
    <w:p w:rsidR="00000000" w:rsidDel="00000000" w:rsidP="00000000" w:rsidRDefault="00000000" w:rsidRPr="00000000" w14:paraId="00000090">
      <w:pPr>
        <w:pStyle w:val="Heading2"/>
        <w:rPr/>
      </w:pPr>
      <w:bookmarkStart w:colFirst="0" w:colLast="0" w:name="_ygec1p6qp69" w:id="33"/>
      <w:bookmarkEnd w:id="33"/>
      <w:r w:rsidDel="00000000" w:rsidR="00000000" w:rsidRPr="00000000">
        <w:rPr>
          <w:rtl w:val="0"/>
        </w:rPr>
        <w:t xml:space="preserve">Confirmation pattern</w:t>
      </w:r>
    </w:p>
    <w:p w:rsidR="00000000" w:rsidDel="00000000" w:rsidP="00000000" w:rsidRDefault="00000000" w:rsidRPr="00000000" w14:paraId="00000091">
      <w:pPr>
        <w:numPr>
          <w:ilvl w:val="0"/>
          <w:numId w:val="22"/>
        </w:numPr>
        <w:ind w:left="720" w:hanging="360"/>
        <w:rPr>
          <w:u w:val="none"/>
        </w:rPr>
      </w:pPr>
      <w:r w:rsidDel="00000000" w:rsidR="00000000" w:rsidRPr="00000000">
        <w:rPr>
          <w:rtl w:val="0"/>
        </w:rPr>
        <w:t xml:space="preserve">Name the record being changed.</w:t>
      </w:r>
    </w:p>
    <w:p w:rsidR="00000000" w:rsidDel="00000000" w:rsidP="00000000" w:rsidRDefault="00000000" w:rsidRPr="00000000" w14:paraId="00000092">
      <w:pPr>
        <w:numPr>
          <w:ilvl w:val="0"/>
          <w:numId w:val="22"/>
        </w:numPr>
        <w:ind w:left="720" w:hanging="360"/>
        <w:rPr>
          <w:u w:val="none"/>
        </w:rPr>
      </w:pPr>
      <w:r w:rsidDel="00000000" w:rsidR="00000000" w:rsidRPr="00000000">
        <w:rPr>
          <w:rtl w:val="0"/>
        </w:rPr>
        <w:t xml:space="preserve">Explain the consequence in plain language.</w:t>
      </w:r>
    </w:p>
    <w:p w:rsidR="00000000" w:rsidDel="00000000" w:rsidP="00000000" w:rsidRDefault="00000000" w:rsidRPr="00000000" w14:paraId="00000093">
      <w:pPr>
        <w:numPr>
          <w:ilvl w:val="0"/>
          <w:numId w:val="22"/>
        </w:numPr>
        <w:ind w:left="720" w:hanging="360"/>
        <w:rPr>
          <w:u w:val="none"/>
        </w:rPr>
      </w:pPr>
      <w:r w:rsidDel="00000000" w:rsidR="00000000" w:rsidRPr="00000000">
        <w:rPr>
          <w:rtl w:val="0"/>
        </w:rPr>
        <w:t xml:space="preserve">Use a specific confirmation verb.</w:t>
      </w:r>
    </w:p>
    <w:p w:rsidR="00000000" w:rsidDel="00000000" w:rsidP="00000000" w:rsidRDefault="00000000" w:rsidRPr="00000000" w14:paraId="00000094">
      <w:pPr>
        <w:numPr>
          <w:ilvl w:val="0"/>
          <w:numId w:val="22"/>
        </w:numPr>
        <w:ind w:left="720" w:hanging="360"/>
        <w:rPr>
          <w:u w:val="none"/>
        </w:rPr>
      </w:pPr>
      <w:r w:rsidDel="00000000" w:rsidR="00000000" w:rsidRPr="00000000">
        <w:rPr>
          <w:rtl w:val="0"/>
        </w:rPr>
        <w:t xml:space="preserve">Use danger styling only when the action is destructive or financially corrective.</w:t>
      </w:r>
    </w:p>
    <w:p w:rsidR="00000000" w:rsidDel="00000000" w:rsidP="00000000" w:rsidRDefault="00000000" w:rsidRPr="00000000" w14:paraId="00000095">
      <w:pPr>
        <w:numPr>
          <w:ilvl w:val="0"/>
          <w:numId w:val="22"/>
        </w:numPr>
        <w:ind w:left="720" w:hanging="360"/>
        <w:rPr>
          <w:u w:val="none"/>
        </w:rPr>
      </w:pPr>
      <w:r w:rsidDel="00000000" w:rsidR="00000000" w:rsidRPr="00000000">
        <w:rPr>
          <w:rtl w:val="0"/>
        </w:rPr>
        <w:t xml:space="preserve">Return focus appropriately when the dialog closes.</w:t>
      </w:r>
    </w:p>
    <w:p w:rsidR="00000000" w:rsidDel="00000000" w:rsidP="00000000" w:rsidRDefault="00000000" w:rsidRPr="00000000" w14:paraId="00000096">
      <w:pPr>
        <w:pStyle w:val="Heading2"/>
        <w:rPr/>
      </w:pPr>
      <w:bookmarkStart w:colFirst="0" w:colLast="0" w:name="_jsrnt4c55pp6" w:id="34"/>
      <w:bookmarkEnd w:id="34"/>
      <w:r w:rsidDel="00000000" w:rsidR="00000000" w:rsidRPr="00000000">
        <w:rPr>
          <w:rtl w:val="0"/>
        </w:rPr>
        <w:t xml:space="preserve">Alerts and toasts</w:t>
      </w:r>
    </w:p>
    <w:p w:rsidR="00000000" w:rsidDel="00000000" w:rsidP="00000000" w:rsidRDefault="00000000" w:rsidRPr="00000000" w14:paraId="00000097">
      <w:pPr>
        <w:rPr/>
      </w:pPr>
      <w:r w:rsidDel="00000000" w:rsidR="00000000" w:rsidRPr="00000000">
        <w:rPr>
          <w:rtl w:val="0"/>
        </w:rPr>
        <w:t xml:space="preserve">Persistent page alerts are for blocking or important states such as failed email delivery, disconnected payment setup, or validation that requires user attention. Toasts are for short successful feedback such as Draft Saved or Reminder Sent. Never rely on a disappearing toast for a failure the user must resolve.</w:t>
      </w:r>
    </w:p>
    <w:p w:rsidR="00000000" w:rsidDel="00000000" w:rsidP="00000000" w:rsidRDefault="00000000" w:rsidRPr="00000000" w14:paraId="00000098">
      <w:pPr>
        <w:pStyle w:val="Heading1"/>
        <w:rPr/>
      </w:pPr>
      <w:bookmarkStart w:colFirst="0" w:colLast="0" w:name="_flax4gyha7bp" w:id="35"/>
      <w:bookmarkEnd w:id="35"/>
      <w:r w:rsidDel="00000000" w:rsidR="00000000" w:rsidRPr="00000000">
        <w:rPr>
          <w:rtl w:val="0"/>
        </w:rPr>
        <w:t xml:space="preserve">12. Empty, loading, and error states</w:t>
      </w:r>
    </w:p>
    <w:p w:rsidR="00000000" w:rsidDel="00000000" w:rsidP="00000000" w:rsidRDefault="00000000" w:rsidRPr="00000000" w14:paraId="00000099">
      <w:pPr>
        <w:pStyle w:val="Heading2"/>
        <w:rPr/>
      </w:pPr>
      <w:bookmarkStart w:colFirst="0" w:colLast="0" w:name="_8ld9mpy3766y" w:id="36"/>
      <w:bookmarkEnd w:id="36"/>
      <w:r w:rsidDel="00000000" w:rsidR="00000000" w:rsidRPr="00000000">
        <w:rPr>
          <w:rtl w:val="0"/>
        </w:rPr>
        <w:t xml:space="preserve">Empty states</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Each module should explain the first useful action. Example: no clients → Add your first lead or client. No products/services → Add a reusable service or create a custom line while building an estimate.</w:t>
      </w:r>
    </w:p>
    <w:p w:rsidR="00000000" w:rsidDel="00000000" w:rsidP="00000000" w:rsidRDefault="00000000" w:rsidRPr="00000000" w14:paraId="0000009B">
      <w:pPr>
        <w:pStyle w:val="Heading2"/>
        <w:rPr/>
      </w:pPr>
      <w:bookmarkStart w:colFirst="0" w:colLast="0" w:name="_qck4d2c40qpn" w:id="37"/>
      <w:bookmarkEnd w:id="37"/>
      <w:r w:rsidDel="00000000" w:rsidR="00000000" w:rsidRPr="00000000">
        <w:rPr>
          <w:rtl w:val="0"/>
        </w:rPr>
        <w:t xml:space="preserve">Loading</w:t>
      </w:r>
    </w:p>
    <w:p w:rsidR="00000000" w:rsidDel="00000000" w:rsidP="00000000" w:rsidRDefault="00000000" w:rsidRPr="00000000" w14:paraId="0000009C">
      <w:pPr>
        <w:rPr/>
      </w:pPr>
      <w:r w:rsidDel="00000000" w:rsidR="00000000" w:rsidRPr="00000000">
        <w:rPr>
          <w:rtl w:val="0"/>
        </w:rPr>
        <w:t xml:space="preserve">Use restrained spinners or skeleton placeholders for HTMX replacements and asynchronous actions. Disable the triggering control while a mutation is in flight when duplicate submission would be harmful.</w:t>
      </w:r>
    </w:p>
    <w:p w:rsidR="00000000" w:rsidDel="00000000" w:rsidP="00000000" w:rsidRDefault="00000000" w:rsidRPr="00000000" w14:paraId="0000009D">
      <w:pPr>
        <w:pStyle w:val="Heading2"/>
        <w:rPr/>
      </w:pPr>
      <w:bookmarkStart w:colFirst="0" w:colLast="0" w:name="_ct6xzeon46sq" w:id="38"/>
      <w:bookmarkEnd w:id="38"/>
      <w:r w:rsidDel="00000000" w:rsidR="00000000" w:rsidRPr="00000000">
        <w:rPr>
          <w:rtl w:val="0"/>
        </w:rPr>
        <w:t xml:space="preserve">Errors</w:t>
      </w:r>
    </w:p>
    <w:p w:rsidR="00000000" w:rsidDel="00000000" w:rsidP="00000000" w:rsidRDefault="00000000" w:rsidRPr="00000000" w14:paraId="0000009E">
      <w:pPr>
        <w:rPr/>
      </w:pPr>
      <w:r w:rsidDel="00000000" w:rsidR="00000000" w:rsidRPr="00000000">
        <w:rPr>
          <w:rtl w:val="0"/>
        </w:rPr>
        <w:t xml:space="preserve">Keep the user's context. Show field-level errors for invalid input, inline/action-level errors for failed mutations, and a retry path for recoverable network or provider failures. Financial actions must never imply success until the backend confirms success.</w:t>
      </w:r>
    </w:p>
    <w:p w:rsidR="00000000" w:rsidDel="00000000" w:rsidP="00000000" w:rsidRDefault="00000000" w:rsidRPr="00000000" w14:paraId="0000009F">
      <w:pPr>
        <w:pStyle w:val="Heading1"/>
        <w:rPr/>
      </w:pPr>
      <w:bookmarkStart w:colFirst="0" w:colLast="0" w:name="_srsw2p129ryz" w:id="39"/>
      <w:bookmarkEnd w:id="39"/>
      <w:r w:rsidDel="00000000" w:rsidR="00000000" w:rsidRPr="00000000">
        <w:rPr>
          <w:rtl w:val="0"/>
        </w:rPr>
        <w:t xml:space="preserve">13. Reusable document-builder system</w:t>
      </w:r>
    </w:p>
    <w:p w:rsidR="00000000" w:rsidDel="00000000" w:rsidP="00000000" w:rsidRDefault="00000000" w:rsidRPr="00000000" w14:paraId="000000A0">
      <w:pPr>
        <w:rPr/>
      </w:pPr>
      <w:r w:rsidDel="00000000" w:rsidR="00000000" w:rsidRPr="00000000">
        <w:rPr>
          <w:rtl w:val="0"/>
        </w:rPr>
        <w:t xml:space="preserve">Estimate and Invoice builders should share a common DocumentBuilder visual/component system while keeping their models and business workflows separate.</w:t>
      </w:r>
    </w:p>
    <w:p w:rsidR="00000000" w:rsidDel="00000000" w:rsidP="00000000" w:rsidRDefault="00000000" w:rsidRPr="00000000" w14:paraId="000000A1">
      <w:pPr>
        <w:pStyle w:val="Heading2"/>
        <w:rPr/>
      </w:pPr>
      <w:bookmarkStart w:colFirst="0" w:colLast="0" w:name="_541wg5w8zdtm" w:id="40"/>
      <w:bookmarkEnd w:id="40"/>
      <w:r w:rsidDel="00000000" w:rsidR="00000000" w:rsidRPr="00000000">
        <w:rPr>
          <w:rtl w:val="0"/>
        </w:rPr>
        <w:t xml:space="preserve">Desktop composition</w:t>
      </w:r>
    </w:p>
    <w:p w:rsidR="00000000" w:rsidDel="00000000" w:rsidP="00000000" w:rsidRDefault="00000000" w:rsidRPr="00000000" w14:paraId="000000A2">
      <w:pPr>
        <w:rPr/>
      </w:pPr>
      <w:r w:rsidDel="00000000" w:rsidR="00000000" w:rsidRPr="00000000">
        <w:rPr>
          <w:rtl w:val="0"/>
        </w:rPr>
        <w:t xml:space="preserve">Recommended layout: a wide primary editing column for client/document metadata and line items, plus a right-side summary column for totals, deposit/balance information, and primary actions. The summary may be sticky within the viewport when it does not obscure content.</w:t>
      </w:r>
    </w:p>
    <w:p w:rsidR="00000000" w:rsidDel="00000000" w:rsidP="00000000" w:rsidRDefault="00000000" w:rsidRPr="00000000" w14:paraId="000000A3">
      <w:pPr>
        <w:pStyle w:val="Heading2"/>
        <w:rPr/>
      </w:pPr>
      <w:bookmarkStart w:colFirst="0" w:colLast="0" w:name="_4i8pshsw2n3m" w:id="41"/>
      <w:bookmarkEnd w:id="41"/>
      <w:r w:rsidDel="00000000" w:rsidR="00000000" w:rsidRPr="00000000">
        <w:rPr>
          <w:rtl w:val="0"/>
        </w:rPr>
        <w:t xml:space="preserve">Phone composition</w:t>
      </w:r>
    </w:p>
    <w:p w:rsidR="00000000" w:rsidDel="00000000" w:rsidP="00000000" w:rsidRDefault="00000000" w:rsidRPr="00000000" w14:paraId="000000A4">
      <w:pPr>
        <w:rPr/>
      </w:pPr>
      <w:r w:rsidDel="00000000" w:rsidR="00000000" w:rsidRPr="00000000">
        <w:rPr>
          <w:rtl w:val="0"/>
        </w:rPr>
        <w:t xml:space="preserve">Stack all document sections vertically. The totals summary appears after line items and before the final action region. Use a sticky bottom action bar only if testing shows it improves completion without hiding form content.</w:t>
      </w:r>
    </w:p>
    <w:p w:rsidR="00000000" w:rsidDel="00000000" w:rsidP="00000000" w:rsidRDefault="00000000" w:rsidRPr="00000000" w14:paraId="000000A5">
      <w:pPr>
        <w:pStyle w:val="Heading2"/>
        <w:rPr/>
      </w:pPr>
      <w:bookmarkStart w:colFirst="0" w:colLast="0" w:name="_r4fazcjzwjyi" w:id="42"/>
      <w:bookmarkEnd w:id="42"/>
      <w:r w:rsidDel="00000000" w:rsidR="00000000" w:rsidRPr="00000000">
        <w:rPr>
          <w:rtl w:val="0"/>
        </w:rPr>
        <w:t xml:space="preserve">Shared DocumentBuilder components</w:t>
      </w:r>
    </w:p>
    <w:p w:rsidR="00000000" w:rsidDel="00000000" w:rsidP="00000000" w:rsidRDefault="00000000" w:rsidRPr="00000000" w14:paraId="000000A6">
      <w:pPr>
        <w:numPr>
          <w:ilvl w:val="0"/>
          <w:numId w:val="5"/>
        </w:numPr>
        <w:ind w:left="720" w:hanging="360"/>
        <w:rPr>
          <w:u w:val="none"/>
        </w:rPr>
      </w:pPr>
      <w:r w:rsidDel="00000000" w:rsidR="00000000" w:rsidRPr="00000000">
        <w:rPr>
          <w:rtl w:val="0"/>
        </w:rPr>
        <w:t xml:space="preserve">DocumentHeaderFields: client, dates, number display, and document-specific metadata.</w:t>
      </w:r>
    </w:p>
    <w:p w:rsidR="00000000" w:rsidDel="00000000" w:rsidP="00000000" w:rsidRDefault="00000000" w:rsidRPr="00000000" w14:paraId="000000A7">
      <w:pPr>
        <w:numPr>
          <w:ilvl w:val="0"/>
          <w:numId w:val="5"/>
        </w:numPr>
        <w:ind w:left="720" w:hanging="360"/>
        <w:rPr>
          <w:u w:val="none"/>
        </w:rPr>
      </w:pPr>
      <w:r w:rsidDel="00000000" w:rsidR="00000000" w:rsidRPr="00000000">
        <w:rPr>
          <w:rtl w:val="0"/>
        </w:rPr>
        <w:t xml:space="preserve">LineItemList.</w:t>
      </w:r>
    </w:p>
    <w:p w:rsidR="00000000" w:rsidDel="00000000" w:rsidP="00000000" w:rsidRDefault="00000000" w:rsidRPr="00000000" w14:paraId="000000A8">
      <w:pPr>
        <w:numPr>
          <w:ilvl w:val="0"/>
          <w:numId w:val="5"/>
        </w:numPr>
        <w:ind w:left="720" w:hanging="360"/>
        <w:rPr>
          <w:u w:val="none"/>
        </w:rPr>
      </w:pPr>
      <w:r w:rsidDel="00000000" w:rsidR="00000000" w:rsidRPr="00000000">
        <w:rPr>
          <w:rtl w:val="0"/>
        </w:rPr>
        <w:t xml:space="preserve">LineItemEditor.</w:t>
      </w:r>
    </w:p>
    <w:p w:rsidR="00000000" w:rsidDel="00000000" w:rsidP="00000000" w:rsidRDefault="00000000" w:rsidRPr="00000000" w14:paraId="000000A9">
      <w:pPr>
        <w:numPr>
          <w:ilvl w:val="0"/>
          <w:numId w:val="5"/>
        </w:numPr>
        <w:ind w:left="720" w:hanging="360"/>
        <w:rPr>
          <w:u w:val="none"/>
        </w:rPr>
      </w:pPr>
      <w:r w:rsidDel="00000000" w:rsidR="00000000" w:rsidRPr="00000000">
        <w:rPr>
          <w:rtl w:val="0"/>
        </w:rPr>
        <w:t xml:space="preserve">ProductServicePicker.</w:t>
      </w:r>
    </w:p>
    <w:p w:rsidR="00000000" w:rsidDel="00000000" w:rsidP="00000000" w:rsidRDefault="00000000" w:rsidRPr="00000000" w14:paraId="000000AA">
      <w:pPr>
        <w:numPr>
          <w:ilvl w:val="0"/>
          <w:numId w:val="5"/>
        </w:numPr>
        <w:ind w:left="720" w:hanging="360"/>
        <w:rPr>
          <w:u w:val="none"/>
        </w:rPr>
      </w:pPr>
      <w:r w:rsidDel="00000000" w:rsidR="00000000" w:rsidRPr="00000000">
        <w:rPr>
          <w:rtl w:val="0"/>
        </w:rPr>
        <w:t xml:space="preserve">CustomLineItem entry.</w:t>
      </w:r>
    </w:p>
    <w:p w:rsidR="00000000" w:rsidDel="00000000" w:rsidP="00000000" w:rsidRDefault="00000000" w:rsidRPr="00000000" w14:paraId="000000AB">
      <w:pPr>
        <w:numPr>
          <w:ilvl w:val="0"/>
          <w:numId w:val="5"/>
        </w:numPr>
        <w:ind w:left="720" w:hanging="360"/>
        <w:rPr>
          <w:u w:val="none"/>
        </w:rPr>
      </w:pPr>
      <w:r w:rsidDel="00000000" w:rsidR="00000000" w:rsidRPr="00000000">
        <w:rPr>
          <w:rtl w:val="0"/>
        </w:rPr>
        <w:t xml:space="preserve">DiscountControl.</w:t>
      </w:r>
    </w:p>
    <w:p w:rsidR="00000000" w:rsidDel="00000000" w:rsidP="00000000" w:rsidRDefault="00000000" w:rsidRPr="00000000" w14:paraId="000000AC">
      <w:pPr>
        <w:numPr>
          <w:ilvl w:val="0"/>
          <w:numId w:val="5"/>
        </w:numPr>
        <w:ind w:left="720" w:hanging="360"/>
        <w:rPr>
          <w:u w:val="none"/>
        </w:rPr>
      </w:pPr>
      <w:r w:rsidDel="00000000" w:rsidR="00000000" w:rsidRPr="00000000">
        <w:rPr>
          <w:rtl w:val="0"/>
        </w:rPr>
        <w:t xml:space="preserve">Tax display/control according to approved calculation policy.</w:t>
      </w:r>
    </w:p>
    <w:p w:rsidR="00000000" w:rsidDel="00000000" w:rsidP="00000000" w:rsidRDefault="00000000" w:rsidRPr="00000000" w14:paraId="000000AD">
      <w:pPr>
        <w:numPr>
          <w:ilvl w:val="0"/>
          <w:numId w:val="5"/>
        </w:numPr>
        <w:ind w:left="720" w:hanging="360"/>
        <w:rPr>
          <w:u w:val="none"/>
        </w:rPr>
      </w:pPr>
      <w:r w:rsidDel="00000000" w:rsidR="00000000" w:rsidRPr="00000000">
        <w:rPr>
          <w:rtl w:val="0"/>
        </w:rPr>
        <w:t xml:space="preserve">DepositControl for estimates and copied invoice context where applicable.</w:t>
      </w:r>
    </w:p>
    <w:p w:rsidR="00000000" w:rsidDel="00000000" w:rsidP="00000000" w:rsidRDefault="00000000" w:rsidRPr="00000000" w14:paraId="000000AE">
      <w:pPr>
        <w:numPr>
          <w:ilvl w:val="0"/>
          <w:numId w:val="5"/>
        </w:numPr>
        <w:ind w:left="720" w:hanging="360"/>
        <w:rPr>
          <w:u w:val="none"/>
        </w:rPr>
      </w:pPr>
      <w:r w:rsidDel="00000000" w:rsidR="00000000" w:rsidRPr="00000000">
        <w:rPr>
          <w:rtl w:val="0"/>
        </w:rPr>
        <w:t xml:space="preserve">NotesAndTerms.</w:t>
      </w:r>
    </w:p>
    <w:p w:rsidR="00000000" w:rsidDel="00000000" w:rsidP="00000000" w:rsidRDefault="00000000" w:rsidRPr="00000000" w14:paraId="000000AF">
      <w:pPr>
        <w:numPr>
          <w:ilvl w:val="0"/>
          <w:numId w:val="5"/>
        </w:numPr>
        <w:ind w:left="720" w:hanging="360"/>
        <w:rPr>
          <w:u w:val="none"/>
        </w:rPr>
      </w:pPr>
      <w:r w:rsidDel="00000000" w:rsidR="00000000" w:rsidRPr="00000000">
        <w:rPr>
          <w:rtl w:val="0"/>
        </w:rPr>
        <w:t xml:space="preserve">TotalsSummary.</w:t>
      </w:r>
    </w:p>
    <w:p w:rsidR="00000000" w:rsidDel="00000000" w:rsidP="00000000" w:rsidRDefault="00000000" w:rsidRPr="00000000" w14:paraId="000000B0">
      <w:pPr>
        <w:numPr>
          <w:ilvl w:val="0"/>
          <w:numId w:val="5"/>
        </w:numPr>
        <w:ind w:left="720" w:hanging="360"/>
        <w:rPr>
          <w:u w:val="none"/>
        </w:rPr>
      </w:pPr>
      <w:r w:rsidDel="00000000" w:rsidR="00000000" w:rsidRPr="00000000">
        <w:rPr>
          <w:rtl w:val="0"/>
        </w:rPr>
        <w:t xml:space="preserve">DraftActionBar / IssueActionBar.</w:t>
      </w:r>
    </w:p>
    <w:p w:rsidR="00000000" w:rsidDel="00000000" w:rsidP="00000000" w:rsidRDefault="00000000" w:rsidRPr="00000000" w14:paraId="000000B1">
      <w:pPr>
        <w:numPr>
          <w:ilvl w:val="0"/>
          <w:numId w:val="5"/>
        </w:numPr>
        <w:ind w:left="720" w:hanging="360"/>
        <w:rPr>
          <w:u w:val="none"/>
        </w:rPr>
      </w:pPr>
      <w:r w:rsidDel="00000000" w:rsidR="00000000" w:rsidRPr="00000000">
        <w:rPr>
          <w:rtl w:val="0"/>
        </w:rPr>
        <w:t xml:space="preserve">DocumentStatusHeader on detail views.</w:t>
      </w:r>
    </w:p>
    <w:p w:rsidR="00000000" w:rsidDel="00000000" w:rsidP="00000000" w:rsidRDefault="00000000" w:rsidRPr="00000000" w14:paraId="000000B2">
      <w:pPr>
        <w:pStyle w:val="Heading2"/>
        <w:rPr/>
      </w:pPr>
      <w:bookmarkStart w:colFirst="0" w:colLast="0" w:name="_agl28622232y" w:id="43"/>
      <w:bookmarkEnd w:id="43"/>
      <w:r w:rsidDel="00000000" w:rsidR="00000000" w:rsidRPr="00000000">
        <w:rPr>
          <w:rtl w:val="0"/>
        </w:rPr>
        <w:t xml:space="preserve">Line item behavior</w:t>
      </w:r>
    </w:p>
    <w:p w:rsidR="00000000" w:rsidDel="00000000" w:rsidP="00000000" w:rsidRDefault="00000000" w:rsidRPr="00000000" w14:paraId="000000B3">
      <w:pPr>
        <w:rPr/>
      </w:pPr>
      <w:r w:rsidDel="00000000" w:rsidR="00000000" w:rsidRPr="00000000">
        <w:rPr>
          <w:rtl w:val="0"/>
        </w:rPr>
        <w:t xml:space="preserve">Desktop line items may use a structured row layout with Description, Quantity, Unit, Rate, Taxable state, and Amount. On phones, each item becomes an expandable or stacked card so fields remain readable. Backend calculations remain authoritative.</w:t>
      </w:r>
    </w:p>
    <w:p w:rsidR="00000000" w:rsidDel="00000000" w:rsidP="00000000" w:rsidRDefault="00000000" w:rsidRPr="00000000" w14:paraId="000000B4">
      <w:pPr>
        <w:rPr/>
      </w:pPr>
      <w:r w:rsidDel="00000000" w:rsidR="00000000" w:rsidRPr="00000000">
        <w:rPr>
          <w:rtl w:val="0"/>
        </w:rPr>
        <w:t xml:space="preserve">Do not make drag-and-drop reordering, spreadsheet-like keyboard behavior, or autosave a V1 requirement. Start with explicit Add Line Item, Remove, and Save Draft interactions. Add more advanced editing only if testing demonstrates a clear productivity benefit.</w:t>
      </w:r>
    </w:p>
    <w:p w:rsidR="00000000" w:rsidDel="00000000" w:rsidP="00000000" w:rsidRDefault="00000000" w:rsidRPr="00000000" w14:paraId="000000B5">
      <w:pPr>
        <w:pStyle w:val="Heading1"/>
        <w:rPr/>
      </w:pPr>
      <w:bookmarkStart w:colFirst="0" w:colLast="0" w:name="_fremxl3rdpui" w:id="44"/>
      <w:bookmarkEnd w:id="44"/>
      <w:r w:rsidDel="00000000" w:rsidR="00000000" w:rsidRPr="00000000">
        <w:rPr>
          <w:rtl w:val="0"/>
        </w:rPr>
        <w:t xml:space="preserve">14. Client profile component system</w:t>
      </w:r>
    </w:p>
    <w:p w:rsidR="00000000" w:rsidDel="00000000" w:rsidP="00000000" w:rsidRDefault="00000000" w:rsidRPr="00000000" w14:paraId="000000B6">
      <w:pPr>
        <w:rPr/>
      </w:pPr>
      <w:r w:rsidDel="00000000" w:rsidR="00000000" w:rsidRPr="00000000">
        <w:rPr>
          <w:rtl w:val="0"/>
        </w:rPr>
        <w:t xml:space="preserve">The client profile should feel like the CRM center of the application.</w:t>
      </w:r>
    </w:p>
    <w:p w:rsidR="00000000" w:rsidDel="00000000" w:rsidP="00000000" w:rsidRDefault="00000000" w:rsidRPr="00000000" w14:paraId="000000B7">
      <w:pPr>
        <w:numPr>
          <w:ilvl w:val="0"/>
          <w:numId w:val="14"/>
        </w:numPr>
        <w:ind w:left="720" w:hanging="360"/>
        <w:rPr>
          <w:u w:val="none"/>
        </w:rPr>
      </w:pPr>
      <w:r w:rsidDel="00000000" w:rsidR="00000000" w:rsidRPr="00000000">
        <w:rPr>
          <w:rtl w:val="0"/>
        </w:rPr>
        <w:t xml:space="preserve">ProfileHeader: contact/company, status, contact actions, Edit.</w:t>
      </w:r>
    </w:p>
    <w:p w:rsidR="00000000" w:rsidDel="00000000" w:rsidP="00000000" w:rsidRDefault="00000000" w:rsidRPr="00000000" w14:paraId="000000B8">
      <w:pPr>
        <w:numPr>
          <w:ilvl w:val="0"/>
          <w:numId w:val="14"/>
        </w:numPr>
        <w:ind w:left="720" w:hanging="360"/>
        <w:rPr>
          <w:u w:val="none"/>
        </w:rPr>
      </w:pPr>
      <w:r w:rsidDel="00000000" w:rsidR="00000000" w:rsidRPr="00000000">
        <w:rPr>
          <w:rtl w:val="0"/>
        </w:rPr>
        <w:t xml:space="preserve">FinancialSummary: Outstanding Balance, Total Invoiced, Total Paid.</w:t>
      </w:r>
    </w:p>
    <w:p w:rsidR="00000000" w:rsidDel="00000000" w:rsidP="00000000" w:rsidRDefault="00000000" w:rsidRPr="00000000" w14:paraId="000000B9">
      <w:pPr>
        <w:numPr>
          <w:ilvl w:val="0"/>
          <w:numId w:val="14"/>
        </w:numPr>
        <w:ind w:left="720" w:hanging="360"/>
        <w:rPr>
          <w:u w:val="none"/>
        </w:rPr>
      </w:pPr>
      <w:r w:rsidDel="00000000" w:rsidR="00000000" w:rsidRPr="00000000">
        <w:rPr>
          <w:rtl w:val="0"/>
        </w:rPr>
        <w:t xml:space="preserve">ProfileTabs or responsive section navigation: Estimates, Invoices, Payments, Activity, Notes.</w:t>
      </w:r>
    </w:p>
    <w:p w:rsidR="00000000" w:rsidDel="00000000" w:rsidP="00000000" w:rsidRDefault="00000000" w:rsidRPr="00000000" w14:paraId="000000BA">
      <w:pPr>
        <w:numPr>
          <w:ilvl w:val="0"/>
          <w:numId w:val="14"/>
        </w:numPr>
        <w:ind w:left="720" w:hanging="360"/>
        <w:rPr>
          <w:u w:val="none"/>
        </w:rPr>
      </w:pPr>
      <w:r w:rsidDel="00000000" w:rsidR="00000000" w:rsidRPr="00000000">
        <w:rPr>
          <w:rtl w:val="0"/>
        </w:rPr>
        <w:t xml:space="preserve">RelatedRecordList: shared compact list pattern for estimates/invoices/payments.</w:t>
      </w:r>
    </w:p>
    <w:p w:rsidR="00000000" w:rsidDel="00000000" w:rsidP="00000000" w:rsidRDefault="00000000" w:rsidRPr="00000000" w14:paraId="000000BB">
      <w:pPr>
        <w:numPr>
          <w:ilvl w:val="0"/>
          <w:numId w:val="14"/>
        </w:numPr>
        <w:ind w:left="720" w:hanging="360"/>
        <w:rPr>
          <w:u w:val="none"/>
        </w:rPr>
      </w:pPr>
      <w:r w:rsidDel="00000000" w:rsidR="00000000" w:rsidRPr="00000000">
        <w:rPr>
          <w:rtl w:val="0"/>
        </w:rPr>
        <w:t xml:space="preserve">ActivityTimeline: chronological system-generated events with readable event labels.</w:t>
      </w:r>
    </w:p>
    <w:p w:rsidR="00000000" w:rsidDel="00000000" w:rsidP="00000000" w:rsidRDefault="00000000" w:rsidRPr="00000000" w14:paraId="000000BC">
      <w:pPr>
        <w:rPr/>
      </w:pPr>
      <w:r w:rsidDel="00000000" w:rsidR="00000000" w:rsidRPr="00000000">
        <w:rPr>
          <w:rtl w:val="0"/>
        </w:rPr>
        <w:t xml:space="preserve">On phones, call and email actions become especially prominent because they are high-value native browser/device actions.</w:t>
      </w:r>
    </w:p>
    <w:p w:rsidR="00000000" w:rsidDel="00000000" w:rsidP="00000000" w:rsidRDefault="00000000" w:rsidRPr="00000000" w14:paraId="000000BD">
      <w:pPr>
        <w:pStyle w:val="Heading1"/>
        <w:rPr/>
      </w:pPr>
      <w:bookmarkStart w:colFirst="0" w:colLast="0" w:name="_vrb0m25iz3c2" w:id="45"/>
      <w:bookmarkEnd w:id="45"/>
      <w:r w:rsidDel="00000000" w:rsidR="00000000" w:rsidRPr="00000000">
        <w:rPr>
          <w:rtl w:val="0"/>
        </w:rPr>
        <w:t xml:space="preserve">15. Public estimate and invoice pages</w:t>
      </w:r>
    </w:p>
    <w:p w:rsidR="00000000" w:rsidDel="00000000" w:rsidP="00000000" w:rsidRDefault="00000000" w:rsidRPr="00000000" w14:paraId="000000BE">
      <w:pPr>
        <w:rPr/>
      </w:pPr>
      <w:r w:rsidDel="00000000" w:rsidR="00000000" w:rsidRPr="00000000">
        <w:rPr>
          <w:rtl w:val="0"/>
        </w:rPr>
        <w:t xml:space="preserve">Public customer pages require a simpler shell than the authenticated application. Remove internal navigation and account controls. Center the business identity and document.</w:t>
      </w:r>
    </w:p>
    <w:p w:rsidR="00000000" w:rsidDel="00000000" w:rsidP="00000000" w:rsidRDefault="00000000" w:rsidRPr="00000000" w14:paraId="000000BF">
      <w:pPr>
        <w:numPr>
          <w:ilvl w:val="0"/>
          <w:numId w:val="15"/>
        </w:numPr>
        <w:ind w:left="720" w:hanging="360"/>
        <w:rPr>
          <w:u w:val="none"/>
        </w:rPr>
      </w:pPr>
      <w:r w:rsidDel="00000000" w:rsidR="00000000" w:rsidRPr="00000000">
        <w:rPr>
          <w:rtl w:val="0"/>
        </w:rPr>
        <w:t xml:space="preserve">Business logo/name and contact information.</w:t>
      </w:r>
    </w:p>
    <w:p w:rsidR="00000000" w:rsidDel="00000000" w:rsidP="00000000" w:rsidRDefault="00000000" w:rsidRPr="00000000" w14:paraId="000000C0">
      <w:pPr>
        <w:numPr>
          <w:ilvl w:val="0"/>
          <w:numId w:val="15"/>
        </w:numPr>
        <w:ind w:left="720" w:hanging="360"/>
        <w:rPr>
          <w:u w:val="none"/>
        </w:rPr>
      </w:pPr>
      <w:r w:rsidDel="00000000" w:rsidR="00000000" w:rsidRPr="00000000">
        <w:rPr>
          <w:rtl w:val="0"/>
        </w:rPr>
        <w:t xml:space="preserve">Document number and current customer-facing status.</w:t>
      </w:r>
    </w:p>
    <w:p w:rsidR="00000000" w:rsidDel="00000000" w:rsidP="00000000" w:rsidRDefault="00000000" w:rsidRPr="00000000" w14:paraId="000000C1">
      <w:pPr>
        <w:numPr>
          <w:ilvl w:val="0"/>
          <w:numId w:val="15"/>
        </w:numPr>
        <w:ind w:left="720" w:hanging="360"/>
        <w:rPr>
          <w:u w:val="none"/>
        </w:rPr>
      </w:pPr>
      <w:r w:rsidDel="00000000" w:rsidR="00000000" w:rsidRPr="00000000">
        <w:rPr>
          <w:rtl w:val="0"/>
        </w:rPr>
        <w:t xml:space="preserve">Customer information.</w:t>
      </w:r>
    </w:p>
    <w:p w:rsidR="00000000" w:rsidDel="00000000" w:rsidP="00000000" w:rsidRDefault="00000000" w:rsidRPr="00000000" w14:paraId="000000C2">
      <w:pPr>
        <w:numPr>
          <w:ilvl w:val="0"/>
          <w:numId w:val="15"/>
        </w:numPr>
        <w:ind w:left="720" w:hanging="360"/>
        <w:rPr>
          <w:u w:val="none"/>
        </w:rPr>
      </w:pPr>
      <w:r w:rsidDel="00000000" w:rsidR="00000000" w:rsidRPr="00000000">
        <w:rPr>
          <w:rtl w:val="0"/>
        </w:rPr>
        <w:t xml:space="preserve">Line items.</w:t>
      </w:r>
    </w:p>
    <w:p w:rsidR="00000000" w:rsidDel="00000000" w:rsidP="00000000" w:rsidRDefault="00000000" w:rsidRPr="00000000" w14:paraId="000000C3">
      <w:pPr>
        <w:numPr>
          <w:ilvl w:val="0"/>
          <w:numId w:val="15"/>
        </w:numPr>
        <w:ind w:left="720" w:hanging="360"/>
        <w:rPr>
          <w:u w:val="none"/>
        </w:rPr>
      </w:pPr>
      <w:r w:rsidDel="00000000" w:rsidR="00000000" w:rsidRPr="00000000">
        <w:rPr>
          <w:rtl w:val="0"/>
        </w:rPr>
        <w:t xml:space="preserve">Subtotal/discount/tax/total.</w:t>
      </w:r>
    </w:p>
    <w:p w:rsidR="00000000" w:rsidDel="00000000" w:rsidP="00000000" w:rsidRDefault="00000000" w:rsidRPr="00000000" w14:paraId="000000C4">
      <w:pPr>
        <w:numPr>
          <w:ilvl w:val="0"/>
          <w:numId w:val="15"/>
        </w:numPr>
        <w:ind w:left="720" w:hanging="360"/>
        <w:rPr>
          <w:u w:val="none"/>
        </w:rPr>
      </w:pPr>
      <w:r w:rsidDel="00000000" w:rsidR="00000000" w:rsidRPr="00000000">
        <w:rPr>
          <w:rtl w:val="0"/>
        </w:rPr>
        <w:t xml:space="preserve">Deposit requirement or amount paid/balance due as applicable.</w:t>
      </w:r>
    </w:p>
    <w:p w:rsidR="00000000" w:rsidDel="00000000" w:rsidP="00000000" w:rsidRDefault="00000000" w:rsidRPr="00000000" w14:paraId="000000C5">
      <w:pPr>
        <w:numPr>
          <w:ilvl w:val="0"/>
          <w:numId w:val="15"/>
        </w:numPr>
        <w:ind w:left="720" w:hanging="360"/>
        <w:rPr>
          <w:u w:val="none"/>
        </w:rPr>
      </w:pPr>
      <w:r w:rsidDel="00000000" w:rsidR="00000000" w:rsidRPr="00000000">
        <w:rPr>
          <w:rtl w:val="0"/>
        </w:rPr>
        <w:t xml:space="preserve">Terms and notes.</w:t>
      </w:r>
    </w:p>
    <w:p w:rsidR="00000000" w:rsidDel="00000000" w:rsidP="00000000" w:rsidRDefault="00000000" w:rsidRPr="00000000" w14:paraId="000000C6">
      <w:pPr>
        <w:numPr>
          <w:ilvl w:val="0"/>
          <w:numId w:val="15"/>
        </w:numPr>
        <w:ind w:left="720" w:hanging="360"/>
        <w:rPr>
          <w:u w:val="none"/>
        </w:rPr>
      </w:pPr>
      <w:r w:rsidDel="00000000" w:rsidR="00000000" w:rsidRPr="00000000">
        <w:rPr>
          <w:rtl w:val="0"/>
        </w:rPr>
        <w:t xml:space="preserve">Accept/Decline or Pay action only when the backend says the action is available.</w:t>
      </w:r>
    </w:p>
    <w:p w:rsidR="00000000" w:rsidDel="00000000" w:rsidP="00000000" w:rsidRDefault="00000000" w:rsidRPr="00000000" w14:paraId="000000C7">
      <w:pPr>
        <w:rPr/>
      </w:pPr>
      <w:r w:rsidDel="00000000" w:rsidR="00000000" w:rsidRPr="00000000">
        <w:rPr>
          <w:rtl w:val="0"/>
        </w:rPr>
        <w:t xml:space="preserve">These pages must be designed phone-first because emailed document links will frequently be opened on mobile. The user should never need pinch-to-zoom to read line items, totals, or action buttons.</w:t>
      </w:r>
    </w:p>
    <w:p w:rsidR="00000000" w:rsidDel="00000000" w:rsidP="00000000" w:rsidRDefault="00000000" w:rsidRPr="00000000" w14:paraId="000000C8">
      <w:pPr>
        <w:pStyle w:val="Heading1"/>
        <w:rPr/>
      </w:pPr>
      <w:bookmarkStart w:colFirst="0" w:colLast="0" w:name="_n0896bmhspb8" w:id="46"/>
      <w:bookmarkEnd w:id="46"/>
      <w:r w:rsidDel="00000000" w:rsidR="00000000" w:rsidRPr="00000000">
        <w:rPr>
          <w:rtl w:val="0"/>
        </w:rPr>
        <w:t xml:space="preserve">16. Iconography</w:t>
      </w:r>
    </w:p>
    <w:p w:rsidR="00000000" w:rsidDel="00000000" w:rsidP="00000000" w:rsidRDefault="00000000" w:rsidRPr="00000000" w14:paraId="000000C9">
      <w:pPr>
        <w:rPr/>
      </w:pPr>
      <w:r w:rsidDel="00000000" w:rsidR="00000000" w:rsidRPr="00000000">
        <w:rPr>
          <w:rtl w:val="0"/>
        </w:rPr>
        <w:t xml:space="preserve">Use Bootstrap Icons consistently. Prefer icons that reinforce a text label rather than replacing it.</w:t>
      </w:r>
    </w:p>
    <w:p w:rsidR="00000000" w:rsidDel="00000000" w:rsidP="00000000" w:rsidRDefault="00000000" w:rsidRPr="00000000" w14:paraId="000000CA">
      <w:pPr>
        <w:numPr>
          <w:ilvl w:val="0"/>
          <w:numId w:val="13"/>
        </w:numPr>
        <w:ind w:left="720" w:hanging="360"/>
        <w:rPr>
          <w:u w:val="none"/>
        </w:rPr>
      </w:pPr>
      <w:r w:rsidDel="00000000" w:rsidR="00000000" w:rsidRPr="00000000">
        <w:rPr>
          <w:rtl w:val="0"/>
        </w:rPr>
        <w:t xml:space="preserve">Plus for create/add.</w:t>
      </w:r>
    </w:p>
    <w:p w:rsidR="00000000" w:rsidDel="00000000" w:rsidP="00000000" w:rsidRDefault="00000000" w:rsidRPr="00000000" w14:paraId="000000CB">
      <w:pPr>
        <w:numPr>
          <w:ilvl w:val="0"/>
          <w:numId w:val="13"/>
        </w:numPr>
        <w:ind w:left="720" w:hanging="360"/>
        <w:rPr>
          <w:u w:val="none"/>
        </w:rPr>
      </w:pPr>
      <w:r w:rsidDel="00000000" w:rsidR="00000000" w:rsidRPr="00000000">
        <w:rPr>
          <w:rtl w:val="0"/>
        </w:rPr>
        <w:t xml:space="preserve">Search for search.</w:t>
      </w:r>
    </w:p>
    <w:p w:rsidR="00000000" w:rsidDel="00000000" w:rsidP="00000000" w:rsidRDefault="00000000" w:rsidRPr="00000000" w14:paraId="000000CC">
      <w:pPr>
        <w:numPr>
          <w:ilvl w:val="0"/>
          <w:numId w:val="13"/>
        </w:numPr>
        <w:ind w:left="720" w:hanging="360"/>
        <w:rPr>
          <w:u w:val="none"/>
        </w:rPr>
      </w:pPr>
      <w:r w:rsidDel="00000000" w:rsidR="00000000" w:rsidRPr="00000000">
        <w:rPr>
          <w:rtl w:val="0"/>
        </w:rPr>
        <w:t xml:space="preserve">Pencil for edit.</w:t>
      </w:r>
    </w:p>
    <w:p w:rsidR="00000000" w:rsidDel="00000000" w:rsidP="00000000" w:rsidRDefault="00000000" w:rsidRPr="00000000" w14:paraId="000000CD">
      <w:pPr>
        <w:numPr>
          <w:ilvl w:val="0"/>
          <w:numId w:val="13"/>
        </w:numPr>
        <w:ind w:left="720" w:hanging="360"/>
        <w:rPr>
          <w:u w:val="none"/>
        </w:rPr>
      </w:pPr>
      <w:r w:rsidDel="00000000" w:rsidR="00000000" w:rsidRPr="00000000">
        <w:rPr>
          <w:rtl w:val="0"/>
        </w:rPr>
        <w:t xml:space="preserve">Envelope for email/send.</w:t>
      </w:r>
    </w:p>
    <w:p w:rsidR="00000000" w:rsidDel="00000000" w:rsidP="00000000" w:rsidRDefault="00000000" w:rsidRPr="00000000" w14:paraId="000000CE">
      <w:pPr>
        <w:numPr>
          <w:ilvl w:val="0"/>
          <w:numId w:val="13"/>
        </w:numPr>
        <w:ind w:left="720" w:hanging="360"/>
        <w:rPr>
          <w:u w:val="none"/>
        </w:rPr>
      </w:pPr>
      <w:r w:rsidDel="00000000" w:rsidR="00000000" w:rsidRPr="00000000">
        <w:rPr>
          <w:rtl w:val="0"/>
        </w:rPr>
        <w:t xml:space="preserve">Telephone for call.</w:t>
      </w:r>
    </w:p>
    <w:p w:rsidR="00000000" w:rsidDel="00000000" w:rsidP="00000000" w:rsidRDefault="00000000" w:rsidRPr="00000000" w14:paraId="000000CF">
      <w:pPr>
        <w:numPr>
          <w:ilvl w:val="0"/>
          <w:numId w:val="13"/>
        </w:numPr>
        <w:ind w:left="720" w:hanging="360"/>
        <w:rPr>
          <w:u w:val="none"/>
        </w:rPr>
      </w:pPr>
      <w:r w:rsidDel="00000000" w:rsidR="00000000" w:rsidRPr="00000000">
        <w:rPr>
          <w:rtl w:val="0"/>
        </w:rPr>
        <w:t xml:space="preserve">File/PDF icon for PDF.</w:t>
      </w:r>
    </w:p>
    <w:p w:rsidR="00000000" w:rsidDel="00000000" w:rsidP="00000000" w:rsidRDefault="00000000" w:rsidRPr="00000000" w14:paraId="000000D0">
      <w:pPr>
        <w:numPr>
          <w:ilvl w:val="0"/>
          <w:numId w:val="13"/>
        </w:numPr>
        <w:ind w:left="720" w:hanging="360"/>
        <w:rPr>
          <w:u w:val="none"/>
        </w:rPr>
      </w:pPr>
      <w:r w:rsidDel="00000000" w:rsidR="00000000" w:rsidRPr="00000000">
        <w:rPr>
          <w:rtl w:val="0"/>
        </w:rPr>
        <w:t xml:space="preserve">Credit-card/currency icon for payment.</w:t>
      </w:r>
    </w:p>
    <w:p w:rsidR="00000000" w:rsidDel="00000000" w:rsidP="00000000" w:rsidRDefault="00000000" w:rsidRPr="00000000" w14:paraId="000000D1">
      <w:pPr>
        <w:numPr>
          <w:ilvl w:val="0"/>
          <w:numId w:val="13"/>
        </w:numPr>
        <w:ind w:left="720" w:hanging="360"/>
        <w:rPr>
          <w:u w:val="none"/>
        </w:rPr>
      </w:pPr>
      <w:r w:rsidDel="00000000" w:rsidR="00000000" w:rsidRPr="00000000">
        <w:rPr>
          <w:rtl w:val="0"/>
        </w:rPr>
        <w:t xml:space="preserve">Bell for notifications.</w:t>
      </w:r>
    </w:p>
    <w:p w:rsidR="00000000" w:rsidDel="00000000" w:rsidP="00000000" w:rsidRDefault="00000000" w:rsidRPr="00000000" w14:paraId="000000D2">
      <w:pPr>
        <w:numPr>
          <w:ilvl w:val="0"/>
          <w:numId w:val="13"/>
        </w:numPr>
        <w:ind w:left="720" w:hanging="360"/>
        <w:rPr>
          <w:u w:val="none"/>
        </w:rPr>
      </w:pPr>
      <w:r w:rsidDel="00000000" w:rsidR="00000000" w:rsidRPr="00000000">
        <w:rPr>
          <w:rtl w:val="0"/>
        </w:rPr>
        <w:t xml:space="preserve">Archive for archive.</w:t>
      </w:r>
    </w:p>
    <w:p w:rsidR="00000000" w:rsidDel="00000000" w:rsidP="00000000" w:rsidRDefault="00000000" w:rsidRPr="00000000" w14:paraId="000000D3">
      <w:pPr>
        <w:numPr>
          <w:ilvl w:val="0"/>
          <w:numId w:val="13"/>
        </w:numPr>
        <w:ind w:left="720" w:hanging="360"/>
        <w:rPr>
          <w:u w:val="none"/>
        </w:rPr>
      </w:pPr>
      <w:r w:rsidDel="00000000" w:rsidR="00000000" w:rsidRPr="00000000">
        <w:rPr>
          <w:rtl w:val="0"/>
        </w:rPr>
        <w:t xml:space="preserve">Trash only for true deletion; do not use trash for archive or void.</w:t>
      </w:r>
    </w:p>
    <w:p w:rsidR="00000000" w:rsidDel="00000000" w:rsidP="00000000" w:rsidRDefault="00000000" w:rsidRPr="00000000" w14:paraId="000000D4">
      <w:pPr>
        <w:numPr>
          <w:ilvl w:val="0"/>
          <w:numId w:val="13"/>
        </w:numPr>
        <w:ind w:left="720" w:hanging="360"/>
        <w:rPr>
          <w:u w:val="none"/>
        </w:rPr>
      </w:pPr>
      <w:r w:rsidDel="00000000" w:rsidR="00000000" w:rsidRPr="00000000">
        <w:rPr>
          <w:rtl w:val="0"/>
        </w:rPr>
        <w:t xml:space="preserve">Exclamation/alert icons for overdue or warning states.</w:t>
      </w:r>
    </w:p>
    <w:p w:rsidR="00000000" w:rsidDel="00000000" w:rsidP="00000000" w:rsidRDefault="00000000" w:rsidRPr="00000000" w14:paraId="000000D5">
      <w:pPr>
        <w:rPr/>
      </w:pPr>
      <w:r w:rsidDel="00000000" w:rsidR="00000000" w:rsidRPr="00000000">
        <w:rPr>
          <w:rtl w:val="0"/>
        </w:rPr>
        <w:t xml:space="preserve">Icons inherit semantic text color. Avoid multicolor icon sets or decorative illustrations in core business screens.</w:t>
      </w:r>
    </w:p>
    <w:p w:rsidR="00000000" w:rsidDel="00000000" w:rsidP="00000000" w:rsidRDefault="00000000" w:rsidRPr="00000000" w14:paraId="000000D6">
      <w:pPr>
        <w:pStyle w:val="Heading1"/>
        <w:rPr/>
      </w:pPr>
      <w:bookmarkStart w:colFirst="0" w:colLast="0" w:name="_zgbdbt4jyzw" w:id="47"/>
      <w:bookmarkEnd w:id="47"/>
      <w:r w:rsidDel="00000000" w:rsidR="00000000" w:rsidRPr="00000000">
        <w:rPr>
          <w:rtl w:val="0"/>
        </w:rPr>
        <w:t xml:space="preserve">17. Accessibility and interaction quality</w:t>
      </w:r>
    </w:p>
    <w:p w:rsidR="00000000" w:rsidDel="00000000" w:rsidP="00000000" w:rsidRDefault="00000000" w:rsidRPr="00000000" w14:paraId="000000D7">
      <w:pPr>
        <w:numPr>
          <w:ilvl w:val="0"/>
          <w:numId w:val="3"/>
        </w:numPr>
        <w:ind w:left="720" w:hanging="360"/>
        <w:rPr>
          <w:u w:val="none"/>
        </w:rPr>
      </w:pPr>
      <w:r w:rsidDel="00000000" w:rsidR="00000000" w:rsidRPr="00000000">
        <w:rPr>
          <w:rtl w:val="0"/>
        </w:rPr>
        <w:t xml:space="preserve">Every form control has an explicit label.</w:t>
      </w:r>
    </w:p>
    <w:p w:rsidR="00000000" w:rsidDel="00000000" w:rsidP="00000000" w:rsidRDefault="00000000" w:rsidRPr="00000000" w14:paraId="000000D8">
      <w:pPr>
        <w:numPr>
          <w:ilvl w:val="0"/>
          <w:numId w:val="3"/>
        </w:numPr>
        <w:ind w:left="720" w:hanging="360"/>
        <w:rPr>
          <w:u w:val="none"/>
        </w:rPr>
      </w:pPr>
      <w:r w:rsidDel="00000000" w:rsidR="00000000" w:rsidRPr="00000000">
        <w:rPr>
          <w:rtl w:val="0"/>
        </w:rPr>
        <w:t xml:space="preserve">Keyboard users can reach every critical action.</w:t>
      </w:r>
    </w:p>
    <w:p w:rsidR="00000000" w:rsidDel="00000000" w:rsidP="00000000" w:rsidRDefault="00000000" w:rsidRPr="00000000" w14:paraId="000000D9">
      <w:pPr>
        <w:numPr>
          <w:ilvl w:val="0"/>
          <w:numId w:val="3"/>
        </w:numPr>
        <w:ind w:left="720" w:hanging="360"/>
        <w:rPr>
          <w:u w:val="none"/>
        </w:rPr>
      </w:pPr>
      <w:r w:rsidDel="00000000" w:rsidR="00000000" w:rsidRPr="00000000">
        <w:rPr>
          <w:rtl w:val="0"/>
        </w:rPr>
        <w:t xml:space="preserve">Visible focus states are preserved or strengthened; never remove focus outlines without an accessible replacement.</w:t>
      </w:r>
    </w:p>
    <w:p w:rsidR="00000000" w:rsidDel="00000000" w:rsidP="00000000" w:rsidRDefault="00000000" w:rsidRPr="00000000" w14:paraId="000000DA">
      <w:pPr>
        <w:numPr>
          <w:ilvl w:val="0"/>
          <w:numId w:val="3"/>
        </w:numPr>
        <w:ind w:left="720" w:hanging="360"/>
        <w:rPr>
          <w:u w:val="none"/>
        </w:rPr>
      </w:pPr>
      <w:r w:rsidDel="00000000" w:rsidR="00000000" w:rsidRPr="00000000">
        <w:rPr>
          <w:rtl w:val="0"/>
        </w:rPr>
        <w:t xml:space="preserve">Status meaning is not conveyed by color alone.</w:t>
      </w:r>
    </w:p>
    <w:p w:rsidR="00000000" w:rsidDel="00000000" w:rsidP="00000000" w:rsidRDefault="00000000" w:rsidRPr="00000000" w14:paraId="000000DB">
      <w:pPr>
        <w:numPr>
          <w:ilvl w:val="0"/>
          <w:numId w:val="3"/>
        </w:numPr>
        <w:ind w:left="720" w:hanging="360"/>
        <w:rPr>
          <w:u w:val="none"/>
        </w:rPr>
      </w:pPr>
      <w:r w:rsidDel="00000000" w:rsidR="00000000" w:rsidRPr="00000000">
        <w:rPr>
          <w:rtl w:val="0"/>
        </w:rPr>
        <w:t xml:space="preserve">Icon-only controls have accessible names.</w:t>
      </w:r>
    </w:p>
    <w:p w:rsidR="00000000" w:rsidDel="00000000" w:rsidP="00000000" w:rsidRDefault="00000000" w:rsidRPr="00000000" w14:paraId="000000DC">
      <w:pPr>
        <w:numPr>
          <w:ilvl w:val="0"/>
          <w:numId w:val="3"/>
        </w:numPr>
        <w:ind w:left="720" w:hanging="360"/>
        <w:rPr>
          <w:u w:val="none"/>
        </w:rPr>
      </w:pPr>
      <w:r w:rsidDel="00000000" w:rsidR="00000000" w:rsidRPr="00000000">
        <w:rPr>
          <w:rtl w:val="0"/>
        </w:rPr>
        <w:t xml:space="preserve">Dialogs trap focus while open and return focus when closed.</w:t>
      </w:r>
    </w:p>
    <w:p w:rsidR="00000000" w:rsidDel="00000000" w:rsidP="00000000" w:rsidRDefault="00000000" w:rsidRPr="00000000" w14:paraId="000000DD">
      <w:pPr>
        <w:numPr>
          <w:ilvl w:val="0"/>
          <w:numId w:val="3"/>
        </w:numPr>
        <w:ind w:left="720" w:hanging="360"/>
        <w:rPr>
          <w:u w:val="none"/>
        </w:rPr>
      </w:pPr>
      <w:r w:rsidDel="00000000" w:rsidR="00000000" w:rsidRPr="00000000">
        <w:rPr>
          <w:rtl w:val="0"/>
        </w:rPr>
        <w:t xml:space="preserve">Tables use real header semantics when rendered as tables.</w:t>
      </w:r>
    </w:p>
    <w:p w:rsidR="00000000" w:rsidDel="00000000" w:rsidP="00000000" w:rsidRDefault="00000000" w:rsidRPr="00000000" w14:paraId="000000DE">
      <w:pPr>
        <w:numPr>
          <w:ilvl w:val="0"/>
          <w:numId w:val="3"/>
        </w:numPr>
        <w:ind w:left="720" w:hanging="360"/>
        <w:rPr>
          <w:u w:val="none"/>
        </w:rPr>
      </w:pPr>
      <w:r w:rsidDel="00000000" w:rsidR="00000000" w:rsidRPr="00000000">
        <w:rPr>
          <w:rtl w:val="0"/>
        </w:rPr>
        <w:t xml:space="preserve">Error messages identify the affected field or action.</w:t>
      </w:r>
    </w:p>
    <w:p w:rsidR="00000000" w:rsidDel="00000000" w:rsidP="00000000" w:rsidRDefault="00000000" w:rsidRPr="00000000" w14:paraId="000000DF">
      <w:pPr>
        <w:numPr>
          <w:ilvl w:val="0"/>
          <w:numId w:val="3"/>
        </w:numPr>
        <w:ind w:left="720" w:hanging="360"/>
        <w:rPr>
          <w:u w:val="none"/>
        </w:rPr>
      </w:pPr>
      <w:r w:rsidDel="00000000" w:rsidR="00000000" w:rsidRPr="00000000">
        <w:rPr>
          <w:rtl w:val="0"/>
        </w:rPr>
        <w:t xml:space="preserve">Touch targets remain comfortable on phones.</w:t>
      </w:r>
    </w:p>
    <w:p w:rsidR="00000000" w:rsidDel="00000000" w:rsidP="00000000" w:rsidRDefault="00000000" w:rsidRPr="00000000" w14:paraId="000000E0">
      <w:pPr>
        <w:numPr>
          <w:ilvl w:val="0"/>
          <w:numId w:val="3"/>
        </w:numPr>
        <w:ind w:left="720" w:hanging="360"/>
        <w:rPr>
          <w:u w:val="none"/>
        </w:rPr>
      </w:pPr>
      <w:r w:rsidDel="00000000" w:rsidR="00000000" w:rsidRPr="00000000">
        <w:rPr>
          <w:rtl w:val="0"/>
        </w:rPr>
        <w:t xml:space="preserve">Reduced-motion preferences should be respected for non-essential transitions.</w:t>
      </w:r>
    </w:p>
    <w:p w:rsidR="00000000" w:rsidDel="00000000" w:rsidP="00000000" w:rsidRDefault="00000000" w:rsidRPr="00000000" w14:paraId="000000E1">
      <w:pPr>
        <w:rPr/>
      </w:pPr>
      <w:r w:rsidDel="00000000" w:rsidR="00000000" w:rsidRPr="00000000">
        <w:rPr>
          <w:rtl w:val="0"/>
        </w:rPr>
        <w:t xml:space="preserve">Accessibility should be tested as part of each vertical slice rather than postponed to a final cosmetic pass.</w:t>
      </w:r>
    </w:p>
    <w:p w:rsidR="00000000" w:rsidDel="00000000" w:rsidP="00000000" w:rsidRDefault="00000000" w:rsidRPr="00000000" w14:paraId="000000E2">
      <w:pPr>
        <w:pStyle w:val="Heading1"/>
        <w:rPr/>
      </w:pPr>
      <w:bookmarkStart w:colFirst="0" w:colLast="0" w:name="_t6mg52mz6t9j" w:id="48"/>
      <w:bookmarkEnd w:id="48"/>
      <w:r w:rsidDel="00000000" w:rsidR="00000000" w:rsidRPr="00000000">
        <w:rPr>
          <w:rtl w:val="0"/>
        </w:rPr>
        <w:t xml:space="preserve">18. Component inventory for Milestone 0–1</w:t>
      </w:r>
    </w:p>
    <w:p w:rsidR="00000000" w:rsidDel="00000000" w:rsidP="00000000" w:rsidRDefault="00000000" w:rsidRPr="00000000" w14:paraId="000000E3">
      <w:pPr>
        <w:rPr/>
      </w:pPr>
      <w:r w:rsidDel="00000000" w:rsidR="00000000" w:rsidRPr="00000000">
        <w:rPr>
          <w:rtl w:val="0"/>
        </w:rPr>
        <w:t xml:space="preserve">Build these reusable components before broad business-screen implementation:</w:t>
      </w:r>
    </w:p>
    <w:p w:rsidR="00000000" w:rsidDel="00000000" w:rsidP="00000000" w:rsidRDefault="00000000" w:rsidRPr="00000000" w14:paraId="000000E4">
      <w:pPr>
        <w:numPr>
          <w:ilvl w:val="0"/>
          <w:numId w:val="4"/>
        </w:numPr>
        <w:ind w:left="720" w:hanging="360"/>
        <w:rPr>
          <w:u w:val="none"/>
        </w:rPr>
      </w:pPr>
      <w:r w:rsidDel="00000000" w:rsidR="00000000" w:rsidRPr="00000000">
        <w:rPr>
          <w:rtl w:val="0"/>
        </w:rPr>
        <w:t xml:space="preserve">ApplicationShell.</w:t>
      </w:r>
    </w:p>
    <w:p w:rsidR="00000000" w:rsidDel="00000000" w:rsidP="00000000" w:rsidRDefault="00000000" w:rsidRPr="00000000" w14:paraId="000000E5">
      <w:pPr>
        <w:numPr>
          <w:ilvl w:val="0"/>
          <w:numId w:val="4"/>
        </w:numPr>
        <w:ind w:left="720" w:hanging="360"/>
        <w:rPr>
          <w:u w:val="none"/>
        </w:rPr>
      </w:pPr>
      <w:r w:rsidDel="00000000" w:rsidR="00000000" w:rsidRPr="00000000">
        <w:rPr>
          <w:rtl w:val="0"/>
        </w:rPr>
        <w:t xml:space="preserve">SidebarNav and MobileOffcanvasNav.</w:t>
      </w:r>
    </w:p>
    <w:p w:rsidR="00000000" w:rsidDel="00000000" w:rsidP="00000000" w:rsidRDefault="00000000" w:rsidRPr="00000000" w14:paraId="000000E6">
      <w:pPr>
        <w:numPr>
          <w:ilvl w:val="0"/>
          <w:numId w:val="4"/>
        </w:numPr>
        <w:ind w:left="720" w:hanging="360"/>
        <w:rPr>
          <w:u w:val="none"/>
        </w:rPr>
      </w:pPr>
      <w:r w:rsidDel="00000000" w:rsidR="00000000" w:rsidRPr="00000000">
        <w:rPr>
          <w:rtl w:val="0"/>
        </w:rPr>
        <w:t xml:space="preserve">TopUtilityBar.</w:t>
      </w:r>
    </w:p>
    <w:p w:rsidR="00000000" w:rsidDel="00000000" w:rsidP="00000000" w:rsidRDefault="00000000" w:rsidRPr="00000000" w14:paraId="000000E7">
      <w:pPr>
        <w:numPr>
          <w:ilvl w:val="0"/>
          <w:numId w:val="4"/>
        </w:numPr>
        <w:ind w:left="720" w:hanging="360"/>
        <w:rPr>
          <w:u w:val="none"/>
        </w:rPr>
      </w:pPr>
      <w:r w:rsidDel="00000000" w:rsidR="00000000" w:rsidRPr="00000000">
        <w:rPr>
          <w:rtl w:val="0"/>
        </w:rPr>
        <w:t xml:space="preserve">PageHeader.</w:t>
      </w:r>
    </w:p>
    <w:p w:rsidR="00000000" w:rsidDel="00000000" w:rsidP="00000000" w:rsidRDefault="00000000" w:rsidRPr="00000000" w14:paraId="000000E8">
      <w:pPr>
        <w:numPr>
          <w:ilvl w:val="0"/>
          <w:numId w:val="4"/>
        </w:numPr>
        <w:ind w:left="720" w:hanging="360"/>
        <w:rPr>
          <w:u w:val="none"/>
        </w:rPr>
      </w:pPr>
      <w:r w:rsidDel="00000000" w:rsidR="00000000" w:rsidRPr="00000000">
        <w:rPr>
          <w:rtl w:val="0"/>
        </w:rPr>
        <w:t xml:space="preserve">Primary/Secondary/Danger buttons.</w:t>
      </w:r>
    </w:p>
    <w:p w:rsidR="00000000" w:rsidDel="00000000" w:rsidP="00000000" w:rsidRDefault="00000000" w:rsidRPr="00000000" w14:paraId="000000E9">
      <w:pPr>
        <w:numPr>
          <w:ilvl w:val="0"/>
          <w:numId w:val="4"/>
        </w:numPr>
        <w:ind w:left="720" w:hanging="360"/>
        <w:rPr>
          <w:u w:val="none"/>
        </w:rPr>
      </w:pPr>
      <w:r w:rsidDel="00000000" w:rsidR="00000000" w:rsidRPr="00000000">
        <w:rPr>
          <w:rtl w:val="0"/>
        </w:rPr>
        <w:t xml:space="preserve">StatusBadge.</w:t>
      </w:r>
    </w:p>
    <w:p w:rsidR="00000000" w:rsidDel="00000000" w:rsidP="00000000" w:rsidRDefault="00000000" w:rsidRPr="00000000" w14:paraId="000000EA">
      <w:pPr>
        <w:numPr>
          <w:ilvl w:val="0"/>
          <w:numId w:val="4"/>
        </w:numPr>
        <w:ind w:left="720" w:hanging="360"/>
        <w:rPr>
          <w:u w:val="none"/>
        </w:rPr>
      </w:pPr>
      <w:r w:rsidDel="00000000" w:rsidR="00000000" w:rsidRPr="00000000">
        <w:rPr>
          <w:rtl w:val="0"/>
        </w:rPr>
        <w:t xml:space="preserve">FormField wrapper and validation state.</w:t>
      </w:r>
    </w:p>
    <w:p w:rsidR="00000000" w:rsidDel="00000000" w:rsidP="00000000" w:rsidRDefault="00000000" w:rsidRPr="00000000" w14:paraId="000000EB">
      <w:pPr>
        <w:numPr>
          <w:ilvl w:val="0"/>
          <w:numId w:val="4"/>
        </w:numPr>
        <w:ind w:left="720" w:hanging="360"/>
        <w:rPr>
          <w:u w:val="none"/>
        </w:rPr>
      </w:pPr>
      <w:r w:rsidDel="00000000" w:rsidR="00000000" w:rsidRPr="00000000">
        <w:rPr>
          <w:rtl w:val="0"/>
        </w:rPr>
        <w:t xml:space="preserve">SearchFilterBar.</w:t>
      </w:r>
    </w:p>
    <w:p w:rsidR="00000000" w:rsidDel="00000000" w:rsidP="00000000" w:rsidRDefault="00000000" w:rsidRPr="00000000" w14:paraId="000000EC">
      <w:pPr>
        <w:numPr>
          <w:ilvl w:val="0"/>
          <w:numId w:val="4"/>
        </w:numPr>
        <w:ind w:left="720" w:hanging="360"/>
        <w:rPr>
          <w:u w:val="none"/>
        </w:rPr>
      </w:pPr>
      <w:r w:rsidDel="00000000" w:rsidR="00000000" w:rsidRPr="00000000">
        <w:rPr>
          <w:rtl w:val="0"/>
        </w:rPr>
        <w:t xml:space="preserve">ResponsiveDataList / table-to-card pattern.</w:t>
      </w:r>
    </w:p>
    <w:p w:rsidR="00000000" w:rsidDel="00000000" w:rsidP="00000000" w:rsidRDefault="00000000" w:rsidRPr="00000000" w14:paraId="000000ED">
      <w:pPr>
        <w:numPr>
          <w:ilvl w:val="0"/>
          <w:numId w:val="4"/>
        </w:numPr>
        <w:ind w:left="720" w:hanging="360"/>
        <w:rPr>
          <w:u w:val="none"/>
        </w:rPr>
      </w:pPr>
      <w:r w:rsidDel="00000000" w:rsidR="00000000" w:rsidRPr="00000000">
        <w:rPr>
          <w:rtl w:val="0"/>
        </w:rPr>
        <w:t xml:space="preserve">EmptyState.</w:t>
      </w:r>
    </w:p>
    <w:p w:rsidR="00000000" w:rsidDel="00000000" w:rsidP="00000000" w:rsidRDefault="00000000" w:rsidRPr="00000000" w14:paraId="000000EE">
      <w:pPr>
        <w:numPr>
          <w:ilvl w:val="0"/>
          <w:numId w:val="4"/>
        </w:numPr>
        <w:ind w:left="720" w:hanging="360"/>
        <w:rPr>
          <w:u w:val="none"/>
        </w:rPr>
      </w:pPr>
      <w:r w:rsidDel="00000000" w:rsidR="00000000" w:rsidRPr="00000000">
        <w:rPr>
          <w:rtl w:val="0"/>
        </w:rPr>
        <w:t xml:space="preserve">Alert and Toast.</w:t>
      </w:r>
    </w:p>
    <w:p w:rsidR="00000000" w:rsidDel="00000000" w:rsidP="00000000" w:rsidRDefault="00000000" w:rsidRPr="00000000" w14:paraId="000000EF">
      <w:pPr>
        <w:numPr>
          <w:ilvl w:val="0"/>
          <w:numId w:val="4"/>
        </w:numPr>
        <w:ind w:left="720" w:hanging="360"/>
        <w:rPr>
          <w:u w:val="none"/>
        </w:rPr>
      </w:pPr>
      <w:r w:rsidDel="00000000" w:rsidR="00000000" w:rsidRPr="00000000">
        <w:rPr>
          <w:rtl w:val="0"/>
        </w:rPr>
        <w:t xml:space="preserve">ConfirmDialog.</w:t>
      </w:r>
    </w:p>
    <w:p w:rsidR="00000000" w:rsidDel="00000000" w:rsidP="00000000" w:rsidRDefault="00000000" w:rsidRPr="00000000" w14:paraId="000000F0">
      <w:pPr>
        <w:numPr>
          <w:ilvl w:val="0"/>
          <w:numId w:val="4"/>
        </w:numPr>
        <w:ind w:left="720" w:hanging="360"/>
        <w:rPr>
          <w:u w:val="none"/>
        </w:rPr>
      </w:pPr>
      <w:r w:rsidDel="00000000" w:rsidR="00000000" w:rsidRPr="00000000">
        <w:rPr>
          <w:rtl w:val="0"/>
        </w:rPr>
        <w:t xml:space="preserve">MetricCard.</w:t>
      </w:r>
    </w:p>
    <w:p w:rsidR="00000000" w:rsidDel="00000000" w:rsidP="00000000" w:rsidRDefault="00000000" w:rsidRPr="00000000" w14:paraId="000000F1">
      <w:pPr>
        <w:numPr>
          <w:ilvl w:val="0"/>
          <w:numId w:val="4"/>
        </w:numPr>
        <w:ind w:left="720" w:hanging="360"/>
        <w:rPr>
          <w:u w:val="none"/>
        </w:rPr>
      </w:pPr>
      <w:r w:rsidDel="00000000" w:rsidR="00000000" w:rsidRPr="00000000">
        <w:rPr>
          <w:rtl w:val="0"/>
        </w:rPr>
        <w:t xml:space="preserve">ActivityList.</w:t>
      </w:r>
    </w:p>
    <w:p w:rsidR="00000000" w:rsidDel="00000000" w:rsidP="00000000" w:rsidRDefault="00000000" w:rsidRPr="00000000" w14:paraId="000000F2">
      <w:pPr>
        <w:numPr>
          <w:ilvl w:val="0"/>
          <w:numId w:val="4"/>
        </w:numPr>
        <w:ind w:left="720" w:hanging="360"/>
        <w:rPr>
          <w:u w:val="none"/>
        </w:rPr>
      </w:pPr>
      <w:r w:rsidDel="00000000" w:rsidR="00000000" w:rsidRPr="00000000">
        <w:rPr>
          <w:rtl w:val="0"/>
        </w:rPr>
        <w:t xml:space="preserve">Loading indicator / HTMX request state.</w:t>
      </w:r>
    </w:p>
    <w:p w:rsidR="00000000" w:rsidDel="00000000" w:rsidP="00000000" w:rsidRDefault="00000000" w:rsidRPr="00000000" w14:paraId="000000F3">
      <w:pPr>
        <w:rPr/>
      </w:pPr>
      <w:r w:rsidDel="00000000" w:rsidR="00000000" w:rsidRPr="00000000">
        <w:rPr>
          <w:rtl w:val="0"/>
        </w:rPr>
        <w:t xml:space="preserve">The first implementation should prove these components on authentication, onboarding, the empty Dashboard, and the first CRM screens before Estimates and Invoices introduce the more complex document-builder layer.</w:t>
      </w:r>
    </w:p>
    <w:p w:rsidR="00000000" w:rsidDel="00000000" w:rsidP="00000000" w:rsidRDefault="00000000" w:rsidRPr="00000000" w14:paraId="000000F4">
      <w:pPr>
        <w:pStyle w:val="Heading1"/>
        <w:rPr/>
      </w:pPr>
      <w:bookmarkStart w:colFirst="0" w:colLast="0" w:name="_t7ooolc6ai1i" w:id="49"/>
      <w:bookmarkEnd w:id="49"/>
      <w:r w:rsidDel="00000000" w:rsidR="00000000" w:rsidRPr="00000000">
        <w:rPr>
          <w:rtl w:val="0"/>
        </w:rPr>
        <w:t xml:space="preserve">19. Components added with Estimate/Invoice milestones</w:t>
      </w:r>
    </w:p>
    <w:p w:rsidR="00000000" w:rsidDel="00000000" w:rsidP="00000000" w:rsidRDefault="00000000" w:rsidRPr="00000000" w14:paraId="000000F5">
      <w:pPr>
        <w:numPr>
          <w:ilvl w:val="0"/>
          <w:numId w:val="2"/>
        </w:numPr>
        <w:ind w:left="720" w:hanging="360"/>
        <w:rPr>
          <w:u w:val="none"/>
        </w:rPr>
      </w:pPr>
      <w:r w:rsidDel="00000000" w:rsidR="00000000" w:rsidRPr="00000000">
        <w:rPr>
          <w:rtl w:val="0"/>
        </w:rPr>
        <w:t xml:space="preserve">DocumentBuilder.</w:t>
      </w:r>
    </w:p>
    <w:p w:rsidR="00000000" w:rsidDel="00000000" w:rsidP="00000000" w:rsidRDefault="00000000" w:rsidRPr="00000000" w14:paraId="000000F6">
      <w:pPr>
        <w:numPr>
          <w:ilvl w:val="0"/>
          <w:numId w:val="2"/>
        </w:numPr>
        <w:ind w:left="720" w:hanging="360"/>
        <w:rPr>
          <w:u w:val="none"/>
        </w:rPr>
      </w:pPr>
      <w:r w:rsidDel="00000000" w:rsidR="00000000" w:rsidRPr="00000000">
        <w:rPr>
          <w:rtl w:val="0"/>
        </w:rPr>
        <w:t xml:space="preserve">DocumentHeaderFields.</w:t>
      </w:r>
    </w:p>
    <w:p w:rsidR="00000000" w:rsidDel="00000000" w:rsidP="00000000" w:rsidRDefault="00000000" w:rsidRPr="00000000" w14:paraId="000000F7">
      <w:pPr>
        <w:numPr>
          <w:ilvl w:val="0"/>
          <w:numId w:val="2"/>
        </w:numPr>
        <w:ind w:left="720" w:hanging="360"/>
        <w:rPr>
          <w:u w:val="none"/>
        </w:rPr>
      </w:pPr>
      <w:r w:rsidDel="00000000" w:rsidR="00000000" w:rsidRPr="00000000">
        <w:rPr>
          <w:rtl w:val="0"/>
        </w:rPr>
        <w:t xml:space="preserve">LineItemList and LineItemEditor.</w:t>
      </w:r>
    </w:p>
    <w:p w:rsidR="00000000" w:rsidDel="00000000" w:rsidP="00000000" w:rsidRDefault="00000000" w:rsidRPr="00000000" w14:paraId="000000F8">
      <w:pPr>
        <w:numPr>
          <w:ilvl w:val="0"/>
          <w:numId w:val="2"/>
        </w:numPr>
        <w:ind w:left="720" w:hanging="360"/>
        <w:rPr>
          <w:u w:val="none"/>
        </w:rPr>
      </w:pPr>
      <w:r w:rsidDel="00000000" w:rsidR="00000000" w:rsidRPr="00000000">
        <w:rPr>
          <w:rtl w:val="0"/>
        </w:rPr>
        <w:t xml:space="preserve">ProductServicePicker.</w:t>
      </w:r>
    </w:p>
    <w:p w:rsidR="00000000" w:rsidDel="00000000" w:rsidP="00000000" w:rsidRDefault="00000000" w:rsidRPr="00000000" w14:paraId="000000F9">
      <w:pPr>
        <w:numPr>
          <w:ilvl w:val="0"/>
          <w:numId w:val="2"/>
        </w:numPr>
        <w:ind w:left="720" w:hanging="360"/>
        <w:rPr>
          <w:u w:val="none"/>
        </w:rPr>
      </w:pPr>
      <w:r w:rsidDel="00000000" w:rsidR="00000000" w:rsidRPr="00000000">
        <w:rPr>
          <w:rtl w:val="0"/>
        </w:rPr>
        <w:t xml:space="preserve">DiscountControl.</w:t>
      </w:r>
    </w:p>
    <w:p w:rsidR="00000000" w:rsidDel="00000000" w:rsidP="00000000" w:rsidRDefault="00000000" w:rsidRPr="00000000" w14:paraId="000000FA">
      <w:pPr>
        <w:numPr>
          <w:ilvl w:val="0"/>
          <w:numId w:val="2"/>
        </w:numPr>
        <w:ind w:left="720" w:hanging="360"/>
        <w:rPr>
          <w:u w:val="none"/>
        </w:rPr>
      </w:pPr>
      <w:r w:rsidDel="00000000" w:rsidR="00000000" w:rsidRPr="00000000">
        <w:rPr>
          <w:rtl w:val="0"/>
        </w:rPr>
        <w:t xml:space="preserve">DepositControl.</w:t>
      </w:r>
    </w:p>
    <w:p w:rsidR="00000000" w:rsidDel="00000000" w:rsidP="00000000" w:rsidRDefault="00000000" w:rsidRPr="00000000" w14:paraId="000000FB">
      <w:pPr>
        <w:numPr>
          <w:ilvl w:val="0"/>
          <w:numId w:val="2"/>
        </w:numPr>
        <w:ind w:left="720" w:hanging="360"/>
        <w:rPr>
          <w:u w:val="none"/>
        </w:rPr>
      </w:pPr>
      <w:r w:rsidDel="00000000" w:rsidR="00000000" w:rsidRPr="00000000">
        <w:rPr>
          <w:rtl w:val="0"/>
        </w:rPr>
        <w:t xml:space="preserve">TotalsSummary.</w:t>
      </w:r>
    </w:p>
    <w:p w:rsidR="00000000" w:rsidDel="00000000" w:rsidP="00000000" w:rsidRDefault="00000000" w:rsidRPr="00000000" w14:paraId="000000FC">
      <w:pPr>
        <w:numPr>
          <w:ilvl w:val="0"/>
          <w:numId w:val="2"/>
        </w:numPr>
        <w:ind w:left="720" w:hanging="360"/>
        <w:rPr>
          <w:u w:val="none"/>
        </w:rPr>
      </w:pPr>
      <w:r w:rsidDel="00000000" w:rsidR="00000000" w:rsidRPr="00000000">
        <w:rPr>
          <w:rtl w:val="0"/>
        </w:rPr>
        <w:t xml:space="preserve">DocumentActionBar.</w:t>
      </w:r>
    </w:p>
    <w:p w:rsidR="00000000" w:rsidDel="00000000" w:rsidP="00000000" w:rsidRDefault="00000000" w:rsidRPr="00000000" w14:paraId="000000FD">
      <w:pPr>
        <w:numPr>
          <w:ilvl w:val="0"/>
          <w:numId w:val="2"/>
        </w:numPr>
        <w:ind w:left="720" w:hanging="360"/>
        <w:rPr>
          <w:u w:val="none"/>
        </w:rPr>
      </w:pPr>
      <w:r w:rsidDel="00000000" w:rsidR="00000000" w:rsidRPr="00000000">
        <w:rPr>
          <w:rtl w:val="0"/>
        </w:rPr>
        <w:t xml:space="preserve">DocumentDetailHeader.</w:t>
      </w:r>
    </w:p>
    <w:p w:rsidR="00000000" w:rsidDel="00000000" w:rsidP="00000000" w:rsidRDefault="00000000" w:rsidRPr="00000000" w14:paraId="000000FE">
      <w:pPr>
        <w:numPr>
          <w:ilvl w:val="0"/>
          <w:numId w:val="2"/>
        </w:numPr>
        <w:ind w:left="720" w:hanging="360"/>
        <w:rPr>
          <w:u w:val="none"/>
        </w:rPr>
      </w:pPr>
      <w:r w:rsidDel="00000000" w:rsidR="00000000" w:rsidRPr="00000000">
        <w:rPr>
          <w:rtl w:val="0"/>
        </w:rPr>
        <w:t xml:space="preserve">PaymentHistory.</w:t>
      </w:r>
    </w:p>
    <w:p w:rsidR="00000000" w:rsidDel="00000000" w:rsidP="00000000" w:rsidRDefault="00000000" w:rsidRPr="00000000" w14:paraId="000000FF">
      <w:pPr>
        <w:numPr>
          <w:ilvl w:val="0"/>
          <w:numId w:val="2"/>
        </w:numPr>
        <w:ind w:left="720" w:hanging="360"/>
        <w:rPr>
          <w:u w:val="none"/>
        </w:rPr>
      </w:pPr>
      <w:r w:rsidDel="00000000" w:rsidR="00000000" w:rsidRPr="00000000">
        <w:rPr>
          <w:rtl w:val="0"/>
        </w:rPr>
        <w:t xml:space="preserve">RecordPaymentDialog.</w:t>
      </w:r>
    </w:p>
    <w:p w:rsidR="00000000" w:rsidDel="00000000" w:rsidP="00000000" w:rsidRDefault="00000000" w:rsidRPr="00000000" w14:paraId="00000100">
      <w:pPr>
        <w:numPr>
          <w:ilvl w:val="0"/>
          <w:numId w:val="2"/>
        </w:numPr>
        <w:ind w:left="720" w:hanging="360"/>
        <w:rPr>
          <w:u w:val="none"/>
        </w:rPr>
      </w:pPr>
      <w:r w:rsidDel="00000000" w:rsidR="00000000" w:rsidRPr="00000000">
        <w:rPr>
          <w:rtl w:val="0"/>
        </w:rPr>
        <w:t xml:space="preserve">ReversePaymentDialog.</w:t>
      </w:r>
    </w:p>
    <w:p w:rsidR="00000000" w:rsidDel="00000000" w:rsidP="00000000" w:rsidRDefault="00000000" w:rsidRPr="00000000" w14:paraId="00000101">
      <w:pPr>
        <w:numPr>
          <w:ilvl w:val="0"/>
          <w:numId w:val="2"/>
        </w:numPr>
        <w:ind w:left="720" w:hanging="360"/>
        <w:rPr>
          <w:u w:val="none"/>
        </w:rPr>
      </w:pPr>
      <w:r w:rsidDel="00000000" w:rsidR="00000000" w:rsidRPr="00000000">
        <w:rPr>
          <w:rtl w:val="0"/>
        </w:rPr>
        <w:t xml:space="preserve">ManualAcceptanceDialog.</w:t>
      </w:r>
    </w:p>
    <w:p w:rsidR="00000000" w:rsidDel="00000000" w:rsidP="00000000" w:rsidRDefault="00000000" w:rsidRPr="00000000" w14:paraId="00000102">
      <w:pPr>
        <w:numPr>
          <w:ilvl w:val="0"/>
          <w:numId w:val="2"/>
        </w:numPr>
        <w:ind w:left="720" w:hanging="360"/>
        <w:rPr>
          <w:u w:val="none"/>
        </w:rPr>
      </w:pPr>
      <w:r w:rsidDel="00000000" w:rsidR="00000000" w:rsidRPr="00000000">
        <w:rPr>
          <w:rtl w:val="0"/>
        </w:rPr>
        <w:t xml:space="preserve">SendReminderDialog.</w:t>
      </w:r>
    </w:p>
    <w:p w:rsidR="00000000" w:rsidDel="00000000" w:rsidP="00000000" w:rsidRDefault="00000000" w:rsidRPr="00000000" w14:paraId="00000103">
      <w:pPr>
        <w:numPr>
          <w:ilvl w:val="0"/>
          <w:numId w:val="2"/>
        </w:numPr>
        <w:ind w:left="720" w:hanging="360"/>
        <w:rPr>
          <w:u w:val="none"/>
        </w:rPr>
      </w:pPr>
      <w:r w:rsidDel="00000000" w:rsidR="00000000" w:rsidRPr="00000000">
        <w:rPr>
          <w:rtl w:val="0"/>
        </w:rPr>
        <w:t xml:space="preserve">PublicDocumentShell.</w:t>
      </w:r>
    </w:p>
    <w:p w:rsidR="00000000" w:rsidDel="00000000" w:rsidP="00000000" w:rsidRDefault="00000000" w:rsidRPr="00000000" w14:paraId="00000104">
      <w:pPr>
        <w:rPr/>
      </w:pPr>
      <w:r w:rsidDel="00000000" w:rsidR="00000000" w:rsidRPr="00000000">
        <w:rPr>
          <w:rtl w:val="0"/>
        </w:rPr>
        <w:t xml:space="preserve">Share presentation components where sensible, but do not merge Estimate and Invoice domain models or lifecycle logic simply because their screens look similar.</w:t>
      </w:r>
    </w:p>
    <w:p w:rsidR="00000000" w:rsidDel="00000000" w:rsidP="00000000" w:rsidRDefault="00000000" w:rsidRPr="00000000" w14:paraId="00000105">
      <w:pPr>
        <w:pStyle w:val="Heading1"/>
        <w:rPr/>
      </w:pPr>
      <w:bookmarkStart w:colFirst="0" w:colLast="0" w:name="_tg2dhop6xzx1" w:id="50"/>
      <w:bookmarkEnd w:id="50"/>
      <w:r w:rsidDel="00000000" w:rsidR="00000000" w:rsidRPr="00000000">
        <w:rPr>
          <w:rtl w:val="0"/>
        </w:rPr>
        <w:t xml:space="preserve">20. CSS and template organization</w:t>
      </w:r>
    </w:p>
    <w:p w:rsidR="00000000" w:rsidDel="00000000" w:rsidP="00000000" w:rsidRDefault="00000000" w:rsidRPr="00000000" w14:paraId="00000106">
      <w:pPr>
        <w:rPr/>
      </w:pPr>
      <w:r w:rsidDel="00000000" w:rsidR="00000000" w:rsidRPr="00000000">
        <w:rPr>
          <w:rtl w:val="0"/>
        </w:rPr>
        <w:t xml:space="preserve">Recommended implementation structure:</w:t>
      </w:r>
    </w:p>
    <w:p w:rsidR="00000000" w:rsidDel="00000000" w:rsidP="00000000" w:rsidRDefault="00000000" w:rsidRPr="00000000" w14:paraId="00000107">
      <w:pPr>
        <w:numPr>
          <w:ilvl w:val="0"/>
          <w:numId w:val="10"/>
        </w:numPr>
        <w:ind w:left="720" w:hanging="360"/>
        <w:rPr>
          <w:u w:val="none"/>
        </w:rPr>
      </w:pPr>
      <w:r w:rsidDel="00000000" w:rsidR="00000000" w:rsidRPr="00000000">
        <w:rPr>
          <w:rtl w:val="0"/>
        </w:rPr>
        <w:t xml:space="preserve">Bootstrap installed and pinned as a project dependency rather than relying on an unversioned CDN in production.</w:t>
      </w:r>
    </w:p>
    <w:p w:rsidR="00000000" w:rsidDel="00000000" w:rsidP="00000000" w:rsidRDefault="00000000" w:rsidRPr="00000000" w14:paraId="00000108">
      <w:pPr>
        <w:numPr>
          <w:ilvl w:val="0"/>
          <w:numId w:val="10"/>
        </w:numPr>
        <w:ind w:left="720" w:hanging="360"/>
        <w:rPr>
          <w:u w:val="none"/>
        </w:rPr>
      </w:pPr>
      <w:r w:rsidDel="00000000" w:rsidR="00000000" w:rsidRPr="00000000">
        <w:rPr>
          <w:rtl w:val="0"/>
        </w:rPr>
        <w:t xml:space="preserve">One small design-token layer that maps PDP semantic values onto Bootstrap CSS variables/Sass variables.</w:t>
      </w:r>
    </w:p>
    <w:p w:rsidR="00000000" w:rsidDel="00000000" w:rsidP="00000000" w:rsidRDefault="00000000" w:rsidRPr="00000000" w14:paraId="00000109">
      <w:pPr>
        <w:numPr>
          <w:ilvl w:val="0"/>
          <w:numId w:val="10"/>
        </w:numPr>
        <w:ind w:left="720" w:hanging="360"/>
        <w:rPr>
          <w:u w:val="none"/>
        </w:rPr>
      </w:pPr>
      <w:r w:rsidDel="00000000" w:rsidR="00000000" w:rsidRPr="00000000">
        <w:rPr>
          <w:rtl w:val="0"/>
        </w:rPr>
        <w:t xml:space="preserve">A base application stylesheet for layout and shared components.</w:t>
      </w:r>
    </w:p>
    <w:p w:rsidR="00000000" w:rsidDel="00000000" w:rsidP="00000000" w:rsidRDefault="00000000" w:rsidRPr="00000000" w14:paraId="0000010A">
      <w:pPr>
        <w:numPr>
          <w:ilvl w:val="0"/>
          <w:numId w:val="10"/>
        </w:numPr>
        <w:ind w:left="720" w:hanging="360"/>
        <w:rPr>
          <w:u w:val="none"/>
        </w:rPr>
      </w:pPr>
      <w:r w:rsidDel="00000000" w:rsidR="00000000" w:rsidRPr="00000000">
        <w:rPr>
          <w:rtl w:val="0"/>
        </w:rPr>
        <w:t xml:space="preserve">Feature-level styles only when a reusable global component is not appropriate.</w:t>
      </w:r>
    </w:p>
    <w:p w:rsidR="00000000" w:rsidDel="00000000" w:rsidP="00000000" w:rsidRDefault="00000000" w:rsidRPr="00000000" w14:paraId="0000010B">
      <w:pPr>
        <w:numPr>
          <w:ilvl w:val="0"/>
          <w:numId w:val="10"/>
        </w:numPr>
        <w:ind w:left="720" w:hanging="360"/>
        <w:rPr>
          <w:u w:val="none"/>
        </w:rPr>
      </w:pPr>
      <w:r w:rsidDel="00000000" w:rsidR="00000000" w:rsidRPr="00000000">
        <w:rPr>
          <w:rtl w:val="0"/>
        </w:rPr>
        <w:t xml:space="preserve">Django template partials/components for repeated UI structures.</w:t>
      </w:r>
    </w:p>
    <w:p w:rsidR="00000000" w:rsidDel="00000000" w:rsidP="00000000" w:rsidRDefault="00000000" w:rsidRPr="00000000" w14:paraId="0000010C">
      <w:pPr>
        <w:numPr>
          <w:ilvl w:val="0"/>
          <w:numId w:val="10"/>
        </w:numPr>
        <w:ind w:left="720" w:hanging="360"/>
        <w:rPr>
          <w:u w:val="none"/>
        </w:rPr>
      </w:pPr>
      <w:r w:rsidDel="00000000" w:rsidR="00000000" w:rsidRPr="00000000">
        <w:rPr>
          <w:rtl w:val="0"/>
        </w:rPr>
        <w:t xml:space="preserve">HTMX response partials reuse the same component templates as full-page rendering.</w:t>
      </w:r>
    </w:p>
    <w:p w:rsidR="00000000" w:rsidDel="00000000" w:rsidP="00000000" w:rsidRDefault="00000000" w:rsidRPr="00000000" w14:paraId="0000010D">
      <w:pPr>
        <w:numPr>
          <w:ilvl w:val="0"/>
          <w:numId w:val="10"/>
        </w:numPr>
        <w:ind w:left="720" w:hanging="360"/>
        <w:rPr>
          <w:u w:val="none"/>
        </w:rPr>
      </w:pPr>
      <w:r w:rsidDel="00000000" w:rsidR="00000000" w:rsidRPr="00000000">
        <w:rPr>
          <w:rtl w:val="0"/>
        </w:rPr>
        <w:t xml:space="preserve">Minimal page-specific JavaScript modules for document-line editing or other interactions that cannot be handled cleanly with HTML/HTMX.</w:t>
      </w:r>
    </w:p>
    <w:p w:rsidR="00000000" w:rsidDel="00000000" w:rsidP="00000000" w:rsidRDefault="00000000" w:rsidRPr="00000000" w14:paraId="0000010E">
      <w:pPr>
        <w:rPr/>
      </w:pPr>
      <w:r w:rsidDel="00000000" w:rsidR="00000000" w:rsidRPr="00000000">
        <w:rPr>
          <w:rtl w:val="0"/>
        </w:rPr>
        <w:t xml:space="preserve">Avoid a large collection of one-off inline styles. If the same spacing, color, badge, form, or panel pattern appears twice, prefer a reusable token or component.</w:t>
      </w:r>
    </w:p>
    <w:p w:rsidR="00000000" w:rsidDel="00000000" w:rsidP="00000000" w:rsidRDefault="00000000" w:rsidRPr="00000000" w14:paraId="0000010F">
      <w:pPr>
        <w:pStyle w:val="Heading1"/>
        <w:rPr/>
      </w:pPr>
      <w:bookmarkStart w:colFirst="0" w:colLast="0" w:name="_kraziifppoum" w:id="51"/>
      <w:bookmarkEnd w:id="51"/>
      <w:r w:rsidDel="00000000" w:rsidR="00000000" w:rsidRPr="00000000">
        <w:rPr>
          <w:rtl w:val="0"/>
        </w:rPr>
        <w:t xml:space="preserve">21. Visual QA checklist</w:t>
      </w:r>
    </w:p>
    <w:p w:rsidR="00000000" w:rsidDel="00000000" w:rsidP="00000000" w:rsidRDefault="00000000" w:rsidRPr="00000000" w14:paraId="00000110">
      <w:pPr>
        <w:numPr>
          <w:ilvl w:val="0"/>
          <w:numId w:val="12"/>
        </w:numPr>
        <w:ind w:left="720" w:hanging="360"/>
        <w:rPr>
          <w:u w:val="none"/>
        </w:rPr>
      </w:pPr>
      <w:r w:rsidDel="00000000" w:rsidR="00000000" w:rsidRPr="00000000">
        <w:rPr>
          <w:rtl w:val="0"/>
        </w:rPr>
        <w:t xml:space="preserve">Desktop, tablet, and phone layouts are intentionally designed rather than merely shrinking.</w:t>
      </w:r>
    </w:p>
    <w:p w:rsidR="00000000" w:rsidDel="00000000" w:rsidP="00000000" w:rsidRDefault="00000000" w:rsidRPr="00000000" w14:paraId="00000111">
      <w:pPr>
        <w:numPr>
          <w:ilvl w:val="0"/>
          <w:numId w:val="12"/>
        </w:numPr>
        <w:ind w:left="720" w:hanging="360"/>
        <w:rPr>
          <w:u w:val="none"/>
        </w:rPr>
      </w:pPr>
      <w:r w:rsidDel="00000000" w:rsidR="00000000" w:rsidRPr="00000000">
        <w:rPr>
          <w:rtl w:val="0"/>
        </w:rPr>
        <w:t xml:space="preserve">No primary financial screen requires horizontal page scrolling on a phone.</w:t>
      </w:r>
    </w:p>
    <w:p w:rsidR="00000000" w:rsidDel="00000000" w:rsidP="00000000" w:rsidRDefault="00000000" w:rsidRPr="00000000" w14:paraId="00000112">
      <w:pPr>
        <w:numPr>
          <w:ilvl w:val="0"/>
          <w:numId w:val="12"/>
        </w:numPr>
        <w:ind w:left="720" w:hanging="360"/>
        <w:rPr>
          <w:u w:val="none"/>
        </w:rPr>
      </w:pPr>
      <w:r w:rsidDel="00000000" w:rsidR="00000000" w:rsidRPr="00000000">
        <w:rPr>
          <w:rtl w:val="0"/>
        </w:rPr>
        <w:t xml:space="preserve">Every screen has one obvious next action.</w:t>
      </w:r>
    </w:p>
    <w:p w:rsidR="00000000" w:rsidDel="00000000" w:rsidP="00000000" w:rsidRDefault="00000000" w:rsidRPr="00000000" w14:paraId="00000113">
      <w:pPr>
        <w:numPr>
          <w:ilvl w:val="0"/>
          <w:numId w:val="12"/>
        </w:numPr>
        <w:ind w:left="720" w:hanging="360"/>
        <w:rPr>
          <w:u w:val="none"/>
        </w:rPr>
      </w:pPr>
      <w:r w:rsidDel="00000000" w:rsidR="00000000" w:rsidRPr="00000000">
        <w:rPr>
          <w:rtl w:val="0"/>
        </w:rPr>
        <w:t xml:space="preserve">Statuses are consistent across lists, details, dashboard, public pages, and notifications.</w:t>
      </w:r>
    </w:p>
    <w:p w:rsidR="00000000" w:rsidDel="00000000" w:rsidP="00000000" w:rsidRDefault="00000000" w:rsidRPr="00000000" w14:paraId="00000114">
      <w:pPr>
        <w:numPr>
          <w:ilvl w:val="0"/>
          <w:numId w:val="12"/>
        </w:numPr>
        <w:ind w:left="720" w:hanging="360"/>
        <w:rPr>
          <w:u w:val="none"/>
        </w:rPr>
      </w:pPr>
      <w:r w:rsidDel="00000000" w:rsidR="00000000" w:rsidRPr="00000000">
        <w:rPr>
          <w:rtl w:val="0"/>
        </w:rPr>
        <w:t xml:space="preserve">Money and dates align and scan cleanly.</w:t>
      </w:r>
    </w:p>
    <w:p w:rsidR="00000000" w:rsidDel="00000000" w:rsidP="00000000" w:rsidRDefault="00000000" w:rsidRPr="00000000" w14:paraId="00000115">
      <w:pPr>
        <w:numPr>
          <w:ilvl w:val="0"/>
          <w:numId w:val="12"/>
        </w:numPr>
        <w:ind w:left="720" w:hanging="360"/>
        <w:rPr>
          <w:u w:val="none"/>
        </w:rPr>
      </w:pPr>
      <w:r w:rsidDel="00000000" w:rsidR="00000000" w:rsidRPr="00000000">
        <w:rPr>
          <w:rtl w:val="0"/>
        </w:rPr>
        <w:t xml:space="preserve">Form labels, errors, and help text are readable.</w:t>
      </w:r>
    </w:p>
    <w:p w:rsidR="00000000" w:rsidDel="00000000" w:rsidP="00000000" w:rsidRDefault="00000000" w:rsidRPr="00000000" w14:paraId="00000116">
      <w:pPr>
        <w:numPr>
          <w:ilvl w:val="0"/>
          <w:numId w:val="12"/>
        </w:numPr>
        <w:ind w:left="720" w:hanging="360"/>
        <w:rPr>
          <w:u w:val="none"/>
        </w:rPr>
      </w:pPr>
      <w:r w:rsidDel="00000000" w:rsidR="00000000" w:rsidRPr="00000000">
        <w:rPr>
          <w:rtl w:val="0"/>
        </w:rPr>
        <w:t xml:space="preserve">Modal use is limited to short focused actions.</w:t>
      </w:r>
    </w:p>
    <w:p w:rsidR="00000000" w:rsidDel="00000000" w:rsidP="00000000" w:rsidRDefault="00000000" w:rsidRPr="00000000" w14:paraId="00000117">
      <w:pPr>
        <w:numPr>
          <w:ilvl w:val="0"/>
          <w:numId w:val="12"/>
        </w:numPr>
        <w:ind w:left="720" w:hanging="360"/>
        <w:rPr>
          <w:u w:val="none"/>
        </w:rPr>
      </w:pPr>
      <w:r w:rsidDel="00000000" w:rsidR="00000000" w:rsidRPr="00000000">
        <w:rPr>
          <w:rtl w:val="0"/>
        </w:rPr>
        <w:t xml:space="preserve">Danger actions are visually distinct and confirmed.</w:t>
      </w:r>
    </w:p>
    <w:p w:rsidR="00000000" w:rsidDel="00000000" w:rsidP="00000000" w:rsidRDefault="00000000" w:rsidRPr="00000000" w14:paraId="00000118">
      <w:pPr>
        <w:numPr>
          <w:ilvl w:val="0"/>
          <w:numId w:val="12"/>
        </w:numPr>
        <w:ind w:left="720" w:hanging="360"/>
        <w:rPr>
          <w:u w:val="none"/>
        </w:rPr>
      </w:pPr>
      <w:r w:rsidDel="00000000" w:rsidR="00000000" w:rsidRPr="00000000">
        <w:rPr>
          <w:rtl w:val="0"/>
        </w:rPr>
        <w:t xml:space="preserve">Loading states prevent accidental duplicate submissions where necessary.</w:t>
      </w:r>
    </w:p>
    <w:p w:rsidR="00000000" w:rsidDel="00000000" w:rsidP="00000000" w:rsidRDefault="00000000" w:rsidRPr="00000000" w14:paraId="00000119">
      <w:pPr>
        <w:numPr>
          <w:ilvl w:val="0"/>
          <w:numId w:val="12"/>
        </w:numPr>
        <w:ind w:left="720" w:hanging="360"/>
        <w:rPr>
          <w:u w:val="none"/>
        </w:rPr>
      </w:pPr>
      <w:r w:rsidDel="00000000" w:rsidR="00000000" w:rsidRPr="00000000">
        <w:rPr>
          <w:rtl w:val="0"/>
        </w:rPr>
        <w:t xml:space="preserve">Empty states provide a useful next action.</w:t>
      </w:r>
    </w:p>
    <w:p w:rsidR="00000000" w:rsidDel="00000000" w:rsidP="00000000" w:rsidRDefault="00000000" w:rsidRPr="00000000" w14:paraId="0000011A">
      <w:pPr>
        <w:numPr>
          <w:ilvl w:val="0"/>
          <w:numId w:val="12"/>
        </w:numPr>
        <w:ind w:left="720" w:hanging="360"/>
        <w:rPr>
          <w:u w:val="none"/>
        </w:rPr>
      </w:pPr>
      <w:r w:rsidDel="00000000" w:rsidR="00000000" w:rsidRPr="00000000">
        <w:rPr>
          <w:rtl w:val="0"/>
        </w:rPr>
        <w:t xml:space="preserve">Bootstrap default appearance is customized enough to feel like PDP software, but the custom layer remains small and maintainable.</w:t>
      </w:r>
    </w:p>
    <w:p w:rsidR="00000000" w:rsidDel="00000000" w:rsidP="00000000" w:rsidRDefault="00000000" w:rsidRPr="00000000" w14:paraId="0000011B">
      <w:pPr>
        <w:numPr>
          <w:ilvl w:val="0"/>
          <w:numId w:val="12"/>
        </w:numPr>
        <w:ind w:left="720" w:hanging="360"/>
        <w:rPr>
          <w:u w:val="none"/>
        </w:rPr>
      </w:pPr>
      <w:r w:rsidDel="00000000" w:rsidR="00000000" w:rsidRPr="00000000">
        <w:rPr>
          <w:rtl w:val="0"/>
        </w:rPr>
        <w:t xml:space="preserve">The same component patterns can later inform the Flutter mobile design language without forcing pixel-identical web, iOS, and Android interfaces.</w:t>
      </w:r>
    </w:p>
    <w:p w:rsidR="00000000" w:rsidDel="00000000" w:rsidP="00000000" w:rsidRDefault="00000000" w:rsidRPr="00000000" w14:paraId="0000011C">
      <w:pPr>
        <w:pStyle w:val="Heading1"/>
        <w:rPr/>
      </w:pPr>
      <w:bookmarkStart w:colFirst="0" w:colLast="0" w:name="_hm49i0kvb2uy" w:id="52"/>
      <w:bookmarkEnd w:id="52"/>
      <w:r w:rsidDel="00000000" w:rsidR="00000000" w:rsidRPr="00000000">
        <w:rPr>
          <w:rtl w:val="0"/>
        </w:rPr>
        <w:t xml:space="preserve">22. Build decision</w:t>
      </w:r>
    </w:p>
    <w:p w:rsidR="00000000" w:rsidDel="00000000" w:rsidP="00000000" w:rsidRDefault="00000000" w:rsidRPr="00000000" w14:paraId="0000011D">
      <w:pPr>
        <w:rPr/>
      </w:pPr>
      <w:r w:rsidDel="00000000" w:rsidR="00000000" w:rsidRPr="00000000">
        <w:rPr>
          <w:rtl w:val="0"/>
        </w:rPr>
        <w:t xml:space="preserve">The visual component-system decision is now sufficiently resolved to begin Milestone 0 and Milestone 1 implementation.</w:t>
      </w:r>
    </w:p>
    <w:p w:rsidR="00000000" w:rsidDel="00000000" w:rsidP="00000000" w:rsidRDefault="00000000" w:rsidRPr="00000000" w14:paraId="0000011E">
      <w:pPr>
        <w:rPr/>
      </w:pPr>
      <w:r w:rsidDel="00000000" w:rsidR="00000000" w:rsidRPr="00000000">
        <w:rPr>
          <w:rtl w:val="0"/>
        </w:rPr>
        <w:t xml:space="preserve">Use Bootstrap 5.3.8 + Bootstrap Icons 1.13.1 + PDP semantic design tokens + Django templates + HTMX. Build the shared shell/components first, prove them through authentication/onboarding/CRM, then add the document-builder components when the Estimate milestone begins.</w:t>
      </w:r>
    </w:p>
    <w:p w:rsidR="00000000" w:rsidDel="00000000" w:rsidP="00000000" w:rsidRDefault="00000000" w:rsidRPr="00000000" w14:paraId="0000011F">
      <w:pPr>
        <w:rPr/>
      </w:pPr>
      <w:r w:rsidDel="00000000" w:rsidR="00000000" w:rsidRPr="00000000">
        <w:rPr>
          <w:rtl w:val="0"/>
        </w:rPr>
        <w:t xml:space="preserve">Do not spend V1 time creating a custom frontend framework, design-tool library, dark mode, advanced animation system, or pixel-perfect mobile clone. The design system should make the product consistent and fast to build while preserving room for later PDP branding refinement.</w:t>
      </w:r>
    </w:p>
    <w:p w:rsidR="00000000" w:rsidDel="00000000" w:rsidP="00000000" w:rsidRDefault="00000000" w:rsidRPr="00000000" w14:paraId="00000120">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