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Ayish</w:t>
      </w:r>
      <w:r>
        <w:t xml:space="preserve"> </w:t>
      </w:r>
      <w:r>
        <w:t xml:space="preserve">Bayou</w:t>
      </w:r>
      <w:r>
        <w:t xml:space="preserve"> </w:t>
      </w:r>
      <w:r>
        <w:t xml:space="preserve">Water</w:t>
      </w:r>
      <w:r>
        <w:t xml:space="preserve"> </w:t>
      </w:r>
      <w:r>
        <w:t xml:space="preserve">Quality</w:t>
      </w:r>
      <w:r>
        <w:t xml:space="preserve"> </w:t>
      </w:r>
      <w:r>
        <w:t xml:space="preserve">Monitoring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Schramm</w:t>
      </w:r>
      <w:r>
        <w:t xml:space="preserve"> 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Lucas</w:t>
      </w:r>
      <w:r>
        <w:t xml:space="preserve"> </w:t>
      </w:r>
      <w:r>
        <w:t xml:space="preserve">Gregory</w:t>
      </w:r>
      <w:r>
        <w:t xml:space="preserve"> 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Jeremiah</w:t>
      </w:r>
      <w:r>
        <w:t xml:space="preserve"> </w:t>
      </w:r>
      <w:r>
        <w:t xml:space="preserve">Poling</w:t>
      </w:r>
      <w:r>
        <w:t xml:space="preserve"> 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Emylea</w:t>
      </w:r>
      <w:r>
        <w:t xml:space="preserve"> </w:t>
      </w:r>
      <w:r>
        <w:t xml:space="preserve">Cole</w:t>
      </w:r>
      <w:r>
        <w:t xml:space="preserve"> </w:t>
      </w:r>
      <w:r>
        <w:rPr>
          <w:vertAlign w:val="superscript"/>
        </w:rPr>
        <w:t xml:space="preserve">3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Extension</w:t>
      </w:r>
      <w:r>
        <w:t xml:space="preserve"> </w:t>
      </w:r>
      <w:r>
        <w:t xml:space="preserve">Service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 </w:t>
      </w:r>
      <w:r>
        <w:t xml:space="preserve">Angelina</w:t>
      </w:r>
      <w:r>
        <w:t xml:space="preserve"> </w:t>
      </w:r>
      <w:r>
        <w:t xml:space="preserve">&amp;</w:t>
      </w:r>
      <w:r>
        <w:t xml:space="preserve"> </w:t>
      </w:r>
      <w:r>
        <w:t xml:space="preserve">Neches</w:t>
      </w:r>
      <w:r>
        <w:t xml:space="preserve"> </w:t>
      </w:r>
      <w:r>
        <w:t xml:space="preserve">River</w:t>
      </w:r>
      <w:r>
        <w:t xml:space="preserve"> </w:t>
      </w:r>
      <w:r>
        <w:t xml:space="preserve">Authority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31,</w:t>
      </w:r>
      <w:r>
        <w:t xml:space="preserve"> </w:t>
      </w:r>
      <w:r>
        <w:t xml:space="preserve">2025</w:t>
      </w:r>
    </w:p>
    <w:p>
      <w:pPr>
        <w:pStyle w:val="FirstParagraph"/>
      </w:pPr>
      <w:r>
        <w:t xml:space="preserve">Texas Water Resources Institute</w:t>
      </w:r>
      <w:r>
        <w:br w:type="textWrapping"/>
      </w:r>
      <w:r>
        <w:t xml:space="preserve"> </w:t>
      </w:r>
      <w:r>
        <w:t xml:space="preserve">Texas A&amp;M AgriLife</w:t>
      </w:r>
      <w:r>
        <w:br w:type="textWrapping"/>
      </w:r>
      <w:r>
        <w:t xml:space="preserve"> </w:t>
      </w:r>
      <w:r>
        <w:t xml:space="preserve">College Station, TX</w:t>
      </w:r>
    </w:p>
    <w:p>
      <w:pPr>
        <w:pStyle w:val="BodyText"/>
      </w:pPr>
      <w:r>
        <w:t xml:space="preserve">Report developed for and funded by the Texas Commission on Environmental Quality.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nextPage"/>
          <w:cols/>
        </w:sectPr>
      </w:pPr>
    </w:p>
    <w:p>
      <w:pPr>
        <w:pStyle w:val="UnnumberedHeading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Abbreviations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nextPage"/>
          <w:cols/>
        </w:sectPr>
      </w:pP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Work under this data collection project included water quality data collection</w:t>
      </w:r>
      <w:r>
        <w:t xml:space="preserve"> </w:t>
      </w:r>
      <w:r>
        <w:t xml:space="preserve">in Ayish Bayou and its tributaries for future watershed planning efforts.</w:t>
      </w:r>
      <w:r>
        <w:t xml:space="preserve"> </w:t>
      </w:r>
      <w:r>
        <w:t xml:space="preserve">Water quality data on the Ayish Bayou and its tributaries was collected to</w:t>
      </w:r>
      <w:r>
        <w:t xml:space="preserve"> </w:t>
      </w:r>
      <w:r>
        <w:t xml:space="preserve">provide improved temporal and spatial data resolution for future watershed</w:t>
      </w:r>
      <w:r>
        <w:t xml:space="preserve"> </w:t>
      </w:r>
      <w:r>
        <w:t xml:space="preserve">planning and assessment purposes.</w:t>
      </w:r>
      <w:r>
        <w:t xml:space="preserve"> </w:t>
      </w:r>
      <w:r>
        <w:t xml:space="preserve">Water quality monitoring was conducted monthly at monitoring stations 15361,</w:t>
      </w:r>
      <w:r>
        <w:t xml:space="preserve"> </w:t>
      </w:r>
      <w:r>
        <w:t xml:space="preserve">15365, 21431, 22399 on TCEQ Segment 0610A (Ayish Bayou), 15358 on 0610K</w:t>
      </w:r>
      <w:r>
        <w:t xml:space="preserve"> </w:t>
      </w:r>
      <w:r>
        <w:t xml:space="preserve">(Sandy Creek), 15359 on 0610I (Chiamon Creek), 15362 on 0610G (Caney Creek),</w:t>
      </w:r>
      <w:r>
        <w:t xml:space="preserve"> </w:t>
      </w:r>
      <w:r>
        <w:t xml:space="preserve">and 15363 on 0610M (Venado Creek). The 2022 Texas Integrated Report on</w:t>
      </w:r>
      <w:r>
        <w:t xml:space="preserve"> </w:t>
      </w:r>
      <w:r>
        <w:t xml:space="preserve">Water Quality provides the following segment descriptions: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0610A Ayish Bayou</w:t>
      </w:r>
      <w:r>
        <w:t xml:space="preserve">: Perennial stream from the headwaters of Sam Rayburn</w:t>
      </w:r>
      <w:r>
        <w:t xml:space="preserve"> </w:t>
      </w:r>
      <w:r>
        <w:t xml:space="preserve">Reservoir to the dam impounding Bland Lake approximately 0.1km upstream of FM</w:t>
      </w:r>
      <w:r>
        <w:t xml:space="preserve"> </w:t>
      </w:r>
      <w:r>
        <w:t xml:space="preserve">1279 near the City of San Augustine.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0610K Sandy Creek in San Augustine County</w:t>
      </w:r>
      <w:r>
        <w:t xml:space="preserve">: From the confluence with Ayish</w:t>
      </w:r>
      <w:r>
        <w:t xml:space="preserve"> </w:t>
      </w:r>
      <w:r>
        <w:t xml:space="preserve">Bayou (0610A) upstream to headwaters in San Augustine County.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0610I Chiamon Creek</w:t>
      </w:r>
      <w:r>
        <w:t xml:space="preserve">: From the confluence with Ayish Bayou (0610A) in San</w:t>
      </w:r>
      <w:r>
        <w:t xml:space="preserve"> </w:t>
      </w:r>
      <w:r>
        <w:t xml:space="preserve">Augustine County upstream to headwaters in Sabine County.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0610G Caney Creek in San Augustine County</w:t>
      </w:r>
      <w:r>
        <w:t xml:space="preserve">: From the confluence with Ayish</w:t>
      </w:r>
      <w:r>
        <w:t xml:space="preserve"> </w:t>
      </w:r>
      <w:r>
        <w:t xml:space="preserve">Bayou (0610A) in San Augustine County upstream to headwaters.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0610M Venado Creek</w:t>
      </w:r>
      <w:r>
        <w:t xml:space="preserve">: From the confluence with Ayish Bayou (0610A) upstream</w:t>
      </w:r>
      <w:r>
        <w:t xml:space="preserve"> </w:t>
      </w:r>
      <w:r>
        <w:t xml:space="preserve">to headwaters in San Augustine County.</w:t>
      </w:r>
    </w:p>
    <w:p>
      <w:pPr>
        <w:pStyle w:val="FirstParagraph"/>
      </w:pPr>
      <w:r>
        <w:t xml:space="preserve">Each water body is considered perennial with a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Aquatic Life Use designation.</w:t>
      </w:r>
      <w:r>
        <w:t xml:space="preserve"> </w:t>
      </w:r>
      <w:r>
        <w:t xml:space="preserve">Ayish Bayou (0610A) has been identified as impaired in the</w:t>
      </w:r>
      <w:r>
        <w:t xml:space="preserve"> </w:t>
      </w:r>
      <w:r>
        <w:rPr>
          <w:iCs/>
          <w:i/>
        </w:rPr>
        <w:t xml:space="preserve">2022 Texas</w:t>
      </w:r>
      <w:r>
        <w:rPr>
          <w:iCs/>
          <w:i/>
        </w:rPr>
        <w:t xml:space="preserve"> </w:t>
      </w:r>
      <w:r>
        <w:rPr>
          <w:iCs/>
          <w:i/>
        </w:rPr>
        <w:t xml:space="preserve">Integrated Report of Water Quality</w:t>
      </w:r>
      <w:r>
        <w:t xml:space="preserve"> </w:t>
      </w:r>
      <w:r>
        <w:t xml:space="preserve">for exceeding the primary</w:t>
      </w:r>
      <w:r>
        <w:t xml:space="preserve"> </w:t>
      </w:r>
      <w:r>
        <w:t xml:space="preserve">recreation use I criterion due to elevated</w:t>
      </w:r>
      <w:r>
        <w:t xml:space="preserve"> </w:t>
      </w:r>
      <w:r>
        <w:rPr>
          <w:iCs/>
          <w:i/>
        </w:rPr>
        <w:t xml:space="preserve">Escherichia coli</w:t>
      </w:r>
      <w:r>
        <w:t xml:space="preserve"> </w:t>
      </w:r>
      <w:r>
        <w:t xml:space="preserve">(</w:t>
      </w:r>
      <w:r>
        <w:rPr>
          <w:iCs/>
          <w:i/>
        </w:rPr>
        <w:t xml:space="preserve">E. coli</w:t>
      </w:r>
      <w:r>
        <w:t xml:space="preserve">)</w:t>
      </w:r>
      <w:r>
        <w:t xml:space="preserve"> </w:t>
      </w:r>
      <w:r>
        <w:t xml:space="preserve">and was first listed impaired in 2000.</w:t>
      </w:r>
      <w:r>
        <w:t xml:space="preserve"> </w:t>
      </w:r>
      <w:r>
        <w:t xml:space="preserve">Focus of the monitoring project was for bacterial impairments, but other</w:t>
      </w:r>
      <w:r>
        <w:t xml:space="preserve"> </w:t>
      </w:r>
      <w:r>
        <w:t xml:space="preserve">water quality parameters were collected to provide further information for</w:t>
      </w:r>
      <w:r>
        <w:t xml:space="preserve"> </w:t>
      </w:r>
      <w:r>
        <w:t xml:space="preserve">planning efforts.</w:t>
      </w:r>
      <w:r>
        <w:t xml:space="preserve"> </w:t>
      </w:r>
      <w:r>
        <w:t xml:space="preserve">Under this project sampling included collection of basic field parameters,</w:t>
      </w:r>
      <w:r>
        <w:t xml:space="preserve"> </w:t>
      </w:r>
      <w:r>
        <w:t xml:space="preserve">conventional, and bacteriological parameters. Sampling occurred monthly at all</w:t>
      </w:r>
      <w:r>
        <w:t xml:space="preserve"> </w:t>
      </w:r>
      <w:r>
        <w:t xml:space="preserve">sites; however, sites 15361 and 21431 on Ayish Bayou were sampled quarterly under</w:t>
      </w:r>
      <w:r>
        <w:t xml:space="preserve"> </w:t>
      </w:r>
      <w:r>
        <w:t xml:space="preserve">the previously planned quarterly Clean Rivers Program monitoring efforts.</w:t>
      </w:r>
      <w:r>
        <w:t xml:space="preserve"> </w:t>
      </w:r>
      <w:r>
        <w:t xml:space="preserve">Quarterly samples are not included in this report.</w:t>
      </w:r>
      <w:r>
        <w:t xml:space="preserve"> </w:t>
      </w:r>
      <w:r>
        <w:t xml:space="preserve">All work was conducted under an approved Quality Assurance Project Plan.</w:t>
      </w:r>
    </w:p>
    <w:bookmarkEnd w:id="20"/>
    <w:bookmarkStart w:id="21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hyperlink w:anchor="tab:summary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hyperlink w:anchor="summary">
          <w:r xmlns:w14="http://schemas.microsoft.com/office/word/2010/wordml">
            <w:rPr/>
            <w:fldChar w:fldCharType="begin" w:dirty="true"/>
          </w:r>
          <w:r xmlns:w14="http://schemas.microsoft.com/office/word/2010/wordml">
            <w:rPr/>
            <w:instrText xml:space="preserve" w:dirty="true"> REF summary \h</w:instrText>
          </w:r>
          <w:r xmlns:w14="http://schemas.microsoft.com/office/word/2010/wordml">
            <w:rPr/>
            <w:fldChar w:fldCharType="end" w:dirty="true"/>
          </w:r>
        </w:hyperlink>
      </w:hyperlink>
      <w:r>
        <w:t xml:space="preserve"> </w:t>
      </w:r>
      <w:r>
        <w:t xml:space="preserve">provides a a summary of the number of</w:t>
      </w:r>
      <w:r>
        <w:t xml:space="preserve"> </w:t>
      </w:r>
      <w:r>
        <w:t xml:space="preserve">samples (n), minimum, maximum, standard deviation, and measure of central tendency</w:t>
      </w:r>
      <w:r>
        <w:t xml:space="preserve"> </w:t>
      </w:r>
      <w:r>
        <w:t xml:space="preserve">for conventional, bacteria, and certain field parameters by site.</w:t>
      </w:r>
      <w:r>
        <w:t xml:space="preserve"> </w:t>
      </w:r>
      <w:r>
        <w:t xml:space="preserve">Geometric means are reported for</w:t>
      </w:r>
      <w:r>
        <w:t xml:space="preserve"> </w:t>
      </w:r>
      <w:r>
        <w:rPr>
          <w:iCs/>
          <w:i/>
        </w:rPr>
        <w:t xml:space="preserve">E. coli</w:t>
      </w:r>
      <w:r>
        <w:t xml:space="preserve"> </w:t>
      </w:r>
      <w:r>
        <w:t xml:space="preserve">and means are reported for all</w:t>
      </w:r>
      <w:r>
        <w:t xml:space="preserve"> </w:t>
      </w:r>
      <w:r>
        <w:t xml:space="preserve">other parameters.</w:t>
      </w:r>
      <w:r>
        <w:t xml:space="preserve"> </w:t>
      </w:r>
      <w:r>
        <w:t xml:space="preserve">Full data records for field, conventional, and bacteriological from</w:t>
      </w:r>
      <w:r>
        <w:t xml:space="preserve"> </w:t>
      </w:r>
      <w:r>
        <w:t xml:space="preserve">all sites are listed by segment in Appendix A (</w:t>
      </w:r>
      <w:hyperlink w:anchor="tab:ayish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hyperlink w:anchor="ayish">
          <w:r xmlns:w14="http://schemas.microsoft.com/office/word/2010/wordml">
            <w:rPr/>
            <w:fldChar w:fldCharType="begin" w:dirty="true"/>
          </w:r>
          <w:r xmlns:w14="http://schemas.microsoft.com/office/word/2010/wordml">
            <w:rPr/>
            <w:instrText xml:space="preserve" w:dirty="true"> REF ayish \h</w:instrText>
          </w:r>
          <w:r xmlns:w14="http://schemas.microsoft.com/office/word/2010/wordml">
            <w:rPr/>
            <w:fldChar w:fldCharType="end" w:dirty="true"/>
          </w:r>
        </w:hyperlink>
      </w:hyperlink>
      <w:r>
        <w:t xml:space="preserve">,</w:t>
      </w:r>
      <w:r>
        <w:t xml:space="preserve"> </w:t>
      </w:r>
      <w:hyperlink w:anchor="tab:caney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hyperlink w:anchor="caney">
          <w:r xmlns:w14="http://schemas.microsoft.com/office/word/2010/wordml">
            <w:rPr/>
            <w:fldChar w:fldCharType="begin" w:dirty="true"/>
          </w:r>
          <w:r xmlns:w14="http://schemas.microsoft.com/office/word/2010/wordml">
            <w:rPr/>
            <w:instrText xml:space="preserve" w:dirty="true"> REF caney \h</w:instrText>
          </w:r>
          <w:r xmlns:w14="http://schemas.microsoft.com/office/word/2010/wordml">
            <w:rPr/>
            <w:fldChar w:fldCharType="end" w:dirty="true"/>
          </w:r>
        </w:hyperlink>
      </w:hyperlink>
      <w:r>
        <w:t xml:space="preserve">,</w:t>
      </w:r>
      <w:r>
        <w:t xml:space="preserve"> </w:t>
      </w:r>
      <w:hyperlink w:anchor="tab:chiamon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hyperlink w:anchor="chiamon">
          <w:r xmlns:w14="http://schemas.microsoft.com/office/word/2010/wordml">
            <w:rPr/>
            <w:fldChar w:fldCharType="begin" w:dirty="true"/>
          </w:r>
          <w:r xmlns:w14="http://schemas.microsoft.com/office/word/2010/wordml">
            <w:rPr/>
            <w:instrText xml:space="preserve" w:dirty="true"> REF chiamon \h</w:instrText>
          </w:r>
          <w:r xmlns:w14="http://schemas.microsoft.com/office/word/2010/wordml">
            <w:rPr/>
            <w:fldChar w:fldCharType="end" w:dirty="true"/>
          </w:r>
        </w:hyperlink>
      </w:hyperlink>
      <w:r>
        <w:t xml:space="preserve">,</w:t>
      </w:r>
      <w:r>
        <w:t xml:space="preserve"> </w:t>
      </w:r>
      <w:hyperlink w:anchor="tab:venado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hyperlink w:anchor="venado">
          <w:r xmlns:w14="http://schemas.microsoft.com/office/word/2010/wordml">
            <w:rPr/>
            <w:fldChar w:fldCharType="begin" w:dirty="true"/>
          </w:r>
          <w:r xmlns:w14="http://schemas.microsoft.com/office/word/2010/wordml">
            <w:rPr/>
            <w:instrText xml:space="preserve" w:dirty="true"> REF venado \h</w:instrText>
          </w:r>
          <w:r xmlns:w14="http://schemas.microsoft.com/office/word/2010/wordml">
            <w:rPr/>
            <w:fldChar w:fldCharType="end" w:dirty="true"/>
          </w:r>
        </w:hyperlink>
      </w:hyperlink>
      <w:r>
        <w:t xml:space="preserve">).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false"/>
        </w:rPr>
        <w:t xml:space="preserve">Table  </w:t>
      </w:r>
      <w:bookmarkStart w:id="291f813b-f3aa-4096-aafe-b3b14da84d47" w:name="summary"/>
      <w:r>
        <w:rPr>
          <w:rFonts/>
          <w:b w:val="false"/>
        </w:rPr>
        <w:fldChar w:fldCharType="begin" w:dirty="true"/>
      </w:r>
      <w:r>
        <w:rPr>
          <w:rFonts/>
          <w:b w:val="false"/>
        </w:rPr>
        <w:instrText xml:space="preserve" w:dirty="true">SEQ tab \* Arabic</w:instrText>
      </w:r>
      <w:r>
        <w:rPr>
          <w:rFonts/>
          <w:b w:val="false"/>
        </w:rPr>
        <w:fldChar w:fldCharType="end" w:dirty="true"/>
      </w:r>
      <w:bookmarkEnd w:id="291f813b-f3aa-4096-aafe-b3b14da84d47"/>
      <w:r>
        <w:rPr>
          <w:rFonts/>
          <w:b w:val="false"/>
        </w:rPr>
        <w:t xml:space="preserve">.  </w:t>
      </w:r>
      <w:r>
        <w:t xml:space="preserve">Summary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6061"/>
        <w:gridCol w:w="655"/>
        <w:gridCol w:w="1328"/>
        <w:gridCol w:w="1512"/>
        <w:gridCol w:w="2245"/>
        <w:gridCol w:w="1084"/>
      </w:tblGrid>
      <w:tr>
        <w:trPr>
          <w:trHeight w:val="574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617" w:hRule="auto"/>
        </w:trPr>
        body  1
        <w:tc>
          <w:tcPr>
            <w:gridSpan w:val="6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15358 Sandy Creek - FM 705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14.67</w:t>
            </w:r>
          </w:p>
        </w:tc>
      </w:tr>
      <w:tr>
        <w:trPr>
          <w:trHeight w:val="615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245.05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26.99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143.17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16.65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617" w:hRule="auto"/>
        </w:trPr>
        body 16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15359 Chiamon Bayou - FM 1751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</w:t>
            </w:r>
          </w:p>
        </w:tc>
      </w:tr>
      <w:tr>
        <w:trPr>
          <w:trHeight w:val="615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253.19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29.11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181.75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30.33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587" w:hRule="auto"/>
        </w:trPr>
        body 31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15361 AYISH BAYOU AT SH 103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</w:t>
            </w:r>
          </w:p>
        </w:tc>
      </w:tr>
      <w:tr>
        <w:trPr>
          <w:trHeight w:val="615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282.15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25.94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162.38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46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15362 Caney Creek - SH 147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</w:tr>
      <w:tr>
        <w:trPr>
          <w:trHeight w:val="615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338.56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197.92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18.06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587" w:hRule="auto"/>
        </w:trPr>
        body 61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15363 Venado Creek - SH 147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</w:t>
            </w:r>
          </w:p>
        </w:tc>
      </w:tr>
      <w:tr>
        <w:trPr>
          <w:trHeight w:val="615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445.51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615" w:hRule="auto"/>
        </w:trPr>
        body 76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15365 Ayish Bayou - FM 3230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</w:tr>
      <w:tr>
        <w:trPr>
          <w:trHeight w:val="615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441.57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78.33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16.91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617" w:hRule="auto"/>
        </w:trPr>
        body 91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21431 Ayish Bayou at West Columbia St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</w:tr>
      <w:tr>
        <w:trPr>
          <w:trHeight w:val="615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509.37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103.25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18.66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22399 Ayish Bayou - CR 313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10.32</w:t>
            </w:r>
          </w:p>
        </w:tc>
      </w:tr>
      <w:tr>
        <w:trPr>
          <w:trHeight w:val="615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316.69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26.18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164.08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</w:t>
            </w:r>
          </w:p>
        </w:tc>
      </w:tr>
      <w:tr>
        <w:trPr>
          <w:trHeight w:val="617" w:hRule="auto"/>
        </w:trPr>
        body120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 refers to the geometric mean for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E. coli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and the mean for all other parameters.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p>
      <w:pPr>
        <w:pStyle w:val="BodyText"/>
      </w:pPr>
      <w:r>
        <w:t xml:space="preserve">The distribution of and time series of dissolved oxygen,</w:t>
      </w:r>
      <w:r>
        <w:t xml:space="preserve"> </w:t>
      </w:r>
      <w:r>
        <w:rPr>
          <w:iCs/>
          <w:i/>
        </w:rPr>
        <w:t xml:space="preserve">E. coli</w:t>
      </w:r>
      <w:r>
        <w:t xml:space="preserve">, nitrate,</w:t>
      </w:r>
      <w:r>
        <w:t xml:space="preserve"> </w:t>
      </w:r>
      <w:r>
        <w:t xml:space="preserve">nitrite, ammonia, Kjeldahl nitrogen, and total phosphorus concentrations are shown</w:t>
      </w:r>
      <w:r>
        <w:t xml:space="preserve"> </w:t>
      </w:r>
      <w:r>
        <w:t xml:space="preserve">in Figures</w:t>
      </w:r>
      <w:r>
        <w:t xml:space="preserve"> </w:t>
      </w:r>
      <w:hyperlink w:anchor="do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do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-</w:t>
      </w:r>
      <w:r>
        <w:t xml:space="preserve"> </w:t>
      </w:r>
      <w:hyperlink w:anchor="tp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tp \h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  <w:r>
        <w:t xml:space="preserve"> </w:t>
      </w:r>
      <w:r>
        <w:t xml:space="preserve">The majority of dissolved oxygen concentrations were above the minimum and grab</w:t>
      </w:r>
      <w:r>
        <w:t xml:space="preserve"> </w:t>
      </w:r>
      <w:r>
        <w:t xml:space="preserve">screening level standards (Figure</w:t>
      </w:r>
      <w:r>
        <w:t xml:space="preserve"> </w:t>
      </w:r>
      <w:hyperlink w:anchor="do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do \h</w:instrText>
        </w:r>
        <w:r xmlns:w14="http://schemas.microsoft.com/office/word/2010/wordml">
          <w:rPr/>
          <w:fldChar w:fldCharType="end" w:dirty="true"/>
        </w:r>
      </w:hyperlink>
      <w:r>
        <w:t xml:space="preserve">). However, stations 15359 (Chiamon Creek) and 15362</w:t>
      </w:r>
      <w:r>
        <w:t xml:space="preserve"> </w:t>
      </w:r>
      <w:r>
        <w:t xml:space="preserve">(Caney Creek) had high proportions of measurements below either the grab</w:t>
      </w:r>
      <w:r>
        <w:t xml:space="preserve"> </w:t>
      </w:r>
      <w:r>
        <w:t xml:space="preserve">screening level (5 mg/L) or minimum dissolved oxygen criteria (3 mg/L) for</w:t>
      </w:r>
      <w:r>
        <w:t xml:space="preserve"> </w:t>
      </w:r>
      <w:r>
        <w:t xml:space="preserve">high aquatic life use. All stations had</w:t>
      </w:r>
      <w:r>
        <w:t xml:space="preserve"> </w:t>
      </w:r>
      <w:r>
        <w:rPr>
          <w:iCs/>
          <w:i/>
        </w:rPr>
        <w:t xml:space="preserve">E. coli</w:t>
      </w:r>
      <w:r>
        <w:t xml:space="preserve"> </w:t>
      </w:r>
      <w:r>
        <w:t xml:space="preserve">average geometric mean</w:t>
      </w:r>
      <w:r>
        <w:t xml:space="preserve"> </w:t>
      </w:r>
      <w:r>
        <w:t xml:space="preserve">concentrations above the primary recreation I criteria of 126 MPN/100 mL</w:t>
      </w:r>
      <w:r>
        <w:t xml:space="preserve"> </w:t>
      </w:r>
      <w:r>
        <w:t xml:space="preserve">(Figure</w:t>
      </w:r>
      <w:r>
        <w:t xml:space="preserve"> </w:t>
      </w:r>
      <w:hyperlink w:anchor="ecoli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ecoli \h</w:instrText>
        </w:r>
        <w:r xmlns:w14="http://schemas.microsoft.com/office/word/2010/wordml">
          <w:rPr/>
          <w:fldChar w:fldCharType="end" w:dirty="true"/>
        </w:r>
      </w:hyperlink>
      <w:r>
        <w:t xml:space="preserve">). Nitrate nitrogen and total phosphorus were well below</w:t>
      </w:r>
      <w:r>
        <w:t xml:space="preserve"> </w:t>
      </w:r>
      <w:r>
        <w:t xml:space="preserve">the screening level across all stations (Figures</w:t>
      </w:r>
      <w:r>
        <w:t xml:space="preserve"> </w:t>
      </w:r>
      <w:hyperlink w:anchor="nitrate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nitrate \h</w:instrText>
        </w:r>
        <w:r xmlns:w14="http://schemas.microsoft.com/office/word/2010/wordml">
          <w:rPr/>
          <w:fldChar w:fldCharType="end" w:dirty="true"/>
        </w:r>
      </w:hyperlink>
      <w:r>
        <w:t xml:space="preserve">;</w:t>
      </w:r>
      <w:r>
        <w:t xml:space="preserve"> </w:t>
      </w:r>
      <w:hyperlink w:anchor="tp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tp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  <w:r>
        <w:t xml:space="preserve"> </w:t>
      </w:r>
      <w:r>
        <w:t xml:space="preserve">Nearly all of the nitrite-nitrogen and ammonia samples were below laboratory</w:t>
      </w:r>
      <w:r>
        <w:t xml:space="preserve"> </w:t>
      </w:r>
      <w:r>
        <w:t xml:space="preserve">limits of quantification (Figures</w:t>
      </w:r>
      <w:r>
        <w:t xml:space="preserve"> </w:t>
      </w:r>
      <w:hyperlink w:anchor="nitrite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nitrite \h</w:instrText>
        </w:r>
        <w:r xmlns:w14="http://schemas.microsoft.com/office/word/2010/wordml">
          <w:rPr/>
          <w:fldChar w:fldCharType="end" w:dirty="true"/>
        </w:r>
      </w:hyperlink>
      <w:r>
        <w:t xml:space="preserve">;</w:t>
      </w:r>
      <w:r>
        <w:t xml:space="preserve"> </w:t>
      </w:r>
      <w:hyperlink w:anchor="ammonia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ammonia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7315200"/>
            <wp:docPr id="1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0bf2592a-abb1-4425-affd-34d8a59bc0df" w:name="do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0bf2592a-abb1-4425-affd-34d8a59bc0df"/>
      <w:r>
        <w:rPr>
          <w:rFonts/>
          <w:b w:val="false"/>
        </w:rPr>
        <w:t xml:space="preserve">. </w:t>
      </w:r>
      <w:r>
        <w:t xml:space="preserve">Grab Dissolved Oxygen samples by (A) station and by (B) date. Dissolved Oxygen grab minimum and screening level criterion are indicated by the solid and dashed lines.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7315200"/>
            <wp:docPr id="3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938dfd84-f088-4bd1-9bcc-0dbce5d86a14" w:name="ecoli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938dfd84-f088-4bd1-9bcc-0dbce5d86a14"/>
      <w:r>
        <w:rPr>
          <w:rFonts/>
          <w:b w:val="false"/>
        </w:rPr>
        <w:t xml:space="preserve">. </w:t>
      </w:r>
      <w:r>
        <w:t xml:space="preserve">Grab E. coli samples by (A) station and by (B) date. Seven-year geometric mean and single sample criterion are indicated by the solid and dashed lines. Censored values are greater than the laboratory reported level of quantification.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7315200"/>
            <wp:docPr id="5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b82c07d6-0d67-48d0-b361-40c8dd54f8df" w:name="nitrate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b82c07d6-0d67-48d0-b361-40c8dd54f8df"/>
      <w:r>
        <w:rPr>
          <w:rFonts/>
          <w:b w:val="false"/>
        </w:rPr>
        <w:t xml:space="preserve">. </w:t>
      </w:r>
      <w:r>
        <w:t xml:space="preserve">Grab Nitrate-Nitrogen samples by (A) station and by (B) date. The 1.95 mg/L screening level is indicated by the dashed line. Censored values are less than the laboratory level of quantificaton.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7315200"/>
            <wp:docPr id="7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a6a41392-5375-432a-87b6-594737d73f00" w:name="nitrite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a6a41392-5375-432a-87b6-594737d73f00"/>
      <w:r>
        <w:rPr>
          <w:rFonts/>
          <w:b w:val="false"/>
        </w:rPr>
        <w:t xml:space="preserve">. </w:t>
      </w:r>
      <w:r>
        <w:t xml:space="preserve">Grab Nitrite-Nitrogen samples by (A) station and by (B) date. Censored values are less than the laboratory level of quantificaton.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7315200"/>
            <wp:docPr id="9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96f41111-8d12-4729-8a70-c684ee239c1c" w:name="ammonia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96f41111-8d12-4729-8a70-c684ee239c1c"/>
      <w:r>
        <w:rPr>
          <w:rFonts/>
          <w:b w:val="false"/>
        </w:rPr>
        <w:t xml:space="preserve">. </w:t>
      </w:r>
      <w:r>
        <w:t xml:space="preserve">Grab Nitrogen-Ammonia samples by (A) station and by (B) date. Censored values are less than the laboratory level of quantificaton.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7315200"/>
            <wp:docPr id="11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c609ffab-865d-406c-98b2-8fa01c66d6ab" w:name="kjeldahl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c609ffab-865d-406c-98b2-8fa01c66d6ab"/>
      <w:r>
        <w:rPr>
          <w:rFonts/>
          <w:b w:val="false"/>
        </w:rPr>
        <w:t xml:space="preserve">. </w:t>
      </w:r>
      <w:r>
        <w:t xml:space="preserve">Grab Nitrogen-Kjeldahl samples by (A) station and by (B) date. Censored values are less than the laboratory level of quantificaton.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7315200"/>
            <wp:docPr id="13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b76fcd17-abdd-4736-83f8-5f124e6014de" w:name="tp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b76fcd17-abdd-4736-83f8-5f124e6014de"/>
      <w:r>
        <w:rPr>
          <w:rFonts/>
          <w:b w:val="false"/>
        </w:rPr>
        <w:t xml:space="preserve">. </w:t>
      </w:r>
      <w:r>
        <w:t xml:space="preserve">Grab Total Phosphorus samples by (A) station and by (B) date. The dotted line indicates the 0.69 mg/L screening level. Censored values are less than the laboratory level of quantificaton.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nextPage"/>
          <w:cols/>
        </w:sectPr>
      </w:pPr>
    </w:p>
    <w:bookmarkEnd w:id="21"/>
    <w:bookmarkStart w:id="23" w:name="bibliography"/>
    <w:p>
      <w:pPr>
        <w:pStyle w:val="Heading1"/>
      </w:pPr>
      <w:r>
        <w:t xml:space="preserve">Bibliography</w:t>
      </w:r>
    </w:p>
    <w:bookmarkStart w:id="22" w:name="refs"/>
    <w:bookmarkEnd w:id="22"/>
    <w:p>
      <w:pPr>
        <w:sectPr>
          <w:pgMar w:header="708" w:bottom="1417" w:top="1417" w:right="1417" w:left="1417" w:footer="708" w:gutter="0"/>
          <w:pgSz w:h="16838" w:w="11906" w:orient="portrait"/>
          <w:type w:val="nextPage"/>
          <w:cols/>
        </w:sectPr>
      </w:pPr>
    </w:p>
    <w:bookmarkEnd w:id="23"/>
    <w:bookmarkStart w:id="29" w:name="appendix-a"/>
    <w:p>
      <w:pPr>
        <w:pStyle w:val="Heading1"/>
      </w:pPr>
      <w:r>
        <w:t xml:space="preserve">Appendix A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nextPage"/>
          <w:cols/>
        </w:sectPr>
      </w:pPr>
    </w:p>
    <w:bookmarkStart w:id="24" w:name="ayish-bayou-0610a-data"/>
    <w:p>
      <w:pPr>
        <w:pStyle w:val="Heading2"/>
      </w:pPr>
      <w:r>
        <w:t xml:space="preserve">Ayish Bayou 0610A Data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nextPage"/>
          <w:cols/>
        </w:sectPr>
      </w:pP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false"/>
        </w:rPr>
        <w:t xml:space="preserve">Table  </w:t>
      </w:r>
      <w:bookmarkStart w:id="2be3e156-ed3b-48de-afc0-c2127d7d5067" w:name="ayish"/>
      <w:r>
        <w:rPr>
          <w:rFonts/>
          <w:b w:val="false"/>
        </w:rPr>
        <w:fldChar w:fldCharType="begin" w:dirty="true"/>
      </w:r>
      <w:r>
        <w:rPr>
          <w:rFonts/>
          <w:b w:val="false"/>
        </w:rPr>
        <w:instrText xml:space="preserve" w:dirty="true">SEQ tab \* Arabic</w:instrText>
      </w:r>
      <w:r>
        <w:rPr>
          <w:rFonts/>
          <w:b w:val="false"/>
        </w:rPr>
        <w:fldChar w:fldCharType="end" w:dirty="true"/>
      </w:r>
      <w:bookmarkEnd w:id="2be3e156-ed3b-48de-afc0-c2127d7d5067"/>
      <w:r>
        <w:rPr>
          <w:rFonts/>
          <w:b w:val="false"/>
        </w:rPr>
        <w:t xml:space="preserve">.  </w:t>
      </w:r>
      <w:r>
        <w:t xml:space="preserve">Data records for Ayish Bayou Segment 0610A.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Tag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SWQM 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Station 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E. COLI, COLILERT, IDEXX METHOD (MPN/100ML)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SULFATE (MG/L AS SO4)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bookmarkEnd w:id="24"/>
    <w:bookmarkStart w:id="25" w:name="caney-creek-0610g-data-records"/>
    <w:p>
      <w:pPr>
        <w:pStyle w:val="Heading2"/>
      </w:pPr>
      <w:r>
        <w:t xml:space="preserve">Caney Creek 0610G Data Records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false"/>
        </w:rPr>
        <w:t xml:space="preserve">Table  </w:t>
      </w:r>
      <w:bookmarkStart w:id="2b685624-42e0-46c7-ab80-03ef4d0f9e97" w:name="caney"/>
      <w:r>
        <w:rPr>
          <w:rFonts/>
          <w:b w:val="false"/>
        </w:rPr>
        <w:fldChar w:fldCharType="begin" w:dirty="true"/>
      </w:r>
      <w:r>
        <w:rPr>
          <w:rFonts/>
          <w:b w:val="false"/>
        </w:rPr>
        <w:instrText xml:space="preserve" w:dirty="true">SEQ tab \* Arabic</w:instrText>
      </w:r>
      <w:r>
        <w:rPr>
          <w:rFonts/>
          <w:b w:val="false"/>
        </w:rPr>
        <w:fldChar w:fldCharType="end" w:dirty="true"/>
      </w:r>
      <w:bookmarkEnd w:id="2b685624-42e0-46c7-ab80-03ef4d0f9e97"/>
      <w:r>
        <w:rPr>
          <w:rFonts/>
          <w:b w:val="false"/>
        </w:rPr>
        <w:t xml:space="preserve">.  </w:t>
      </w:r>
      <w:r>
        <w:t xml:space="preserve">Data records for Caney Creek Segment 0610G.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Tag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SWQM 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Station 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E. COLI, COLILERT, IDEXX METHOD (MPN/100ML)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SULFATE (MG/L AS SO4)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bookmarkEnd w:id="25"/>
    <w:bookmarkStart w:id="26" w:name="chiamon-bayou-0610i-data"/>
    <w:p>
      <w:pPr>
        <w:pStyle w:val="Heading2"/>
      </w:pPr>
      <w:r>
        <w:t xml:space="preserve">Chiamon Bayou 0610I Data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false"/>
        </w:rPr>
        <w:t xml:space="preserve">Table  </w:t>
      </w:r>
      <w:bookmarkStart w:id="05c3bd6a-acd4-4bad-ae26-e1a7e166c533" w:name="chiamon"/>
      <w:r>
        <w:rPr>
          <w:rFonts/>
          <w:b w:val="false"/>
        </w:rPr>
        <w:fldChar w:fldCharType="begin" w:dirty="true"/>
      </w:r>
      <w:r>
        <w:rPr>
          <w:rFonts/>
          <w:b w:val="false"/>
        </w:rPr>
        <w:instrText xml:space="preserve" w:dirty="true">SEQ tab \* Arabic</w:instrText>
      </w:r>
      <w:r>
        <w:rPr>
          <w:rFonts/>
          <w:b w:val="false"/>
        </w:rPr>
        <w:fldChar w:fldCharType="end" w:dirty="true"/>
      </w:r>
      <w:bookmarkEnd w:id="05c3bd6a-acd4-4bad-ae26-e1a7e166c533"/>
      <w:r>
        <w:rPr>
          <w:rFonts/>
          <w:b w:val="false"/>
        </w:rPr>
        <w:t xml:space="preserve">.  </w:t>
      </w:r>
      <w:r>
        <w:t xml:space="preserve">Data records for Chiamon Bayou Segment 0610I.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Tag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SWQM 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Station 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E. COLI, COLILERT, IDEXX METHOD (MPN/100ML)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SULFATE (MG/L AS SO4)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bookmarkEnd w:id="26"/>
    <w:bookmarkStart w:id="27" w:name="sandy-creek-0610k-data"/>
    <w:p>
      <w:pPr>
        <w:pStyle w:val="Heading2"/>
      </w:pPr>
      <w:r>
        <w:t xml:space="preserve">Sandy Creek 0610K Data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false"/>
        </w:rPr>
        <w:t xml:space="preserve">Table  </w:t>
      </w:r>
      <w:bookmarkStart w:id="0cb41c58-52e2-4eed-a93d-22605d5b42ca" w:name="sandy"/>
      <w:r>
        <w:rPr>
          <w:rFonts/>
          <w:b w:val="false"/>
        </w:rPr>
        <w:fldChar w:fldCharType="begin" w:dirty="true"/>
      </w:r>
      <w:r>
        <w:rPr>
          <w:rFonts/>
          <w:b w:val="false"/>
        </w:rPr>
        <w:instrText xml:space="preserve" w:dirty="true">SEQ tab \* Arabic</w:instrText>
      </w:r>
      <w:r>
        <w:rPr>
          <w:rFonts/>
          <w:b w:val="false"/>
        </w:rPr>
        <w:fldChar w:fldCharType="end" w:dirty="true"/>
      </w:r>
      <w:bookmarkEnd w:id="0cb41c58-52e2-4eed-a93d-22605d5b42ca"/>
      <w:r>
        <w:rPr>
          <w:rFonts/>
          <w:b w:val="false"/>
        </w:rPr>
        <w:t xml:space="preserve">.  </w:t>
      </w:r>
      <w:r>
        <w:t xml:space="preserve">Data records for Sandy Creek Segment 0610K.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Tag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SWQM 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Station 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E. COLI, COLILERT, IDEXX METHOD (MPN/100ML)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SULFATE (MG/L AS SO4)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bookmarkEnd w:id="27"/>
    <w:bookmarkStart w:id="28" w:name="venado-creek-0610m-data"/>
    <w:p>
      <w:pPr>
        <w:pStyle w:val="Heading2"/>
      </w:pPr>
      <w:r>
        <w:t xml:space="preserve">Venado Creek 0610M Data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false"/>
        </w:rPr>
        <w:t xml:space="preserve">Table  </w:t>
      </w:r>
      <w:bookmarkStart w:id="73a967c4-85df-4871-afd7-b908045abc5f" w:name="venado"/>
      <w:r>
        <w:rPr>
          <w:rFonts/>
          <w:b w:val="false"/>
        </w:rPr>
        <w:fldChar w:fldCharType="begin" w:dirty="true"/>
      </w:r>
      <w:r>
        <w:rPr>
          <w:rFonts/>
          <w:b w:val="false"/>
        </w:rPr>
        <w:instrText xml:space="preserve" w:dirty="true">SEQ tab \* Arabic</w:instrText>
      </w:r>
      <w:r>
        <w:rPr>
          <w:rFonts/>
          <w:b w:val="false"/>
        </w:rPr>
        <w:fldChar w:fldCharType="end" w:dirty="true"/>
      </w:r>
      <w:bookmarkEnd w:id="73a967c4-85df-4871-afd7-b908045abc5f"/>
      <w:r>
        <w:rPr>
          <w:rFonts/>
          <w:b w:val="false"/>
        </w:rPr>
        <w:t xml:space="preserve">.  </w:t>
      </w:r>
      <w:r>
        <w:t xml:space="preserve">Data records for Venado Creek Segment 0610M.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Tag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SWQM 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Station 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E. COLI, COLILERT, IDEXX METHOD (MPN/100ML)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SULFATE (MG/L AS SO4)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K005018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bookmarkEnd w:id="28"/>
    <w:bookmarkEnd w:id="29"/>
    <w:sectPr w:rsidR="00AA63F6" w:rsidSect="005D3D6E">
      <w:footerReference r:id="rId9" w:type="default"/>
      <w:pgSz w:code="1"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Pro">
    <w:panose1 w:val="00000000000000000000"/>
    <w:charset w:val="00"/>
    <w:family w:val="auto"/>
    <w:pitch w:val="variable"/>
    <w:sig w:usb0="A00000FF" w:usb1="5000E04B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2B213A" w:rsidRDefault="002B2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2B213A" w:rsidRDefault="002B21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2B213A" w:rsidRDefault="002B213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2B213A" w:rsidRDefault="00000000">
        <w:pPr>
          <w:pStyle w:val="Footer"/>
          <w:jc w:val="center"/>
        </w:pPr>
      </w:p>
    </w:sdtContent>
  </w:sdt>
  <w:p w14:paraId="68489F11" w14:textId="77777777" w:rsidR="002B213A" w:rsidRDefault="002B213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2B213A" w:rsidRDefault="00000000">
        <w:pPr>
          <w:pStyle w:val="Footer"/>
          <w:jc w:val="center"/>
        </w:pPr>
      </w:p>
    </w:sdtContent>
  </w:sdt>
  <w:p w14:paraId="1B5BF98D" w14:textId="77777777" w:rsidR="002B213A" w:rsidRDefault="002B213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2B213A" w:rsidRDefault="002B213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8FC873C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96A8F3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B0A67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7B8E35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58465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3BACD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770353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2834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6B6D6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37E724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AD12FF4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1">
    <w:nsid w:val="2C1AE401"/>
    <w:multiLevelType w:val="multilevel"/>
    <w:tmpl w:val="CB96CA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43150220" w:numId="1">
    <w:abstractNumId w:val="11"/>
  </w:num>
  <w:num w16cid:durableId="117139594" w:numId="2">
    <w:abstractNumId w:val="9"/>
  </w:num>
  <w:num w16cid:durableId="736705222" w:numId="3">
    <w:abstractNumId w:val="7"/>
  </w:num>
  <w:num w16cid:durableId="196238904" w:numId="4">
    <w:abstractNumId w:val="6"/>
  </w:num>
  <w:num w16cid:durableId="1189371399" w:numId="5">
    <w:abstractNumId w:val="5"/>
  </w:num>
  <w:num w16cid:durableId="1995142281" w:numId="6">
    <w:abstractNumId w:val="4"/>
  </w:num>
  <w:num w16cid:durableId="369769184" w:numId="7">
    <w:abstractNumId w:val="8"/>
  </w:num>
  <w:num w16cid:durableId="569391640" w:numId="8">
    <w:abstractNumId w:val="3"/>
  </w:num>
  <w:num w16cid:durableId="634724324" w:numId="9">
    <w:abstractNumId w:val="2"/>
  </w:num>
  <w:num w16cid:durableId="1705908430" w:numId="10">
    <w:abstractNumId w:val="1"/>
  </w:num>
  <w:num w16cid:durableId="330523897" w:numId="11">
    <w:abstractNumId w:val="0"/>
  </w:num>
  <w:num w16cid:durableId="1640840214" w:numId="12">
    <w:abstractNumId w:val="11"/>
  </w:num>
  <w:num w16cid:durableId="92020356" w:numId="13">
    <w:abstractNumId w:val="11"/>
  </w:num>
  <w:num w16cid:durableId="660737553" w:numId="14">
    <w:abstractNumId w:val="12"/>
  </w:num>
  <w:num w16cid:durableId="1774083381" w:numId="15">
    <w:abstractNumId w:val="13"/>
  </w:num>
  <w:num w16cid:durableId="1418865867" w:numId="16">
    <w:abstractNumId w:val="10"/>
  </w:num>
  <w:num w16cid:durableId="714815457" w:numId="17">
    <w:abstractNumId w:val="11"/>
  </w:num>
  <w:num w16cid:durableId="247889415" w:numId="18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05D87"/>
  </w:style>
  <w:style w:styleId="Heading1" w:type="paragraph">
    <w:name w:val="heading 1"/>
    <w:basedOn w:val="Normal"/>
    <w:next w:val="BodyText"/>
    <w:uiPriority w:val="9"/>
    <w:qFormat/>
    <w:rsid w:val="00B760BE"/>
    <w:pPr>
      <w:keepNext/>
      <w:keepLines/>
      <w:spacing w:after="0" w:before="480"/>
      <w:outlineLvl w:val="0"/>
    </w:pPr>
    <w:rPr>
      <w:rFonts w:ascii="Open Sans Semibold" w:cstheme="majorBidi" w:eastAsiaTheme="majorEastAsia" w:hAnsi="Open Sans Semibold"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Cs/>
      <w:sz w:val="2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rsid w:val="00C634D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5F74"/>
    <w:pPr>
      <w:spacing w:after="180" w:before="180" w:line="288" w:lineRule="auto"/>
    </w:pPr>
  </w:style>
  <w:style w:customStyle="1" w:styleId="FirstParagraph" w:type="paragraph">
    <w:name w:val="First Paragraph"/>
    <w:basedOn w:val="BodyText"/>
    <w:next w:val="BodyText"/>
    <w:qFormat/>
    <w:rsid w:val="00E65F74"/>
  </w:style>
  <w:style w:customStyle="1" w:styleId="Compact" w:type="paragraph">
    <w:name w:val="Compact"/>
    <w:basedOn w:val="BodyText"/>
    <w:qFormat/>
    <w:rsid w:val="00E65F74"/>
    <w:pPr>
      <w:spacing w:after="36" w:before="36" w:line="240" w:lineRule="auto"/>
    </w:pPr>
    <w:rPr>
      <w:sz w:val="20"/>
    </w:rPr>
  </w:style>
  <w:style w:styleId="Title" w:type="paragraph">
    <w:name w:val="Title"/>
    <w:basedOn w:val="Normal"/>
    <w:next w:val="BodyText"/>
    <w:qFormat/>
    <w:rsid w:val="00B760BE"/>
    <w:pPr>
      <w:keepNext/>
      <w:keepLines/>
      <w:spacing w:after="240" w:before="480"/>
      <w:jc w:val="center"/>
    </w:pPr>
    <w:rPr>
      <w:rFonts w:ascii="Open Sans Semibold" w:cstheme="majorBidi" w:eastAsiaTheme="majorEastAsia" w:hAnsi="Open Sans Semibold"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05D87"/>
    <w:pPr>
      <w:keepNext/>
      <w:keepLines/>
      <w:spacing w:after="0"/>
    </w:pPr>
  </w:style>
  <w:style w:styleId="Date" w:type="paragraph">
    <w:name w:val="Date"/>
    <w:next w:val="BodyText"/>
    <w:qFormat/>
    <w:rsid w:val="00D05D87"/>
    <w:pPr>
      <w:keepNext/>
      <w:keepLines/>
    </w:pPr>
  </w:style>
  <w:style w:customStyle="1" w:styleId="Abstract" w:type="paragraph">
    <w:name w:val="Abstract"/>
    <w:basedOn w:val="Normal"/>
    <w:next w:val="BodyText"/>
    <w:qFormat/>
    <w:rsid w:val="00B040DC"/>
    <w:pPr>
      <w:keepNext/>
      <w:keepLines/>
      <w:spacing w:after="300" w:before="300"/>
    </w:pPr>
    <w:rPr>
      <w:sz w:val="22"/>
      <w:szCs w:val="20"/>
    </w:rPr>
  </w:style>
  <w:style w:styleId="Bibliography" w:type="paragraph">
    <w:name w:val="Bibliography"/>
    <w:basedOn w:val="Normal"/>
    <w:qFormat/>
    <w:rsid w:val="00B040DC"/>
    <w:pPr>
      <w:ind w:hanging="288" w:left="288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26631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Caption"/>
    <w:rsid w:val="00926631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unhideWhenUsed/>
    <w:rsid w:val="00394FF1"/>
    <w:rPr>
      <w:rFonts w:ascii="Arial" w:hAnsi="Arial"/>
      <w:sz w:val="20"/>
    </w:rPr>
  </w:style>
  <w:style w:customStyle="1" w:styleId="BodyTextChar" w:type="character">
    <w:name w:val="Body Text Char"/>
    <w:basedOn w:val="DefaultParagraphFont"/>
    <w:link w:val="BodyText"/>
    <w:rsid w:val="00E65F74"/>
    <w:rPr>
      <w:rFonts w:ascii="EB Garamond" w:hAnsi="EB Garamond"/>
    </w:rPr>
  </w:style>
  <w:style w:styleId="Header" w:type="paragraph">
    <w:name w:val="header"/>
    <w:basedOn w:val="Normal"/>
    <w:link w:val="HeaderChar"/>
    <w:unhideWhenUsed/>
    <w:rsid w:val="00437DBF"/>
    <w:pPr>
      <w:tabs>
        <w:tab w:pos="4680" w:val="center"/>
        <w:tab w:pos="9360" w:val="right"/>
      </w:tabs>
      <w:spacing w:after="0"/>
    </w:pPr>
    <w:rPr>
      <w:sz w:val="20"/>
    </w:rPr>
  </w:style>
  <w:style w:customStyle="1" w:styleId="HeaderChar" w:type="characte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styleId="Footer" w:type="paragraph">
    <w:name w:val="footer"/>
    <w:basedOn w:val="Normal"/>
    <w:link w:val="FooterChar"/>
    <w:uiPriority w:val="99"/>
    <w:unhideWhenUsed/>
    <w:rsid w:val="00B760BE"/>
    <w:pPr>
      <w:tabs>
        <w:tab w:pos="4680" w:val="center"/>
        <w:tab w:pos="9360" w:val="right"/>
      </w:tabs>
      <w:spacing w:after="0"/>
    </w:pPr>
    <w:rPr>
      <w:rFonts w:asciiTheme="majorHAnsi" w:hAnsiTheme="majorHAnsi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styleId="PlaceholderText" w:type="character">
    <w:name w:val="Placeholder Text"/>
    <w:basedOn w:val="DefaultParagraphFont"/>
    <w:semiHidden/>
    <w:rsid w:val="00CA4C83"/>
    <w:rPr>
      <w:color w:val="808080"/>
    </w:rPr>
  </w:style>
  <w:style w:styleId="TOC1" w:type="paragraph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customStyle="1" w:styleId="UnnumberedHeading1" w:type="paragraph">
    <w:name w:val="Unnumbered Heading 1"/>
    <w:basedOn w:val="Heading1"/>
    <w:qFormat/>
    <w:rsid w:val="00D265C5"/>
  </w:style>
  <w:style w:styleId="TableofFigures" w:type="paragraph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4.xml"/>
<Relationship Id="rId11" Type="http://schemas.openxmlformats.org/officeDocument/2006/relationships/footer" Target="footer3.xml"/>
<Relationship Id="rId12" Type="http://schemas.openxmlformats.org/officeDocument/2006/relationships/footer" Target="footer6.xml"/>
<Relationship Id="rId13" Type="http://schemas.openxmlformats.org/officeDocument/2006/relationships/footer" Target="footer2.xml"/>
<Relationship Id="rId14" Type="http://schemas.openxmlformats.org/officeDocument/2006/relationships/footer" Target="footer5.xml"/>
<Relationship Id="rId15" Type="http://schemas.openxmlformats.org/officeDocument/2006/relationships/image" Target="media/8c6982983c99526fd739768c2ba3dae822f8a62c.png"/>
<Relationship Id="rId16" Type="http://schemas.openxmlformats.org/officeDocument/2006/relationships/image" Target="media/266d3ff840a8cded7a53e6bfc4d53ce57169e353.png"/>
<Relationship Id="rId17" Type="http://schemas.openxmlformats.org/officeDocument/2006/relationships/image" Target="media/9eee53e7ff9d02e6d19e25ce14e0e59f049526b9.png"/>
<Relationship Id="rId18" Type="http://schemas.openxmlformats.org/officeDocument/2006/relationships/image" Target="media/c2b5528c7850329095584e0e8b140f0bfa3c4db2.png"/>
<Relationship Id="rId19" Type="http://schemas.openxmlformats.org/officeDocument/2006/relationships/image" Target="media/4c6fdd861d3a2e50678004ec864bddd1d525fc5d.png"/>
<Relationship Id="rId20" Type="http://schemas.openxmlformats.org/officeDocument/2006/relationships/image" Target="media/d04610f20c5286edeeb6f8f08e947a1b97ee5246.png"/>
<Relationship Id="rId21" Type="http://schemas.openxmlformats.org/officeDocument/2006/relationships/image" Target="media/5df5a42533705ac0b9123f7e01fd326d2e26deae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RI">
      <a:majorFont>
        <a:latin typeface="Century Gothic"/>
        <a:ea typeface=""/>
        <a:cs typeface=""/>
      </a:majorFont>
      <a:minorFont>
        <a:latin typeface="Crims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Ayish Bayou Water Quality Monitoring Report</dc:title>
  <dc:creator>Michael Schramm 1, Lucas Gregory 2, Jeremiah Poling 3, Emylea Cole 3; 1 Texas Water Resources Institute, Texas A&amp;M AgriLife Research; 2 Texas Water Resources Institute, Texas A&amp;M AgriLife Extension Service; 3 Angelina &amp; Neches River Authority</dc:creator>
  <cp:keywords/>
  <dcterms:created xsi:type="dcterms:W3CDTF">2025-08-28T18:12:36Z</dcterms:created>
  <dcterms:modified xsi:type="dcterms:W3CDTF">2025-08-28T14:12:44Z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August 31, 2025</vt:lpwstr>
  </property>
  <property fmtid="{D5CDD505-2E9C-101B-9397-08002B2CF9AE}" pid="5" name="output">
    <vt:lpwstr/>
  </property>
</Properties>
</file>