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7.xml" ContentType="application/vnd.openxmlformats-officedocument.wordprocessingml.footer+xml"/>
  <Override PartName="/word/footer8.xml" ContentType="application/vnd.openxmlformats-officedocument.wordprocessingml.footer+xml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ad57bf32-cafe-4f21-aed3-0206939633d3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ad57bf32-cafe-4f21-aed3-0206939633d3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efc3e7f2-10f6-4bee-841c-38c292185f54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efc3e7f2-10f6-4bee-841c-38c292185f54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ab81ed1e-ac18-4336-aa56-7da838dd1ced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ab81ed1e-ac18-4336-aa56-7da838dd1ced"/>
      <w:r>
        <w:rPr>
          <w:rFonts/>
          <w:b w:val="false"/>
        </w:rPr>
        <w:t xml:space="preserve">.  </w:t>
      </w:r>
      <w:r>
        <w:t xml:space="preserve">Texas reservoirs with existing TMDLs or WPPs.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 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0"/>
    <w:bookmarkStart w:id="21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2023; EPA 2025)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 statistical analysis software</w:t>
      </w:r>
      <w:r>
        <w:t xml:space="preserve"> </w:t>
      </w:r>
      <w:r>
        <w:t xml:space="preserve">(R Core Team 2023)</w:t>
      </w:r>
      <w:r>
        <w:t xml:space="preserve">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t xml:space="preserve">In total 27 TMDL documents were identified in the ATTAINS query covering 44</w:t>
      </w:r>
      <w:r>
        <w:t xml:space="preserve"> </w:t>
      </w:r>
      <w:r>
        <w:t xml:space="preserve">distinct assessment units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ATTAINS was queried again with the remaining 27 TMDLs to download pdf copies of</w:t>
      </w:r>
      <w:r>
        <w:t xml:space="preserve"> </w:t>
      </w:r>
      <w:r>
        <w:t xml:space="preserve">each EPA accepted TMDL.</w:t>
      </w:r>
      <w:r>
        <w:t xml:space="preserve"> </w:t>
      </w:r>
      <w:r>
        <w:t xml:space="preserve">Appendix A includes a table of the TMDLs identified in the query, assessment</w:t>
      </w:r>
      <w:r>
        <w:t xml:space="preserve"> </w:t>
      </w:r>
      <w:r>
        <w:t xml:space="preserve">units covered by each TMDL and provides a link to the TMDL document.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15819957-b207-4164-984e-65f85c084e08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15819957-b207-4164-984e-65f85c084e08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TMDLs were manually reviewed to identify and extract the following information:</w:t>
      </w:r>
    </w:p>
    <w:p>
      <w:pPr>
        <w:numPr>
          <w:ilvl w:val="0"/>
          <w:numId w:val="1001"/>
        </w:numPr>
        <w:pStyle w:val="Compact"/>
      </w:pPr>
      <w:r>
        <w:t xml:space="preserve">watershed size</w:t>
      </w:r>
    </w:p>
    <w:p>
      <w:pPr>
        <w:numPr>
          <w:ilvl w:val="0"/>
          <w:numId w:val="1001"/>
        </w:numPr>
        <w:pStyle w:val="Compact"/>
      </w:pPr>
      <w:r>
        <w:t xml:space="preserve">lake area</w:t>
      </w:r>
    </w:p>
    <w:p>
      <w:pPr>
        <w:numPr>
          <w:ilvl w:val="0"/>
          <w:numId w:val="1001"/>
        </w:numPr>
        <w:pStyle w:val="Compact"/>
      </w:pPr>
      <w:r>
        <w:t xml:space="preserve">shoreline length</w:t>
      </w:r>
    </w:p>
    <w:p>
      <w:pPr>
        <w:numPr>
          <w:ilvl w:val="0"/>
          <w:numId w:val="1001"/>
        </w:numPr>
        <w:pStyle w:val="Compact"/>
      </w:pPr>
      <w:r>
        <w:t xml:space="preserve">lake volume</w:t>
      </w:r>
    </w:p>
    <w:p>
      <w:pPr>
        <w:numPr>
          <w:ilvl w:val="0"/>
          <w:numId w:val="1001"/>
        </w:numPr>
        <w:pStyle w:val="Compact"/>
      </w:pPr>
      <w:r>
        <w:t xml:space="preserve">model typology (empirical, mechanistic)</w:t>
      </w:r>
    </w:p>
    <w:p>
      <w:pPr>
        <w:numPr>
          <w:ilvl w:val="0"/>
          <w:numId w:val="1001"/>
        </w:numPr>
        <w:pStyle w:val="Compact"/>
      </w:pPr>
      <w:r>
        <w:t xml:space="preserve">specific modeling approaches</w:t>
      </w:r>
    </w:p>
    <w:bookmarkEnd w:id="21"/>
    <w:bookmarkStart w:id="22" w:name="results"/>
    <w:p>
      <w:pPr>
        <w:pStyle w:val="Heading1"/>
      </w:pPr>
      <w:r>
        <w:t xml:space="preserve">Results</w:t>
      </w:r>
    </w:p>
    <w:bookmarkEnd w:id="22"/>
    <w:bookmarkStart w:id="23" w:name="tables"/>
    <w:p>
      <w:pPr>
        <w:pStyle w:val="Heading1"/>
      </w:pPr>
      <w:r>
        <w:t xml:space="preserve">Tables</w:t>
      </w:r>
    </w:p>
    <w:bookmarkEnd w:id="23"/>
    <w:bookmarkStart w:id="24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t xml:space="preserve">We can embed and cross-reference plots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6432866-7dcb-482e-9ae1-c59b9c8ef551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6432866-7dcb-482e-9ae1-c59b9c8ef551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a24230db-02a0-4d34-97cd-349fa7a4fbfa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a24230db-02a0-4d34-97cd-349fa7a4fbfa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p>
      <w:pPr>
        <w:sectPr w:officer="true">
          <w:footerReference w:type="default" r:id="rId36"/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244d7ea2-d411-438c-91af-322c949eedce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244d7ea2-d411-438c-91af-322c949eedce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eed7d77f-8a86-4a80-9e9f-22fd8dee2371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eed7d77f-8a86-4a80-9e9f-22fd8dee2371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 w:officer="true">
          <w:footerReference w:type="default" r:id="rId37"/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2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26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25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26"/>
    <w:bookmarkStart w:id="28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27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28"/>
    <w:bookmarkStart w:id="30" w:name="X9908c3c11d2ce7c45992bd046a78b3587daa4e5"/>
    <w:p>
      <w:pPr>
        <w:pStyle w:val="Bibliography"/>
      </w:pPr>
      <w:r>
        <w:t xml:space="preserve">R Core Team. 2023.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Vienna, Austria: R Foundation for Statistical Computing.</w:t>
      </w:r>
      <w:r>
        <w:t xml:space="preserve"> </w:t>
      </w:r>
      <w:hyperlink r:id="rId29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0"/>
    <w:bookmarkStart w:id="32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31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32"/>
    <w:bookmarkStart w:id="34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33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34"/>
    <w:bookmarkStart w:id="36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35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36"/>
    <w:bookmarkEnd w:id="37"/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38"/>
    <w:bookmarkStart w:id="39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Table of TMDLs retrieved in ATTAINS.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SourceCode"/>
      </w:pPr>
      <w:r>
        <w:rPr>
          <w:rStyle w:val="VerbatimChar"/>
        </w:rPr>
        <w:t xml:space="preserve">## New names:</w:t>
      </w:r>
      <w:r>
        <w:br/>
      </w:r>
      <w:r>
        <w:rPr>
          <w:rStyle w:val="VerbatimChar"/>
        </w:rPr>
        <w:t xml:space="preserve">## Rows: 116 Columns: 47</w:t>
      </w:r>
      <w:r>
        <w:br/>
      </w:r>
      <w:r>
        <w:rPr>
          <w:rStyle w:val="VerbatimChar"/>
        </w:rPr>
        <w:t xml:space="preserve">## ── Column specification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 Delimiter: "," chr</w:t>
      </w:r>
      <w:r>
        <w:br/>
      </w:r>
      <w:r>
        <w:rPr>
          <w:rStyle w:val="VerbatimChar"/>
        </w:rPr>
        <w:t xml:space="preserve">## (39): organization_identifier.x, organization_name.x, organization_type_... dbl</w:t>
      </w:r>
      <w:r>
        <w:br/>
      </w:r>
      <w:r>
        <w:rPr>
          <w:rStyle w:val="VerbatimChar"/>
        </w:rPr>
        <w:t xml:space="preserve">## (5): load_allocation_numeric, TMDL_end_point_text, watershed_area, volu... num</w:t>
      </w:r>
      <w:r>
        <w:br/>
      </w:r>
      <w:r>
        <w:rPr>
          <w:rStyle w:val="VerbatimChar"/>
        </w:rPr>
        <w:t xml:space="preserve">## (1): surface_area lgl (2): explicit_margin_of_safety_text, ...40</w:t>
      </w:r>
      <w:r>
        <w:br/>
      </w:r>
      <w:r>
        <w:rPr>
          <w:rStyle w:val="VerbatimChar"/>
        </w:rPr>
        <w:t xml:space="preserve">## ℹ Use `spec()` to retrieve the full column specification for this data. ℹ</w:t>
      </w:r>
      <w:r>
        <w:br/>
      </w:r>
      <w:r>
        <w:rPr>
          <w:rStyle w:val="VerbatimChar"/>
        </w:rPr>
        <w:t xml:space="preserve">## Specify the column types or set `show_col_types = FALSE` to quiet this message.</w:t>
      </w:r>
      <w:r>
        <w:br/>
      </w:r>
      <w:r>
        <w:rPr>
          <w:rStyle w:val="VerbatimChar"/>
        </w:rPr>
        <w:t xml:space="preserve">## • `` -&gt; `...40`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 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Acceptance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 Units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Lake, Upper TMDL for 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https://attains.epa.gov/attains-public/api/documents/actions/OKDEQ/OK121600010200_00_TMDL_DO/212592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OK121510010020_00_TMDL_DO_Turbidity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Oologah Lake TMDL for DO and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1/24/2024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https://attains.epa.gov/attains-public/api/documents/actions/OKDEQ/OK121510010020_00_TMDL_DO_Turbidity/217310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Fort Gibson Lake TMDL for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https://attains.epa.gov/attains-public/api/documents/actions/OKDEQ/OK121600010200_00_TMDL_Turbidity/212613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OK121600010050_00_TMDL_DO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 TMDL for 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https://attains.epa.gov/attains-public/api/documents/actions/OKDEQ/OK121600010050_00_TMDL_DO/212570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OK310830060130_00_TMDL_Chl-a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Crowder Lake TMDL for Chlorophyll-a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10/30/2023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https://attains.epa.gov/attains-public/api/documents/actions/OKDEQ/OK310830060130_00_TMDL_Chl-a/214451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Haines, Lake Rochelle, and Lake Conine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FL1488B, FL1488C, FL1488U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https://attains.epa.gov/attains-public/api/documents/actions/21FL303D/FL68604/196513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Alfred, Lake Blue, and Lake Marianna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FL1521L, FL1521Q, FL1488D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https://attains.epa.gov/attains-public/api/documents/actions/21FL303D/FL68605/196515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Ariana and Eagle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FL1623M, FL1501B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https://attains.epa.gov/attains-public/api/documents/actions/21FL303D/FL68606/196517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Persimmon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2/18/2020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FL1938E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https://attains.epa.gov/attains-public/api/documents/actions/21FL303D/FL68607/196503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FL67540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Talquin Nutrient Total Maximum Daily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FL1297Z, FL1297X, FL1297Y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https://attains.epa.gov/attains-public/api/documents/actions/21FL303D/FL67540/208176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Juliana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https://attains.epa.gov/attains-public/api/documents/actions/21FL303D/FL68611/196520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Pine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FL3245C4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https://attains.epa.gov/attains-public/api/documents/actions/21FL303D/FL68618/210630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Bethel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https://attains.epa.gov/attains-public/api/documents/actions/21FL303D/FL68619/197996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Gem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11/4/2020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FL2997V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https://attains.epa.gov/attains-public/api/documents/actions/21FL303D/FL68621/197997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Agnes and Lake McLeod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FL1588A, FL1466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https://attains.epa.gov/attains-public/api/documents/actions/21FL303D/FL68622/197999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Kissimmee River Basin (Reedy Lake, Lake Ida, Hickory Lake, Lake Clinch, and Lake Adelaide)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FL1706, FL1730D, FL1685E, FL1685D, FL1730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https://attains.epa.gov/attains-public/api/documents/actions/21FL303D/FL68623/198000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Louise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2/9/2022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https://attains.epa.gov/attains-public/api/documents/actions/21FL303D/FL68626/204621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Wales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2/23/2022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https://attains.epa.gov/attains-public/api/documents/actions/21FL303D/FL68627/198005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Marion &amp; Lake Pierce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FL1480, FL1532A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https://attains.epa.gov/attains-public/api/documents/actions/21FL303D/FL68628/204620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Valrico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3/11/2024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FL1547A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https://attains.epa.gov/attains-public/api/documents/actions/21FL303D/FL68665/218792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TMDLs for Lake Istokpoga (WBID 1856B)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4/21/2023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FL1856B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https://attains.epa.gov/attains-public/api/documents/actions/21FL303D/FL68660/210992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Canadian and Upper Rio Grande Basin Lakes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8/20/2024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NM-2305.B_20, NM-2118.B_00, NM-2306.B_30, NM-2306.B_00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https://attains.epa.gov/attains-public/api/documents/actions/21NMEX/69015/221674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Bluewater Lake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11/24/2021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NM-2107.B_00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https://attains.epa.gov/attains-public/api/documents/actions/21NMEX/69009/202756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GAR4_22_45_06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Ocmulgee River Basin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5/12/2023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GAR030701030904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https://attains.epa.gov/attains-public/api/documents/actions/21GAEPD/GAR4_22_45_06/216351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GAR4_22_14_15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 Indicator Supplement Coosa River Basin 2004 Fecal Coliform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GAR031501040910, GAR031501040809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https://attains.epa.gov/attains-public/api/documents/actions/21GAEPD/GAR4_22_14_15/219935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TN05130202_2022_ecoli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Cheatham Lake Watershed (HUC 05130202)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5/31/2022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TN05130202001_3000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https://attains.epa.gov/attains-public/api/documents/actions/TDECWR/TN05130202_2022_ecoli/207360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TN06020002_2023_ecoli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Hiwassee River Watershed (HUC 06020002)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4/4/2023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TN06020002008_1000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https://attains.epa.gov/attains-public/api/documents/actions/TDECWR/TN06020002_2023_ecoli/211712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39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  <w:num w:numId="1001">
    <w:abstractNumId w:val="991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27" Type="http://schemas.openxmlformats.org/officeDocument/2006/relationships/hyperlink" Target="http://hdl.handle.net/1969.1/86092" TargetMode="External"/>
<Relationship Id="rId33" Type="http://schemas.openxmlformats.org/officeDocument/2006/relationships/hyperlink" Target="https://CRAN.R-project.org/package=rATTAINS" TargetMode="External"/>
<Relationship Id="rId31" Type="http://schemas.openxmlformats.org/officeDocument/2006/relationships/hyperlink" Target="https://doi.org/10.1111/j.1936-704X.2022.3374.x" TargetMode="External"/>
<Relationship Id="rId29" Type="http://schemas.openxmlformats.org/officeDocument/2006/relationships/hyperlink" Target="https://www.R-project.org/" TargetMode="External"/>
<Relationship Id="rId25" Type="http://schemas.openxmlformats.org/officeDocument/2006/relationships/hyperlink" Target="https://www.epa.gov/waterdata/expert-query" TargetMode="External"/>
<Relationship Id="rId35" Type="http://schemas.openxmlformats.org/officeDocument/2006/relationships/hyperlink" Target="https://www.tceq.texas.gov/downloads/water-quality/assessment/integrated-report-2024/2024-trophic" TargetMode="External"/>
<Relationship Id="rId36" Type="http://schemas.openxmlformats.org/officeDocument/2006/relationships/footer" Target="footer7.xml"/>
<Relationship Id="rId37" Type="http://schemas.openxmlformats.org/officeDocument/2006/relationships/footer" Target="footer8.xml"/>
<Relationship Id="rId38" Type="http://schemas.openxmlformats.org/officeDocument/2006/relationships/image" Target="media/1562b30d44bfb69247194e3497d45d0256c497d6.png"/>
<Relationship Id="rId39" Type="http://schemas.openxmlformats.org/officeDocument/2006/relationships/image" Target="media/a1a4603794922ae9e6f50afd553de79bbf63908a.png"/>
<Relationship Id="rId40" Type="http://schemas.openxmlformats.org/officeDocument/2006/relationships/image" Target="media/2641787dfd931d7f8184769124049737b4537149.png"/>
<Relationship Id="rId41" Type="http://schemas.openxmlformats.org/officeDocument/2006/relationships/image" Target="media/8a41458b45d4b0332236d344f55c17eaeb691985.png"/>
<Relationship Id="rId42" Type="http://schemas.openxmlformats.org/officeDocument/2006/relationships/image" Target="media/e5ac82ba46b27174bf8a7360b0a2d15d438f1221.png"/>
<Relationship Id="rId43" Type="http://schemas.openxmlformats.org/officeDocument/2006/relationships/image" Target="media/6b8f92e20bcb9c0f13074564243bfe5613d54971.png"/>
<Relationship Id="rId44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27" Type="http://schemas.openxmlformats.org/officeDocument/2006/relationships/hyperlink" Target="http://hdl.handle.net/1969.1/86092" TargetMode="External"/>
<Relationship Id="rId33" Type="http://schemas.openxmlformats.org/officeDocument/2006/relationships/hyperlink" Target="https://CRAN.R-project.org/package=rATTAINS" TargetMode="External"/>
<Relationship Id="rId31" Type="http://schemas.openxmlformats.org/officeDocument/2006/relationships/hyperlink" Target="https://doi.org/10.1111/j.1936-704X.2022.3374.x" TargetMode="External"/>
<Relationship Id="rId29" Type="http://schemas.openxmlformats.org/officeDocument/2006/relationships/hyperlink" Target="https://www.R-project.org/" TargetMode="External"/>
<Relationship Id="rId25" Type="http://schemas.openxmlformats.org/officeDocument/2006/relationships/hyperlink" Target="https://www.epa.gov/waterdata/expert-query" TargetMode="External"/>
<Relationship Id="rId35" Type="http://schemas.openxmlformats.org/officeDocument/2006/relationships/hyperlink" Target="https://www.tceq.texas.gov/downloads/water-quality/assessment/integrated-report-2024/2024-trophic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2025-07-14T14:52:56Z</dcterms:created>
  <dcterms:modified xsi:type="dcterms:W3CDTF">2025-07-14T10:52:57Z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output">
    <vt:lpwstr/>
  </property>
</Properties>
</file>