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hyperlink r:id="rId20">
        <w:r>
          <w:rPr>
            <w:rStyle w:val="Hyperlink"/>
            <w:i/>
          </w:rPr>
          <w:t xml:space="preserve">На главную</w:t>
        </w:r>
      </w:hyperlink>
    </w:p>
    <w:p>
      <w:pPr>
        <w:pStyle w:val="Heading1"/>
      </w:pPr>
      <w:bookmarkStart w:id="21" w:name="header-n2"/>
      <w:r>
        <w:t xml:space="preserve">Упражнение 1.2</w:t>
      </w:r>
      <w:bookmarkEnd w:id="21"/>
    </w:p>
    <w:p>
      <w:pPr>
        <w:pStyle w:val="FirstParagraph"/>
      </w:pPr>
      <w:r>
        <w:t xml:space="preserve">Данные по композиционному анализу имеются в очень урезанном виде, отсутствует плотность остатка, имеется только плотность и состав разгазированной нефти:</w:t>
      </w:r>
    </w:p>
    <w:p>
      <w:pPr>
        <w:pStyle w:val="BodyText"/>
      </w:pPr>
      <w:r>
        <w:t xml:space="preserve">Состав разгазированной нефти: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Компонент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Мольная концентрация,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Плотность при стандартных условиях, кг/куб.м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Массовая доля, г/моль</w:t>
            </w: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center"/>
            </w:pPr>
            <m:oMath>
              <m:r>
                <m:t>C</m:t>
              </m:r>
              <m:sSub>
                <m:e>
                  <m:r>
                    <m:t>O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0.058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0.348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0.378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C</m:t>
                  </m:r>
                </m:e>
                <m:sub>
                  <m:r>
                    <m:t>3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0.983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center"/>
            </w:pPr>
            <m:oMath>
              <m:r>
                <m:t>i</m:t>
              </m:r>
              <m:sSub>
                <m:e>
                  <m:r>
                    <m:t>C</m:t>
                  </m:r>
                </m:e>
                <m:sub>
                  <m:r>
                    <m:t>4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0.417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center"/>
            </w:pPr>
            <m:oMath>
              <m:r>
                <m:t>n</m:t>
              </m:r>
              <m:sSub>
                <m:e>
                  <m:r>
                    <m:t>C</m:t>
                  </m:r>
                </m:e>
                <m:sub>
                  <m:r>
                    <m:t>4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1.472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center"/>
            </w:pPr>
            <m:oMath>
              <m:r>
                <m:t>i</m:t>
              </m:r>
              <m:sSub>
                <m:e>
                  <m:r>
                    <m:t>C</m:t>
                  </m:r>
                </m:e>
                <m:sub>
                  <m:r>
                    <m:t>5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1.203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center"/>
            </w:pPr>
            <m:oMath>
              <m:r>
                <m:t>n</m:t>
              </m:r>
              <m:sSub>
                <m:e>
                  <m:r>
                    <m:t>C</m:t>
                  </m:r>
                </m:e>
                <m:sub>
                  <m:r>
                    <m:t>5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2.077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C</m:t>
                  </m:r>
                </m:e>
                <m:sub>
                  <m:r>
                    <m:t>6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4.866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C</m:t>
                  </m:r>
                </m:e>
                <m:sub>
                  <m:r>
                    <m:t>7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10.416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C</m:t>
                  </m:r>
                </m:e>
                <m:sub>
                  <m:r>
                    <m:t>8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12.013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C</m:t>
                  </m:r>
                </m:e>
                <m:sub>
                  <m:r>
                    <m:t>9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7.745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C</m:t>
                  </m:r>
                </m:e>
                <m:sub>
                  <m:r>
                    <m:t>10</m:t>
                  </m:r>
                </m:sub>
              </m:sSub>
              <m:r>
                <m:t>+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58.023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t xml:space="preserve"> </w:t>
      </w:r>
      <w:r>
        <w:rPr>
          <w:b/>
        </w:rPr>
        <w:t xml:space="preserve">Молярная масса смеси = 187.01 г/моль</w:t>
      </w:r>
    </w:p>
    <w:p>
      <w:pPr>
        <w:pStyle w:val="BodyText"/>
      </w:pPr>
      <w:r>
        <w:rPr>
          <w:b/>
        </w:rPr>
        <w:t xml:space="preserve">Плотность разгазированной нефти</w:t>
      </w:r>
      <w:r>
        <w:rPr>
          <w:b/>
        </w:rPr>
        <w:t xml:space="preserve"> </w:t>
      </w:r>
      <m:oMath>
        <m:sSub>
          <m:e>
            <m:r>
              <m:t>ρ</m:t>
            </m:r>
          </m:e>
          <m:sub>
            <m:r>
              <m:t>s</m:t>
            </m:r>
            <m:r>
              <m:t>t</m:t>
            </m:r>
          </m:sub>
        </m:sSub>
        <m:r>
          <m:t>=</m:t>
        </m:r>
        <m:r>
          <m:t>0.836</m:t>
        </m:r>
        <m:r>
          <m:t> </m:t>
        </m:r>
        <m:r>
          <m:t>г</m:t>
        </m:r>
        <m:r>
          <m:t>/</m:t>
        </m:r>
        <m:r>
          <m:t>с</m:t>
        </m:r>
        <m:sSup>
          <m:e>
            <m:r>
              <m:t>м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</w:rPr>
        <w:t xml:space="preserve">Необходимо определить плотность остатка</w:t>
      </w:r>
      <w:r>
        <w:rPr>
          <w:b/>
        </w:rPr>
        <w:t xml:space="preserve"> </w:t>
      </w:r>
      <m:oMath>
        <m:sSub>
          <m:e>
            <m:r>
              <m:t>C</m:t>
            </m:r>
          </m:e>
          <m:sub>
            <m:r>
              <m:t>10</m:t>
            </m:r>
          </m:sub>
        </m:sSub>
        <m:r>
          <m:t>+</m:t>
        </m:r>
      </m:oMath>
    </w:p>
    <w:p>
      <w:pPr>
        <w:pStyle w:val="Heading2"/>
      </w:pPr>
      <w:bookmarkStart w:id="22" w:name="header-n85"/>
      <w:r>
        <w:t xml:space="preserve">Алгоритм расчета</w:t>
      </w:r>
      <w:bookmarkEnd w:id="22"/>
    </w:p>
    <w:p>
      <w:pPr>
        <w:numPr>
          <w:ilvl w:val="0"/>
          <w:numId w:val="1001"/>
        </w:numPr>
      </w:pPr>
      <w:r>
        <w:t xml:space="preserve">Определить плотность каждого компонента при стандартных условиях.</w:t>
      </w:r>
    </w:p>
    <w:p>
      <w:pPr>
        <w:pStyle w:val="BlockText"/>
      </w:pPr>
      <w:r>
        <w:t xml:space="preserve">Источники информации:</w:t>
      </w:r>
    </w:p>
    <w:p>
      <w:pPr>
        <w:numPr>
          <w:ilvl w:val="0"/>
          <w:numId w:val="1002"/>
        </w:numPr>
        <w:pStyle w:val="BlockText"/>
      </w:pPr>
      <w:hyperlink r:id="rId23">
        <w:r>
          <w:rPr>
            <w:rStyle w:val="Hyperlink"/>
          </w:rPr>
          <w:t xml:space="preserve">Definition and molecular weight (molar mass) of some common substances</w:t>
        </w:r>
        <w:r>
          <w:br/>
        </w:r>
      </w:hyperlink>
    </w:p>
    <w:p>
      <w:pPr>
        <w:numPr>
          <w:ilvl w:val="0"/>
          <w:numId w:val="1002"/>
        </w:numPr>
        <w:pStyle w:val="BlockText"/>
      </w:pPr>
      <w:hyperlink r:id="rId24">
        <w:r>
          <w:rPr>
            <w:rStyle w:val="Hyperlink"/>
          </w:rPr>
          <w:t xml:space="preserve">Molweight, melting and boiling point, density, flash point and autoignition temperature, as well as number of carbon and hydrogen</w:t>
        </w:r>
        <w:r>
          <w:br/>
        </w:r>
        <w:r>
          <w:rPr>
            <w:rStyle w:val="Hyperlink"/>
          </w:rPr>
          <w:t xml:space="preserve">atoms in each molecule are given for 200 different hydrocarbons</w:t>
        </w:r>
        <w:r>
          <w:br/>
        </w:r>
      </w:hyperlink>
    </w:p>
    <w:p>
      <w:pPr>
        <w:numPr>
          <w:ilvl w:val="0"/>
          <w:numId w:val="1002"/>
        </w:numPr>
        <w:pStyle w:val="BlockText"/>
      </w:pPr>
      <w:hyperlink r:id="rId25">
        <w:r>
          <w:rPr>
            <w:rStyle w:val="Hyperlink"/>
          </w:rPr>
          <w:t xml:space="preserve">Gas Density, Molecular Weight and Density</w:t>
        </w:r>
      </w:hyperlink>
    </w:p>
    <w:p>
      <w:pPr>
        <w:numPr>
          <w:ilvl w:val="0"/>
          <w:numId w:val="1003"/>
        </w:numPr>
      </w:pPr>
      <w:r>
        <w:t xml:space="preserve">Определение массовой доли</w:t>
      </w:r>
      <w:r>
        <w:t xml:space="preserve"> </w:t>
      </w:r>
      <m:oMath>
        <m:sSub>
          <m:e>
            <m:r>
              <m:t>ω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для каждого i-го компонента:</w:t>
      </w:r>
    </w:p>
    <w:p>
      <w:pPr>
        <w:numPr>
          <w:ilvl w:val="0"/>
          <w:numId w:val="1000"/>
        </w:numPr>
      </w:pPr>
      <w:bookmarkStart w:id="0" w:name="1"/>
      <w:r>
        <w:t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ω</m:t>
              </m:r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t>×</m:t>
              </m:r>
              <m:sSub>
                <m:e>
                  <m:r>
                    <m:t>M</m:t>
                  </m:r>
                </m:e>
                <m:sub>
                  <m:r>
                    <m:t>i</m:t>
                  </m:r>
                </m:sub>
              </m:sSub>
            </m:num>
            <m:den>
              <m:sSub>
                <m:e>
                  <m:r>
                    <m:t>M</m:t>
                  </m:r>
                </m:e>
                <m:sub>
                  <m:r>
                    <m:t>c</m:t>
                  </m:r>
                </m:sub>
              </m:sSub>
            </m:den>
          </m:f>
          <m:r>
            <m:t>  </m:t>
          </m:r>
          <m:r>
            <m:rPr>
              <m:nor/>
              <m:sty m:val="p"/>
            </m:rPr>
            <m:t>(1)</m:t>
          </m:r>
        </m:oMath>
      </m:oMathPara>
    </w:p>
    <w:p>
      <w:pPr>
        <w:numPr>
          <w:ilvl w:val="0"/>
          <w:numId w:val="1000"/>
        </w:numPr>
      </w:pPr>
      <w:bookmarkEnd w:id="0"/>
    </w:p>
    <w:p>
      <w:pPr>
        <w:numPr>
          <w:ilvl w:val="0"/>
          <w:numId w:val="1000"/>
        </w:numPr>
        <w:pStyle w:val="BlockText"/>
      </w:pPr>
      <w:r>
        <w:t xml:space="preserve">где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 мольная концентрация.</w:t>
      </w:r>
    </w:p>
    <w:p>
      <w:pPr>
        <w:numPr>
          <w:ilvl w:val="0"/>
          <w:numId w:val="1003"/>
        </w:numPr>
      </w:pPr>
      <w:r>
        <w:t xml:space="preserve">Определение плотности остатка</w:t>
      </w:r>
      <w:r>
        <w:t xml:space="preserve"> </w:t>
      </w:r>
      <m:oMath>
        <m:sSub>
          <m:e>
            <m:r>
              <m:t>ρ</m:t>
            </m:r>
          </m:e>
          <m:sub>
            <m:sSub>
              <m:e>
                <m:r>
                  <m:t>C</m:t>
                </m:r>
              </m:e>
              <m:sub>
                <m:r>
                  <m:t>10</m:t>
                </m:r>
              </m:sub>
            </m:sSub>
            <m:r>
              <m:t>+</m:t>
            </m:r>
          </m:sub>
        </m:sSub>
      </m:oMath>
      <w:r>
        <w:t xml:space="preserve"> </w:t>
      </w:r>
      <w:r>
        <w:t xml:space="preserve">выполняется аналогично пункту 2 упражнения № 1.1 по формуле:</w:t>
      </w:r>
    </w:p>
    <w:p>
      <w:pPr>
        <w:pStyle w:val="FirstParagraph"/>
      </w:pPr>
      <w:bookmarkStart w:id="0" w:name="2"/>
      <w:r>
        <w:t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ρ</m:t>
              </m:r>
            </m:e>
            <m:sub>
              <m:r>
                <m:t>c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ω</m:t>
                  </m:r>
                </m:e>
                <m:sub>
                  <m:r>
                    <m:t>i</m:t>
                  </m:r>
                </m:sub>
              </m:sSub>
              <m:r>
                <m:t>×</m:t>
              </m:r>
              <m:sSub>
                <m:e>
                  <m:r>
                    <m:t>ρ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t>  </m:t>
          </m:r>
          <m:r>
            <m:rPr>
              <m:nor/>
              <m:sty m:val="p"/>
            </m:rPr>
            <m:t>(2)</m:t>
          </m:r>
        </m:oMath>
      </m:oMathPara>
    </w:p>
    <w:p>
      <w:pPr>
        <w:pStyle w:val="FirstParagraph"/>
      </w:pPr>
      <w:bookmarkEnd w:id="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www.teknopoli.com/PDF/Gas_Density_Table.pdf" TargetMode="External" /><Relationship Type="http://schemas.openxmlformats.org/officeDocument/2006/relationships/hyperlink" Id="rId20" Target="https://mpt1901.github.io/" TargetMode="External" /><Relationship Type="http://schemas.openxmlformats.org/officeDocument/2006/relationships/hyperlink" Id="rId24" Target="https://www.engineeringtoolbox.com/hydrocarbon-boiling-melting-flash-autoignition-point-density-gravity-molweight-d_1966.html" TargetMode="External" /><Relationship Type="http://schemas.openxmlformats.org/officeDocument/2006/relationships/hyperlink" Id="rId23" Target="https://www.engineeringtoolbox.com/molecular-weight-gas-vapor-d_1156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www.teknopoli.com/PDF/Gas_Density_Table.pdf" TargetMode="External" /><Relationship Type="http://schemas.openxmlformats.org/officeDocument/2006/relationships/hyperlink" Id="rId20" Target="https://mpt1901.github.io/" TargetMode="External" /><Relationship Type="http://schemas.openxmlformats.org/officeDocument/2006/relationships/hyperlink" Id="rId24" Target="https://www.engineeringtoolbox.com/hydrocarbon-boiling-melting-flash-autoignition-point-density-gravity-molweight-d_1966.html" TargetMode="External" /><Relationship Type="http://schemas.openxmlformats.org/officeDocument/2006/relationships/hyperlink" Id="rId23" Target="https://www.engineeringtoolbox.com/molecular-weight-gas-vapor-d_115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2020-01-30T10:14:15Z</dcterms:created>
  <dcterms:modified xsi:type="dcterms:W3CDTF">2020-01-30T10:14:15Z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