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hyperlink r:id="rId20">
        <w:r>
          <w:rPr>
            <w:rStyle w:val="Hyperlink"/>
            <w:i/>
          </w:rPr>
          <w:t xml:space="preserve">На главную</w:t>
        </w:r>
      </w:hyperlink>
    </w:p>
    <w:p>
      <w:pPr>
        <w:pStyle w:val="Heading1"/>
      </w:pPr>
      <w:bookmarkStart w:id="21" w:name="header-n2"/>
      <w:r>
        <w:t xml:space="preserve">Упражнение 1.5</w:t>
      </w:r>
      <w:bookmarkEnd w:id="21"/>
    </w:p>
    <w:p>
      <w:pPr>
        <w:pStyle w:val="FirstParagraph"/>
      </w:pPr>
      <w:r>
        <w:t xml:space="preserve">Необходимо рассчитать объемный фактор газа</w:t>
      </w:r>
      <w:r>
        <w:t xml:space="preserve"> </w:t>
      </w:r>
      <m:oMath>
        <m:sSub>
          <m:e>
            <m:r>
              <m:t>B</m:t>
            </m:r>
          </m:e>
          <m:sub>
            <m:r>
              <m:t>g</m:t>
            </m:r>
          </m:sub>
        </m:sSub>
      </m:oMath>
      <w:r>
        <w:t xml:space="preserve"> </w:t>
      </w:r>
      <w:r>
        <w:t xml:space="preserve">в приближении уравнения идеального газа при давлении 20 бар и температуре 20</w:t>
      </w:r>
      <w:r>
        <w:t xml:space="preserve"> </w:t>
      </w:r>
      <w:r>
        <w:t xml:space="preserve">$\degree C$</w:t>
      </w:r>
      <w:r>
        <w:t xml:space="preserve">.</w:t>
      </w:r>
    </w:p>
    <w:p>
      <w:pPr>
        <w:pStyle w:val="BodyText"/>
      </w:pPr>
      <w:r>
        <w:t xml:space="preserve">Значение объемного коэффициента газа можно найти из закона идеального газа:</w:t>
      </w:r>
    </w:p>
    <w:p>
      <w:pPr>
        <w:pStyle w:val="BodyText"/>
      </w:pPr>
      <w:bookmarkStart w:id="0" w:name="1"/>
      <w:r>
        <w:t/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p</m:t>
              </m:r>
              <m:r>
                <m:t>⋅</m:t>
              </m:r>
              <m:r>
                <m:t>V</m:t>
              </m:r>
            </m:num>
            <m:den>
              <m:r>
                <m:t>T</m:t>
              </m:r>
            </m:den>
          </m:f>
          <m:r>
            <m:t>=</m:t>
          </m:r>
          <m:r>
            <m:t>ν</m:t>
          </m:r>
          <m:r>
            <m:t>⋅</m:t>
          </m:r>
          <m:r>
            <m:t>R</m:t>
          </m:r>
          <m:r>
            <m:t>=</m:t>
          </m:r>
          <m:r>
            <m:t>c</m:t>
          </m:r>
          <m:r>
            <m:t>o</m:t>
          </m:r>
          <m:r>
            <m:t>n</m:t>
          </m:r>
          <m:r>
            <m:t>s</m:t>
          </m:r>
          <m:r>
            <m:t>t</m:t>
          </m:r>
          <m:r>
            <m:t>  </m:t>
          </m:r>
          <m:r>
            <m:rPr>
              <m:nor/>
              <m:sty m:val="p"/>
            </m:rPr>
            <m:t>(1)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r>
        <w:t xml:space="preserve">и выражения для объемного фактора:</w:t>
      </w:r>
    </w:p>
    <w:p>
      <w:pPr>
        <w:pStyle w:val="BodyText"/>
      </w:pPr>
      <w:bookmarkStart w:id="0" w:name="2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V</m:t>
                  </m:r>
                </m:e>
                <m:sub>
                  <m:r>
                    <m:t>у</m:t>
                  </m:r>
                  <m:r>
                    <m:t>с</m:t>
                  </m:r>
                  <m:r>
                    <m:t>л</m:t>
                  </m:r>
                </m:sub>
              </m:sSub>
            </m:num>
            <m:den>
              <m:sSub>
                <m:e>
                  <m:r>
                    <m:t>V</m:t>
                  </m:r>
                </m:e>
                <m:sub>
                  <m:r>
                    <m:t>с</m:t>
                  </m:r>
                  <m:r>
                    <m:t>т</m:t>
                  </m:r>
                </m:sub>
              </m:sSub>
            </m:den>
          </m:f>
          <m:r>
            <m:t>  </m:t>
          </m:r>
          <m:r>
            <m:rPr>
              <m:nor/>
              <m:sty m:val="p"/>
            </m:rPr>
            <m:t>(2)</m:t>
          </m:r>
        </m:oMath>
      </m:oMathPara>
    </w:p>
    <w:p>
      <w:pPr>
        <w:pStyle w:val="FirstParagraph"/>
      </w:pPr>
      <w:bookmarkEnd w:id="0"/>
    </w:p>
    <w:p>
      <w:pPr>
        <w:pStyle w:val="BlockText"/>
      </w:pPr>
      <w:r>
        <w:t xml:space="preserve">где</w:t>
      </w:r>
      <w:r>
        <w:t xml:space="preserve"> </w:t>
      </w:r>
      <m:oMath>
        <m:sSub>
          <m:e>
            <m:r>
              <m:t>V</m:t>
            </m:r>
          </m:e>
          <m:sub>
            <m:r>
              <m:t>у</m:t>
            </m:r>
            <m:r>
              <m:t>с</m:t>
            </m:r>
            <m:r>
              <m:t>л</m:t>
            </m:r>
          </m:sub>
        </m:sSub>
      </m:oMath>
      <w:r>
        <w:t xml:space="preserve"> </w:t>
      </w:r>
      <w:r>
        <w:t xml:space="preserve">- объем газа в рабочих условиях;</w:t>
      </w:r>
      <w:r>
        <w:t xml:space="preserve"> </w:t>
      </w:r>
      <m:oMath>
        <m:sSub>
          <m:e>
            <m:r>
              <m:t>V</m:t>
            </m:r>
          </m:e>
          <m:sub>
            <m:r>
              <m:t>с</m:t>
            </m:r>
            <m:r>
              <m:t>т</m:t>
            </m:r>
          </m:sub>
        </m:sSub>
      </m:oMath>
      <w:r>
        <w:t xml:space="preserve"> </w:t>
      </w:r>
      <w:r>
        <w:t xml:space="preserve">- объем газа в</w:t>
      </w:r>
      <w:r>
        <w:br/>
      </w:r>
      <w:r>
        <w:t xml:space="preserve">стандартных условиях.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mpt1901.github.io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mpt1901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2020-01-30T10:14:45Z</dcterms:created>
  <dcterms:modified xsi:type="dcterms:W3CDTF">2020-01-30T10:14:45Z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