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F2CC" w:val="clear"/>
        <w:spacing w:after="60" w:before="120"/>
      </w:pPr>
      <w:r>
        <w:rPr>
          <w:rFonts w:ascii="Arial" w:cs="Arial" w:eastAsia="Arial" w:hAnsi="Arial"/>
          <w:b/>
          <w:bCs/>
          <w:color w:val="7A4100"/>
          <w:sz w:val="20"/>
          <w:szCs w:val="20"/>
          <w:highlight w:val="yellow"/>
          <w:highlightCs w:val="yellow"/>
        </w:rPr>
        <w:t xml:space="preserve">[INSTRUCTION] COVER PAGE — Add DSC logo placeholder, your header/footer, watermark, TOC, and document properties.</w:t>
      </w:r>
    </w:p>
    <w:p>
      <w:r>
        <w:t xml:space="preserve"/>
      </w:r>
    </w:p>
    <w:p>
      <w:r>
        <w:t xml:space="preserve"/>
      </w:r>
    </w:p>
    <w:p>
      <w:r>
        <w:t xml:space="preserve"/>
      </w:r>
    </w:p>
    <w:p>
      <w:pPr>
        <w:jc w:val="center"/>
      </w:pPr>
      <w:r>
        <w:rPr>
          <w:rFonts w:ascii="Arial" w:cs="Arial" w:eastAsia="Arial" w:hAnsi="Arial"/>
          <w:b/>
          <w:bCs/>
          <w:color w:val="2E75B6"/>
          <w:sz w:val="64"/>
          <w:szCs w:val="64"/>
        </w:rPr>
        <w:t xml:space="preserve">DSC</w:t>
      </w:r>
    </w:p>
    <w:p>
      <w:pPr>
        <w:jc w:val="center"/>
      </w:pPr>
      <w:r>
        <w:rPr>
          <w:rFonts w:ascii="Arial" w:cs="Arial" w:eastAsia="Arial" w:hAnsi="Arial"/>
          <w:b/>
          <w:bCs/>
          <w:sz w:val="40"/>
          <w:szCs w:val="40"/>
        </w:rPr>
        <w:t xml:space="preserve">Annual Business Report 2026</w:t>
      </w:r>
    </w:p>
    <w:p>
      <w:pPr>
        <w:jc w:val="center"/>
      </w:pPr>
      <w:r>
        <w:rPr>
          <w:rFonts w:ascii="Arial" w:cs="Arial" w:eastAsia="Arial" w:hAnsi="Arial"/>
          <w:sz w:val="24"/>
          <w:szCs w:val="24"/>
        </w:rPr>
        <w:t xml:space="preserve">Prepared by: Desert Sun Consulting</w:t>
      </w:r>
    </w:p>
    <w:p>
      <w:pPr>
        <w:jc w:val="center"/>
      </w:pPr>
      <w:r>
        <w:rPr>
          <w:rFonts w:ascii="Arial" w:cs="Arial" w:eastAsia="Arial" w:hAnsi="Arial"/>
          <w:sz w:val="24"/>
          <w:szCs w:val="24"/>
        </w:rPr>
        <w:t xml:space="preserve">Las Vegas, Nevada</w:t>
      </w:r>
    </w:p>
    <w:p>
      <w:r>
        <w:t xml:space="preserve"/>
      </w:r>
    </w:p>
    <w:p>
      <w:pPr>
        <w:jc w:val="center"/>
      </w:pPr>
      <w:r>
        <w:rPr>
          <w:rFonts w:ascii="Arial" w:cs="Arial" w:eastAsia="Arial" w:hAnsi="Arial"/>
          <w:i/>
          <w:iCs/>
          <w:color w:val="888888"/>
          <w:sz w:val="20"/>
          <w:szCs w:val="20"/>
        </w:rPr>
        <w:t xml:space="preserve">[LOGO PLACEHOLDER — Insert DSC logo here, apply picture style, set text wrapping]</w:t>
      </w:r>
    </w:p>
    <w:p>
      <w:r>
        <w:t xml:space="preserve"/>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SECTION 1 — Apply Heading 1 style to the section title below. Set line spacing to 1.15. Set 6pt spacing after paragraphs.</w:t>
      </w:r>
    </w:p>
    <w:p>
      <w:pPr>
        <w:pStyle w:val="Heading1"/>
      </w:pPr>
      <w:r>
        <w:rPr>
          <w:rFonts w:ascii="Arial" w:cs="Arial" w:eastAsia="Arial" w:hAnsi="Arial"/>
          <w:b/>
          <w:bCs/>
          <w:sz w:val="32"/>
          <w:szCs w:val="32"/>
        </w:rPr>
        <w:t xml:space="preserve">Executive Summary</w:t>
      </w:r>
    </w:p>
    <w:p>
      <w:pPr>
        <w:spacing w:after="60" w:before="60"/>
      </w:pPr>
      <w:r>
        <w:rPr>
          <w:rFonts w:ascii="Arial" w:cs="Arial" w:eastAsia="Arial" w:hAnsi="Arial"/>
          <w:sz w:val="24"/>
          <w:szCs w:val="24"/>
        </w:rPr>
        <w:t xml:space="preserve">Desert Sun Consulting (DSC) is pleased to present its Annual Business Report for fiscal year 2026. This report summarizes our financial performance, client growth, strategic initiatives, and organizational developments over the past twelve months.</w:t>
      </w:r>
    </w:p>
    <w:p>
      <w:pPr>
        <w:spacing w:after="60" w:before="60"/>
      </w:pPr>
      <w:r>
        <w:rPr>
          <w:rFonts w:ascii="Arial" w:cs="Arial" w:eastAsia="Arial" w:hAnsi="Arial"/>
          <w:sz w:val="24"/>
          <w:szCs w:val="24"/>
        </w:rPr>
        <w:t xml:space="preserve">DSC delivered exceptional results in 2026, achieving record revenue of $4.2 million — a 23% increase over the prior year. Our client portfolio expanded from 18 to 26 active engagements, and we successfully launched two new service lines in sustainability consulting and digital transformation.</w:t>
      </w:r>
    </w:p>
    <w:p>
      <w:pPr>
        <w:spacing w:after="60" w:before="60"/>
      </w:pPr>
      <w:r>
        <w:rPr>
          <w:rFonts w:ascii="Arial" w:cs="Arial" w:eastAsia="Arial" w:hAnsi="Arial"/>
          <w:sz w:val="24"/>
          <w:szCs w:val="24"/>
        </w:rPr>
        <w:t xml:space="preserve">The Las Vegas market continued to show strong demand for management consulting services, particularly in the hospitality, real estate, and technology sectors. DSC remains well-positioned for continued growth in 2027.</w:t>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SECTION 2 — Create a numbered list of the 5 strategic objectives below. Use Format Painter to copy exec summary formatting to the conclusion.</w:t>
      </w:r>
    </w:p>
    <w:p>
      <w:pPr>
        <w:pStyle w:val="Heading1"/>
      </w:pPr>
      <w:r>
        <w:rPr>
          <w:rFonts w:ascii="Arial" w:cs="Arial" w:eastAsia="Arial" w:hAnsi="Arial"/>
          <w:b/>
          <w:bCs/>
          <w:sz w:val="32"/>
          <w:szCs w:val="32"/>
        </w:rPr>
        <w:t xml:space="preserve">Strategic Objectives</w:t>
      </w:r>
    </w:p>
    <w:p>
      <w:pPr>
        <w:spacing w:after="60" w:before="60"/>
      </w:pPr>
      <w:r>
        <w:rPr>
          <w:rFonts w:ascii="Arial" w:cs="Arial" w:eastAsia="Arial" w:hAnsi="Arial"/>
          <w:sz w:val="24"/>
          <w:szCs w:val="24"/>
        </w:rPr>
        <w:t xml:space="preserve">The following five strategic objectives guided DSC operations in 2026:</w:t>
      </w:r>
    </w:p>
    <w:p>
      <w:pPr>
        <w:pStyle w:val="ListParagraph"/>
        <w:numPr>
          <w:ilvl w:val="0"/>
          <w:numId w:val="2"/>
        </w:numPr>
      </w:pPr>
      <w:r>
        <w:rPr>
          <w:rFonts w:ascii="Arial" w:cs="Arial" w:eastAsia="Arial" w:hAnsi="Arial"/>
          <w:sz w:val="24"/>
          <w:szCs w:val="24"/>
        </w:rPr>
        <w:t xml:space="preserve">Expand client base in the Nevada technology sector</w:t>
      </w:r>
    </w:p>
    <w:p>
      <w:pPr>
        <w:pStyle w:val="ListParagraph"/>
        <w:numPr>
          <w:ilvl w:val="0"/>
          <w:numId w:val="2"/>
        </w:numPr>
      </w:pPr>
      <w:r>
        <w:rPr>
          <w:rFonts w:ascii="Arial" w:cs="Arial" w:eastAsia="Arial" w:hAnsi="Arial"/>
          <w:sz w:val="24"/>
          <w:szCs w:val="24"/>
        </w:rPr>
        <w:t xml:space="preserve">Launch sustainability consulting service line</w:t>
      </w:r>
    </w:p>
    <w:p>
      <w:pPr>
        <w:pStyle w:val="ListParagraph"/>
        <w:numPr>
          <w:ilvl w:val="0"/>
          <w:numId w:val="2"/>
        </w:numPr>
      </w:pPr>
      <w:r>
        <w:rPr>
          <w:rFonts w:ascii="Arial" w:cs="Arial" w:eastAsia="Arial" w:hAnsi="Arial"/>
          <w:sz w:val="24"/>
          <w:szCs w:val="24"/>
        </w:rPr>
        <w:t xml:space="preserve">Achieve $4 million in annual revenue</w:t>
      </w:r>
    </w:p>
    <w:p>
      <w:pPr>
        <w:pStyle w:val="ListParagraph"/>
        <w:numPr>
          <w:ilvl w:val="0"/>
          <w:numId w:val="2"/>
        </w:numPr>
      </w:pPr>
      <w:r>
        <w:rPr>
          <w:rFonts w:ascii="Arial" w:cs="Arial" w:eastAsia="Arial" w:hAnsi="Arial"/>
          <w:sz w:val="24"/>
          <w:szCs w:val="24"/>
        </w:rPr>
        <w:t xml:space="preserve">Hire 8 additional consultants by Q3</w:t>
      </w:r>
    </w:p>
    <w:p>
      <w:pPr>
        <w:pStyle w:val="ListParagraph"/>
        <w:numPr>
          <w:ilvl w:val="0"/>
          <w:numId w:val="2"/>
        </w:numPr>
      </w:pPr>
      <w:r>
        <w:rPr>
          <w:rFonts w:ascii="Arial" w:cs="Arial" w:eastAsia="Arial" w:hAnsi="Arial"/>
          <w:sz w:val="24"/>
          <w:szCs w:val="24"/>
        </w:rPr>
        <w:t xml:space="preserve">Open second office location in Henderson, Nevada</w:t>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SECTION 3 — Create a bulleted list of services. Add a second-level bullet for each sub-service. Use Increase List Level for sub-items.</w:t>
      </w:r>
    </w:p>
    <w:p>
      <w:pPr>
        <w:pStyle w:val="Heading1"/>
      </w:pPr>
      <w:r>
        <w:rPr>
          <w:rFonts w:ascii="Arial" w:cs="Arial" w:eastAsia="Arial" w:hAnsi="Arial"/>
          <w:b/>
          <w:bCs/>
          <w:sz w:val="32"/>
          <w:szCs w:val="32"/>
        </w:rPr>
        <w:t xml:space="preserve">Services Offered</w:t>
      </w:r>
    </w:p>
    <w:p>
      <w:pPr>
        <w:spacing w:after="60" w:before="60"/>
      </w:pPr>
      <w:r>
        <w:rPr>
          <w:rFonts w:ascii="Arial" w:cs="Arial" w:eastAsia="Arial" w:hAnsi="Arial"/>
          <w:sz w:val="24"/>
          <w:szCs w:val="24"/>
        </w:rPr>
        <w:t xml:space="preserve">DSC provides comprehensive management consulting services across the following practice areas:</w:t>
      </w:r>
    </w:p>
    <w:p>
      <w:pPr>
        <w:pStyle w:val="ListParagraph"/>
        <w:numPr>
          <w:ilvl w:val="0"/>
          <w:numId w:val="3"/>
        </w:numPr>
      </w:pPr>
      <w:r>
        <w:rPr>
          <w:rFonts w:ascii="Arial" w:cs="Arial" w:eastAsia="Arial" w:hAnsi="Arial"/>
          <w:b/>
          <w:bCs/>
          <w:sz w:val="24"/>
          <w:szCs w:val="24"/>
        </w:rPr>
        <w:t xml:space="preserve">Management Consulting</w:t>
      </w:r>
    </w:p>
    <w:p>
      <w:pPr>
        <w:pStyle w:val="ListParagraph"/>
        <w:numPr>
          <w:ilvl w:val="1"/>
          <w:numId w:val="3"/>
        </w:numPr>
      </w:pPr>
      <w:r>
        <w:rPr>
          <w:rFonts w:ascii="Arial" w:cs="Arial" w:eastAsia="Arial" w:hAnsi="Arial"/>
          <w:sz w:val="24"/>
          <w:szCs w:val="24"/>
        </w:rPr>
        <w:t xml:space="preserve">Organizational restructuring and change management</w:t>
      </w:r>
    </w:p>
    <w:p>
      <w:pPr>
        <w:pStyle w:val="ListParagraph"/>
        <w:numPr>
          <w:ilvl w:val="1"/>
          <w:numId w:val="3"/>
        </w:numPr>
      </w:pPr>
      <w:r>
        <w:rPr>
          <w:rFonts w:ascii="Arial" w:cs="Arial" w:eastAsia="Arial" w:hAnsi="Arial"/>
          <w:sz w:val="24"/>
          <w:szCs w:val="24"/>
        </w:rPr>
        <w:t xml:space="preserve">Strategic planning and execution</w:t>
      </w:r>
    </w:p>
    <w:p>
      <w:pPr>
        <w:pStyle w:val="ListParagraph"/>
        <w:numPr>
          <w:ilvl w:val="0"/>
          <w:numId w:val="3"/>
        </w:numPr>
      </w:pPr>
      <w:r>
        <w:rPr>
          <w:rFonts w:ascii="Arial" w:cs="Arial" w:eastAsia="Arial" w:hAnsi="Arial"/>
          <w:b/>
          <w:bCs/>
          <w:sz w:val="24"/>
          <w:szCs w:val="24"/>
        </w:rPr>
        <w:t xml:space="preserve">Digital Transformation</w:t>
      </w:r>
    </w:p>
    <w:p>
      <w:pPr>
        <w:pStyle w:val="ListParagraph"/>
        <w:numPr>
          <w:ilvl w:val="1"/>
          <w:numId w:val="3"/>
        </w:numPr>
      </w:pPr>
      <w:r>
        <w:rPr>
          <w:rFonts w:ascii="Arial" w:cs="Arial" w:eastAsia="Arial" w:hAnsi="Arial"/>
          <w:sz w:val="24"/>
          <w:szCs w:val="24"/>
        </w:rPr>
        <w:t xml:space="preserve">Technology assessment and implementation</w:t>
      </w:r>
    </w:p>
    <w:p>
      <w:pPr>
        <w:pStyle w:val="ListParagraph"/>
        <w:numPr>
          <w:ilvl w:val="1"/>
          <w:numId w:val="3"/>
        </w:numPr>
      </w:pPr>
      <w:r>
        <w:rPr>
          <w:rFonts w:ascii="Arial" w:cs="Arial" w:eastAsia="Arial" w:hAnsi="Arial"/>
          <w:sz w:val="24"/>
          <w:szCs w:val="24"/>
        </w:rPr>
        <w:t xml:space="preserve">Process automation and workflow optimization</w:t>
      </w:r>
    </w:p>
    <w:p>
      <w:pPr>
        <w:pStyle w:val="ListParagraph"/>
        <w:numPr>
          <w:ilvl w:val="0"/>
          <w:numId w:val="3"/>
        </w:numPr>
      </w:pPr>
      <w:r>
        <w:rPr>
          <w:rFonts w:ascii="Arial" w:cs="Arial" w:eastAsia="Arial" w:hAnsi="Arial"/>
          <w:b/>
          <w:bCs/>
          <w:sz w:val="24"/>
          <w:szCs w:val="24"/>
        </w:rPr>
        <w:t xml:space="preserve">Sustainability Consulting</w:t>
      </w:r>
    </w:p>
    <w:p>
      <w:pPr>
        <w:pStyle w:val="ListParagraph"/>
        <w:numPr>
          <w:ilvl w:val="1"/>
          <w:numId w:val="3"/>
        </w:numPr>
      </w:pPr>
      <w:r>
        <w:rPr>
          <w:rFonts w:ascii="Arial" w:cs="Arial" w:eastAsia="Arial" w:hAnsi="Arial"/>
          <w:sz w:val="24"/>
          <w:szCs w:val="24"/>
        </w:rPr>
        <w:t xml:space="preserve">Environmental impact assessments</w:t>
      </w:r>
    </w:p>
    <w:p>
      <w:pPr>
        <w:pStyle w:val="ListParagraph"/>
        <w:numPr>
          <w:ilvl w:val="1"/>
          <w:numId w:val="3"/>
        </w:numPr>
      </w:pPr>
      <w:r>
        <w:rPr>
          <w:rFonts w:ascii="Arial" w:cs="Arial" w:eastAsia="Arial" w:hAnsi="Arial"/>
          <w:sz w:val="24"/>
          <w:szCs w:val="24"/>
        </w:rPr>
        <w:t xml:space="preserve">ESG reporting and compliance</w:t>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SECTION 4 — Create a table for the client data below. Sort the table alphabetically by Client Name. Merge the top row for a title.</w:t>
      </w:r>
    </w:p>
    <w:p>
      <w:pPr>
        <w:pStyle w:val="Heading1"/>
      </w:pPr>
      <w:r>
        <w:rPr>
          <w:rFonts w:ascii="Arial" w:cs="Arial" w:eastAsia="Arial" w:hAnsi="Arial"/>
          <w:b/>
          <w:bCs/>
          <w:sz w:val="32"/>
          <w:szCs w:val="32"/>
        </w:rPr>
        <w:t xml:space="preserve">Client Portfolio</w:t>
      </w:r>
    </w:p>
    <w:p>
      <w:pPr>
        <w:spacing w:after="60" w:before="60"/>
      </w:pPr>
      <w:r>
        <w:rPr>
          <w:rFonts w:ascii="Arial" w:cs="Arial" w:eastAsia="Arial" w:hAnsi="Arial"/>
          <w:sz w:val="24"/>
          <w:szCs w:val="24"/>
        </w:rPr>
        <w:t xml:space="preserve">The following table summarizes DSC's active client engagements in 2026. The data below should be formatted as a table, sorted alphabetically by client name, with a merged title row.</w:t>
      </w:r>
    </w:p>
    <w:p>
      <w:r>
        <w:t xml:space="preserve"/>
      </w:r>
    </w:p>
    <w:p>
      <w:pPr>
        <w:spacing w:after="60" w:before="60"/>
      </w:pPr>
      <w:r>
        <w:rPr>
          <w:rFonts w:ascii="Arial" w:cs="Arial" w:eastAsia="Arial" w:hAnsi="Arial"/>
          <w:sz w:val="24"/>
          <w:szCs w:val="24"/>
        </w:rPr>
        <w:t xml:space="preserve">CLIENT DATA — Format as table (Client Name | Industry | Engagement Type | Revenue):</w:t>
      </w:r>
    </w:p>
    <w:p>
      <w:pPr>
        <w:spacing w:after="60" w:before="60"/>
      </w:pPr>
      <w:r>
        <w:rPr>
          <w:rFonts w:ascii="Arial" w:cs="Arial" w:eastAsia="Arial" w:hAnsi="Arial"/>
          <w:sz w:val="24"/>
          <w:szCs w:val="24"/>
        </w:rPr>
        <w:t xml:space="preserve">Apex Technology Partners | Technology | Digital Transformation | $280,000</w:t>
      </w:r>
    </w:p>
    <w:p>
      <w:pPr>
        <w:spacing w:after="60" w:before="60"/>
      </w:pPr>
      <w:r>
        <w:rPr>
          <w:rFonts w:ascii="Arial" w:cs="Arial" w:eastAsia="Arial" w:hAnsi="Arial"/>
          <w:sz w:val="24"/>
          <w:szCs w:val="24"/>
        </w:rPr>
        <w:t xml:space="preserve">Blue Sky Hotels | Hospitality | Strategic Planning | $195,000</w:t>
      </w:r>
    </w:p>
    <w:p>
      <w:pPr>
        <w:spacing w:after="60" w:before="60"/>
      </w:pPr>
      <w:r>
        <w:rPr>
          <w:rFonts w:ascii="Arial" w:cs="Arial" w:eastAsia="Arial" w:hAnsi="Arial"/>
          <w:sz w:val="24"/>
          <w:szCs w:val="24"/>
        </w:rPr>
        <w:t xml:space="preserve">Desert Medical Group | Healthcare | Organizational Restructuring | $320,000</w:t>
      </w:r>
    </w:p>
    <w:p>
      <w:pPr>
        <w:spacing w:after="60" w:before="60"/>
      </w:pPr>
      <w:r>
        <w:rPr>
          <w:rFonts w:ascii="Arial" w:cs="Arial" w:eastAsia="Arial" w:hAnsi="Arial"/>
          <w:sz w:val="24"/>
          <w:szCs w:val="24"/>
        </w:rPr>
        <w:t xml:space="preserve">Golden Gate Realty | Real Estate | Sustainability Consulting | $145,000</w:t>
      </w:r>
    </w:p>
    <w:p>
      <w:pPr>
        <w:spacing w:after="60" w:before="60"/>
      </w:pPr>
      <w:r>
        <w:rPr>
          <w:rFonts w:ascii="Arial" w:cs="Arial" w:eastAsia="Arial" w:hAnsi="Arial"/>
          <w:sz w:val="24"/>
          <w:szCs w:val="24"/>
        </w:rPr>
        <w:t xml:space="preserve">Las Vegas Convention Authority | Government | Change Management | $410,000</w:t>
      </w:r>
    </w:p>
    <w:p>
      <w:pPr>
        <w:spacing w:after="60" w:before="60"/>
      </w:pPr>
      <w:r>
        <w:rPr>
          <w:rFonts w:ascii="Arial" w:cs="Arial" w:eastAsia="Arial" w:hAnsi="Arial"/>
          <w:sz w:val="24"/>
          <w:szCs w:val="24"/>
        </w:rPr>
        <w:t xml:space="preserve">Mojave Energy Solutions | Energy | Digital Transformation | $255,000</w:t>
      </w:r>
    </w:p>
    <w:p>
      <w:pPr>
        <w:spacing w:after="60" w:before="60"/>
      </w:pPr>
      <w:r>
        <w:rPr>
          <w:rFonts w:ascii="Arial" w:cs="Arial" w:eastAsia="Arial" w:hAnsi="Arial"/>
          <w:sz w:val="24"/>
          <w:szCs w:val="24"/>
        </w:rPr>
        <w:t xml:space="preserve">Nevada Valley Bank | Finance | Strategic Planning | $380,000</w:t>
      </w:r>
    </w:p>
    <w:p>
      <w:pPr>
        <w:spacing w:after="60" w:before="60"/>
      </w:pPr>
      <w:r>
        <w:rPr>
          <w:rFonts w:ascii="Arial" w:cs="Arial" w:eastAsia="Arial" w:hAnsi="Arial"/>
          <w:sz w:val="24"/>
          <w:szCs w:val="24"/>
        </w:rPr>
        <w:t xml:space="preserve">Sunrise Construction | Construction | Process Optimization | $175,000</w:t>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SECTION 5 — Insert a section break before this section and change it to Landscape. Create the quarterly revenue table below. Insert a footnote on the revenue figure.</w:t>
      </w:r>
    </w:p>
    <w:p>
      <w:pPr>
        <w:pStyle w:val="Heading1"/>
      </w:pPr>
      <w:r>
        <w:rPr>
          <w:rFonts w:ascii="Arial" w:cs="Arial" w:eastAsia="Arial" w:hAnsi="Arial"/>
          <w:b/>
          <w:bCs/>
          <w:sz w:val="32"/>
          <w:szCs w:val="32"/>
        </w:rPr>
        <w:t xml:space="preserve">Financial Summary</w:t>
      </w:r>
    </w:p>
    <w:p>
      <w:pPr>
        <w:pStyle w:val="Heading2"/>
      </w:pPr>
      <w:r>
        <w:rPr>
          <w:rFonts w:ascii="Arial" w:cs="Arial" w:eastAsia="Arial" w:hAnsi="Arial"/>
          <w:b/>
          <w:bCs/>
          <w:sz w:val="28"/>
          <w:szCs w:val="28"/>
        </w:rPr>
        <w:t xml:space="preserve">Quarterly Revenue</w:t>
      </w:r>
    </w:p>
    <w:p>
      <w:pPr>
        <w:spacing w:after="60" w:before="60"/>
      </w:pPr>
      <w:r>
        <w:rPr>
          <w:rFonts w:ascii="Arial" w:cs="Arial" w:eastAsia="Arial" w:hAnsi="Arial"/>
          <w:sz w:val="24"/>
          <w:szCs w:val="24"/>
        </w:rPr>
        <w:t xml:space="preserve">DSC achieved total revenue of $4,200,000 in fiscal year 2026, representing a 23% increase over 2025.*</w:t>
      </w:r>
    </w:p>
    <w:p>
      <w:r>
        <w:t xml:space="preserve"/>
      </w:r>
    </w:p>
    <w:p>
      <w:pPr>
        <w:spacing w:after="60" w:before="60"/>
      </w:pPr>
      <w:r>
        <w:rPr>
          <w:rFonts w:ascii="Arial" w:cs="Arial" w:eastAsia="Arial" w:hAnsi="Arial"/>
          <w:sz w:val="24"/>
          <w:szCs w:val="24"/>
        </w:rPr>
        <w:t xml:space="preserve">QUARTERLY REVENUE DATA — Format as table with merged title row (Quarter | Q1 | Q2 | Q3 | Q4):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DAE3F3" w:val="clear"/>
            <w:tcMar>
              <w:top w:type="dxa" w:w="80"/>
              <w:left w:type="dxa" w:w="120"/>
              <w:bottom w:type="dxa" w:w="80"/>
              <w:right w:type="dxa" w:w="120"/>
            </w:tcMar>
          </w:tcPr>
          <w:p>
            <w:r>
              <w:rPr>
                <w:rFonts w:ascii="Arial" w:cs="Arial" w:eastAsia="Arial" w:hAnsi="Arial"/>
                <w:b/>
                <w:bCs/>
                <w:sz w:val="22"/>
                <w:szCs w:val="22"/>
              </w:rPr>
              <w:t xml:space="preserve">Quarter</w:t>
            </w:r>
          </w:p>
        </w:tc>
        <w:tc>
          <w:tcPr>
            <w:tcW w:type="dxa" w:w="2340"/>
            <w:tcBorders>
              <w:top w:val="single" w:color="AAAAAA" w:sz="1"/>
              <w:left w:val="single" w:color="AAAAAA" w:sz="1"/>
              <w:bottom w:val="single" w:color="AAAAAA" w:sz="1"/>
              <w:right w:val="single" w:color="AAAAAA" w:sz="1"/>
            </w:tcBorders>
            <w:shd w:fill="DAE3F3" w:val="clear"/>
            <w:tcMar>
              <w:top w:type="dxa" w:w="80"/>
              <w:left w:type="dxa" w:w="120"/>
              <w:bottom w:type="dxa" w:w="80"/>
              <w:right w:type="dxa" w:w="120"/>
            </w:tcMar>
          </w:tcPr>
          <w:p>
            <w:r>
              <w:rPr>
                <w:rFonts w:ascii="Arial" w:cs="Arial" w:eastAsia="Arial" w:hAnsi="Arial"/>
                <w:b/>
                <w:bCs/>
                <w:sz w:val="22"/>
                <w:szCs w:val="22"/>
              </w:rPr>
              <w:t xml:space="preserve">Revenue</w:t>
            </w:r>
          </w:p>
        </w:tc>
        <w:tc>
          <w:tcPr>
            <w:tcW w:type="dxa" w:w="2340"/>
            <w:tcBorders>
              <w:top w:val="single" w:color="AAAAAA" w:sz="1"/>
              <w:left w:val="single" w:color="AAAAAA" w:sz="1"/>
              <w:bottom w:val="single" w:color="AAAAAA" w:sz="1"/>
              <w:right w:val="single" w:color="AAAAAA" w:sz="1"/>
            </w:tcBorders>
            <w:shd w:fill="DAE3F3" w:val="clear"/>
            <w:tcMar>
              <w:top w:type="dxa" w:w="80"/>
              <w:left w:type="dxa" w:w="120"/>
              <w:bottom w:type="dxa" w:w="80"/>
              <w:right w:type="dxa" w:w="120"/>
            </w:tcMar>
          </w:tcPr>
          <w:p>
            <w:r>
              <w:rPr>
                <w:rFonts w:ascii="Arial" w:cs="Arial" w:eastAsia="Arial" w:hAnsi="Arial"/>
                <w:b/>
                <w:bCs/>
                <w:sz w:val="22"/>
                <w:szCs w:val="22"/>
              </w:rPr>
              <w:t xml:space="preserve">Expenses</w:t>
            </w:r>
          </w:p>
        </w:tc>
        <w:tc>
          <w:tcPr>
            <w:tcW w:type="dxa" w:w="2340"/>
            <w:tcBorders>
              <w:top w:val="single" w:color="AAAAAA" w:sz="1"/>
              <w:left w:val="single" w:color="AAAAAA" w:sz="1"/>
              <w:bottom w:val="single" w:color="AAAAAA" w:sz="1"/>
              <w:right w:val="single" w:color="AAAAAA" w:sz="1"/>
            </w:tcBorders>
            <w:shd w:fill="DAE3F3" w:val="clear"/>
            <w:tcMar>
              <w:top w:type="dxa" w:w="80"/>
              <w:left w:type="dxa" w:w="120"/>
              <w:bottom w:type="dxa" w:w="80"/>
              <w:right w:type="dxa" w:w="120"/>
            </w:tcMar>
          </w:tcPr>
          <w:p>
            <w:r>
              <w:rPr>
                <w:rFonts w:ascii="Arial" w:cs="Arial" w:eastAsia="Arial" w:hAnsi="Arial"/>
                <w:b/>
                <w:bCs/>
                <w:sz w:val="22"/>
                <w:szCs w:val="22"/>
              </w:rPr>
              <w:t xml:space="preserve">Net Profit</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Q1 2026</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$920,000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$610,000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$310,000</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Q2 2026</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$1,050,000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$680,000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$370,000</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Q3 2026</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$1,180,000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$740,000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$440,000</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Q4 2026</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$1,050,000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$695,000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$355,000</w:t>
            </w:r>
          </w:p>
        </w:tc>
      </w:tr>
      <w:tr>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TOTAL</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$4,200,000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$2,725,000</w:t>
            </w:r>
          </w:p>
        </w:tc>
        <w:tc>
          <w:tcPr>
            <w:tcW w:type="dxa" w:w="234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2"/>
                <w:szCs w:val="22"/>
              </w:rPr>
              <w:t xml:space="preserve">$1,475,000</w:t>
            </w:r>
          </w:p>
        </w:tc>
      </w:tr>
    </w:tbl>
    <w:p>
      <w:r>
        <w:t xml:space="preserve"/>
      </w:r>
    </w:p>
    <w:p>
      <w:pPr>
        <w:spacing w:after="60" w:before="60"/>
      </w:pPr>
      <w:r>
        <w:rPr>
          <w:rFonts w:ascii="Arial" w:cs="Arial" w:eastAsia="Arial" w:hAnsi="Arial"/>
          <w:i/>
          <w:iCs/>
          <w:color w:val="666666"/>
          <w:sz w:val="24"/>
          <w:szCs w:val="24"/>
        </w:rPr>
        <w:t xml:space="preserve">* Revenue figure sourced from DSC internal financial records, audited by Clark &amp; Associates CPA, March 2026. [INSERT FOOTNOTE HERE citing this source]</w:t>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SECTION 6 — Insert SmartArt (Hierarchy) for the org chart. Modify SmartArt with actual department names. Insert text box with report tagline.</w:t>
      </w:r>
    </w:p>
    <w:p>
      <w:pPr>
        <w:pStyle w:val="Heading1"/>
      </w:pPr>
      <w:r>
        <w:rPr>
          <w:rFonts w:ascii="Arial" w:cs="Arial" w:eastAsia="Arial" w:hAnsi="Arial"/>
          <w:b/>
          <w:bCs/>
          <w:sz w:val="32"/>
          <w:szCs w:val="32"/>
        </w:rPr>
        <w:t xml:space="preserve">Organizational Structure</w:t>
      </w:r>
    </w:p>
    <w:p>
      <w:pPr>
        <w:spacing w:after="60" w:before="60"/>
      </w:pPr>
      <w:r>
        <w:rPr>
          <w:rFonts w:ascii="Arial" w:cs="Arial" w:eastAsia="Arial" w:hAnsi="Arial"/>
          <w:sz w:val="24"/>
          <w:szCs w:val="24"/>
        </w:rPr>
        <w:t xml:space="preserve">Desert Sun Consulting is organized into four primary practice areas, each led by a Senior Director reporting to the Managing Partner.</w:t>
      </w:r>
    </w:p>
    <w:p>
      <w:r>
        <w:t xml:space="preserve"/>
      </w:r>
    </w:p>
    <w:p>
      <w:pPr>
        <w:spacing w:after="60" w:before="60"/>
      </w:pPr>
      <w:r>
        <w:rPr>
          <w:rFonts w:ascii="Arial" w:cs="Arial" w:eastAsia="Arial" w:hAnsi="Arial"/>
          <w:i/>
          <w:iCs/>
          <w:color w:val="888888"/>
          <w:sz w:val="24"/>
          <w:szCs w:val="24"/>
        </w:rPr>
        <w:t xml:space="preserve">[INSERT SMARTART HIERARCHY HERE — Departments: Managing Partner → Senior Director Strategy | Senior Director Digital | Senior Director Sustainability | Senior Director Operations]</w:t>
      </w:r>
    </w:p>
    <w:p>
      <w:r>
        <w:t xml:space="preserve"/>
      </w:r>
    </w:p>
    <w:p>
      <w:pPr>
        <w:spacing w:after="60" w:before="60"/>
      </w:pPr>
      <w:r>
        <w:rPr>
          <w:rFonts w:ascii="Arial" w:cs="Arial" w:eastAsia="Arial" w:hAnsi="Arial"/>
          <w:i/>
          <w:iCs/>
          <w:color w:val="888888"/>
          <w:sz w:val="24"/>
          <w:szCs w:val="24"/>
        </w:rPr>
        <w:t xml:space="preserve">[INSERT TEXT BOX WITH TAGLINE: 'Guiding Nevada Businesses to Excellence']</w:t>
      </w:r>
    </w:p>
    <w:p>
      <w:r>
        <w:t xml:space="preserve"/>
      </w:r>
    </w:p>
    <w:p>
      <w:pPr>
        <w:shd w:fill="FFF2CC" w:val="clear"/>
        <w:spacing w:after="60" w:before="120"/>
      </w:pPr>
      <w:r>
        <w:rPr>
          <w:rFonts w:ascii="Arial" w:cs="Arial" w:eastAsia="Arial" w:hAnsi="Arial"/>
          <w:b/>
          <w:bCs/>
          <w:color w:val="7A4100"/>
          <w:sz w:val="20"/>
          <w:szCs w:val="20"/>
          <w:highlight w:val="yellow"/>
          <w:highlightCs w:val="yellow"/>
        </w:rPr>
        <w:t xml:space="preserve">[INSTRUCTION] SECTION 7 — Use Format Painter to copy the Executive Summary paragraph formatting to this conclusion section. Add comments, track changes, and accessibility check.</w:t>
      </w:r>
    </w:p>
    <w:p>
      <w:pPr>
        <w:pStyle w:val="Heading1"/>
      </w:pPr>
      <w:r>
        <w:rPr>
          <w:rFonts w:ascii="Arial" w:cs="Arial" w:eastAsia="Arial" w:hAnsi="Arial"/>
          <w:b/>
          <w:bCs/>
          <w:sz w:val="32"/>
          <w:szCs w:val="32"/>
        </w:rPr>
        <w:t xml:space="preserve">Conclusion</w:t>
      </w:r>
    </w:p>
    <w:p>
      <w:pPr>
        <w:spacing w:after="60" w:before="60"/>
      </w:pPr>
      <w:r>
        <w:rPr>
          <w:rFonts w:ascii="Arial" w:cs="Arial" w:eastAsia="Arial" w:hAnsi="Arial"/>
          <w:sz w:val="24"/>
          <w:szCs w:val="24"/>
        </w:rPr>
        <w:t xml:space="preserve">Desert Sun Consulting enters 2027 with strong momentum and a clear strategic vision. The record performance achieved in 2026 reflects the dedication of our talented team and the trust placed in us by our clients across Nevada.</w:t>
      </w:r>
    </w:p>
    <w:p>
      <w:pPr>
        <w:spacing w:after="60" w:before="60"/>
      </w:pPr>
      <w:r>
        <w:rPr>
          <w:rFonts w:ascii="Arial" w:cs="Arial" w:eastAsia="Arial" w:hAnsi="Arial"/>
          <w:sz w:val="24"/>
          <w:szCs w:val="24"/>
        </w:rPr>
        <w:t xml:space="preserve">Looking ahead, DSC will continue to invest in our people, expand our service offerings, and deepen our commitment to delivering measurable results. We are grateful to our clients, partners, and employees for making 2026 our most successful year to date.</w:t>
      </w:r>
    </w:p>
    <w:p>
      <w:r>
        <w:t xml:space="preserve"/>
      </w:r>
    </w:p>
    <w:p>
      <w:pPr>
        <w:spacing w:after="60" w:before="60"/>
      </w:pPr>
      <w:r>
        <w:rPr>
          <w:rFonts w:ascii="Arial" w:cs="Arial" w:eastAsia="Arial" w:hAnsi="Arial"/>
          <w:i/>
          <w:iCs/>
          <w:color w:val="888888"/>
          <w:sz w:val="24"/>
          <w:szCs w:val="24"/>
        </w:rPr>
        <w:t xml:space="preserve">[COLLABORATION TASKS: Add a comment requesting revenue verification. Reply to the existing manager comment. Enable Track Changes and revise two sentences in this section. Accept and reject changes as directed. Run Accessibility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2"/>
      <w:szCs w:val="32"/>
    </w:rPr>
  </w:style>
  <w:style w:type="paragraph" w:styleId="Heading2">
    <w:name w:val="Heading 2"/>
    <w:basedOn w:val="Normal"/>
    <w:next w:val="Normal"/>
    <w:qFormat/>
    <w:pPr>
      <w:spacing w:after="60" w:before="180"/>
      <w:outlineLvl w:val="1"/>
    </w:pPr>
    <w:rPr>
      <w:rFonts w:ascii="Arial" w:cs="Arial" w:eastAsia="Arial" w:hAnsi="Arial"/>
      <w:b/>
      <w:bCs/>
      <w:color w:val="2E75B6"/>
      <w:sz w:val="28"/>
      <w:szCs w:val="28"/>
    </w:rPr>
  </w:style>
  <w:style w:type="paragraph" w:styleId="Heading3">
    <w:name w:val="Heading 3"/>
    <w:basedOn w:val="Normal"/>
    <w:next w:val="Normal"/>
    <w:qFormat/>
    <w:pPr>
      <w:spacing w:after="60" w:before="12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2026-06-11T03:23:46.754Z</dcterms:created>
  <dcterms:modified xsi:type="dcterms:W3CDTF">2026-06-11T03:23:46.768Z</dcterms:modified>
</cp:coreProperties>
</file>

<file path=docProps/custom.xml><?xml version="1.0" encoding="utf-8"?>
<Properties xmlns="http://schemas.openxmlformats.org/officeDocument/2006/custom-properties" xmlns:vt="http://schemas.openxmlformats.org/officeDocument/2006/docPropsVTypes"/>
</file>