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FOUNDING ADVISOR and BOARD MEMBER AGREEMENT</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Between</w:t>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THAD HOFFMASTER</w:t>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w:t>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 World Tech. Inc.</w:t>
      </w:r>
    </w:p>
    <w:p w:rsidR="00000000" w:rsidDel="00000000" w:rsidP="00000000" w:rsidRDefault="00000000" w:rsidRPr="00000000" w14:paraId="00000006">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Version: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Open World_Thad Hoffmaster Advisory Agreement - Revised V2.1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Advisory Agreement, dated effective April 8</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2026  (this “Agreement”), is made and entered into by and among Open World Tech Inc. (the “Company”) and Thad Hoffmaster, an individual (“Advisor”). </w:t>
      </w:r>
    </w:p>
    <w:p w:rsidR="00000000" w:rsidDel="00000000" w:rsidP="00000000" w:rsidRDefault="00000000" w:rsidRPr="00000000" w14:paraId="0000000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1 – SCOPE OF WORK</w:t>
      </w:r>
    </w:p>
    <w:p w:rsidR="00000000" w:rsidDel="00000000" w:rsidP="00000000" w:rsidRDefault="00000000" w:rsidRPr="00000000" w14:paraId="0000000F">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Services</w:t>
      </w:r>
      <w:r w:rsidDel="00000000" w:rsidR="00000000" w:rsidRPr="00000000">
        <w:rPr>
          <w:rFonts w:ascii="Times New Roman" w:cs="Times New Roman" w:eastAsia="Times New Roman" w:hAnsi="Times New Roman"/>
          <w:sz w:val="24"/>
          <w:szCs w:val="24"/>
          <w:rtl w:val="0"/>
        </w:rPr>
        <w:t xml:space="preserve"> – The Company has engaged Advisor to: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obtain advisory services from the Advisor which pertain to working hand in hand with the founder, employees and investors where applicable and aid in all necessary business operations such as strategic planning, creation of financial projections, marketing, business development and other matters that will come about from time to time.</w:t>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This Agreement does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provide that Advisor will act as a representative or agent of the Company. Advisor shall have no authority to bind the Company to any contract or obligation without the prior written consent of the Company.</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period of the Agreement, Advisor will not engage in any activities which would or might conflict with interests of Company, products or services, and Advisor will conduct himself at all times in a manner that will enhance the reputation of Company.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understood and agreed that Advisor’s appointment hereunder reflects the particular expertise, organizations and capabilities of Advisor at this present time and advisor shall not be entitled to assign this Agreement nor Advisor’s duties hereunder.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Advisor hereby agrees both during and after the term of this Agreement to preserve the strictest confidence as to Company’s business and activities and Advisor will not divulge any information about Advisor’s interest to a third party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other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than those with a need to know such information for purposes connected with the business described in Article 1.1(a) above.</w:t>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24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Time and Availability </w:t>
      </w:r>
      <w:r w:rsidDel="00000000" w:rsidR="00000000" w:rsidRPr="00000000">
        <w:rPr>
          <w:rFonts w:ascii="Times New Roman" w:cs="Times New Roman" w:eastAsia="Times New Roman" w:hAnsi="Times New Roman"/>
          <w:sz w:val="24"/>
          <w:szCs w:val="24"/>
          <w:rtl w:val="0"/>
        </w:rPr>
        <w:t xml:space="preserve">– Consultant will devote at least 10 to 20  hours per month in performing Advisory Services for the Company as stated herein. Advisor shall have discretion in selecting the dates and times Advisor performs such consulting services throughout the month giving due regard to the needs of the Company’s business.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spacing w:after="0" w:line="24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Confidentiality </w:t>
      </w:r>
      <w:r w:rsidDel="00000000" w:rsidR="00000000" w:rsidRPr="00000000">
        <w:rPr>
          <w:rFonts w:ascii="Times New Roman" w:cs="Times New Roman" w:eastAsia="Times New Roman" w:hAnsi="Times New Roman"/>
          <w:sz w:val="24"/>
          <w:szCs w:val="24"/>
          <w:rtl w:val="0"/>
        </w:rPr>
        <w:t xml:space="preserve">– In order for Advisor to perform the consulting services, it may be necessary for the Company to provide Advisor with Confidential Information (as defined below) regarding the Company’s integrity and prudent judgment to use this information only in the best interests of the Company.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Standard of Conduct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rendering advisory services under this Agreement, Advisor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shall conform to high professional standards of work and business ethics. Advisor shall not use time, materials, or equipment of the Company without the prior written consent of the Company.</w:t>
      </w: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Outside Services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Advisor shall not use the service of any other person, entity  or organization in the performance of Advisor’s duties without the prior written consent of another officer of the Company. Should the Company consent to the use by Advisor of the services of any other person, entity or organization, no information regarding the services to be performed under this Agreement shall be disclosed to that person, entity or organization until such person, entity or organization has executed an agreement to protect the confidentiality of the Company’s Confidential Information (as defined below) and the Company’s absolute and complete ownership of all right, title and interest in the work performed under this Agreement. </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Reports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Advisor shall periodically provide the company with written reports of his observations and conclusions regarding the advisory services. Upon the termination of this Agreement, Advisor shall, upon the request of Company, prepare a final report of Advisor’s activities.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96"/>
        </w:tabs>
        <w:spacing w:after="200" w:before="0" w:line="27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2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2 – INDEPENDENT CONTRACTOR</w:t>
      </w:r>
    </w:p>
    <w:p w:rsidR="00000000" w:rsidDel="00000000" w:rsidP="00000000" w:rsidRDefault="00000000" w:rsidRPr="00000000" w14:paraId="0000002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 Independent Contractor </w:t>
      </w:r>
      <w:r w:rsidDel="00000000" w:rsidR="00000000" w:rsidRPr="00000000">
        <w:rPr>
          <w:rFonts w:ascii="Times New Roman" w:cs="Times New Roman" w:eastAsia="Times New Roman" w:hAnsi="Times New Roman"/>
          <w:sz w:val="24"/>
          <w:szCs w:val="24"/>
          <w:rtl w:val="0"/>
        </w:rPr>
        <w:t xml:space="preserve">– Advisor is an independent contractor and is not an employee, partner, or co-venturer of, or in any other service relationship with, the Company. The manner in which Advisor’s services are rendered shall be within Advisor’s sole control and discretion. </w:t>
      </w:r>
    </w:p>
    <w:p w:rsidR="00000000" w:rsidDel="00000000" w:rsidP="00000000" w:rsidRDefault="00000000" w:rsidRPr="00000000" w14:paraId="00000029">
      <w:pPr>
        <w:spacing w:after="0" w:line="24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 Taxes </w:t>
      </w:r>
      <w:r w:rsidDel="00000000" w:rsidR="00000000" w:rsidRPr="00000000">
        <w:rPr>
          <w:rFonts w:ascii="Times New Roman" w:cs="Times New Roman" w:eastAsia="Times New Roman" w:hAnsi="Times New Roman"/>
          <w:sz w:val="24"/>
          <w:szCs w:val="24"/>
          <w:rtl w:val="0"/>
        </w:rPr>
        <w:t xml:space="preserve">– Advisor shall be responsible for all taxes arising from compensation and other amounts paid under this Agreement, and shall be responsible for all payroll taxes and fringe benefits of Advisors. Neither federal, nor state, nor local income tax, nor payroll tax of any kind, shall be withheld or paid by the Company on behalf of Advisor. Advisor understands that it is responsible to pay, according to law, Advisor’s taxes and Advisor shall, when requested by the Company, properly document to the Company that any and all federal and state taxes have been paid. </w:t>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2.3 Benefits</w:t>
      </w:r>
      <w:r w:rsidDel="00000000" w:rsidR="00000000" w:rsidRPr="00000000">
        <w:rPr>
          <w:rFonts w:ascii="Times New Roman" w:cs="Times New Roman" w:eastAsia="Times New Roman" w:hAnsi="Times New Roman"/>
          <w:sz w:val="24"/>
          <w:szCs w:val="24"/>
          <w:rtl w:val="0"/>
        </w:rPr>
        <w:t xml:space="preserve"> – Advisor will not be eligible for, and shall not participate in, any employee pension, health, welfare, or other fringe benefit plan, of the Company. No workers’ compensation insurance shall be obtained by Company covering Advisor</w:t>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3 – COMPENSATION FOR ADVISORY SERVICES</w:t>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 Equity – </w:t>
      </w:r>
      <w:r w:rsidDel="00000000" w:rsidR="00000000" w:rsidRPr="00000000">
        <w:rPr>
          <w:rFonts w:ascii="Times New Roman" w:cs="Times New Roman" w:eastAsia="Times New Roman" w:hAnsi="Times New Roman"/>
          <w:sz w:val="24"/>
          <w:szCs w:val="24"/>
          <w:rtl w:val="0"/>
        </w:rPr>
        <w:t xml:space="preserve">The Company will also compensate Advisor with equitable shareholding based upon the following:</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Advisor shall receive 2% of the outstanding shares in the Company vesting over the course of three years from the date of execution of this agreement. Shares will vest monthly at a rate of 1/36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total.</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Company and Advisor also agree to a one year cliff for which during the first twelve months from the date of signature of the agreement the shares for Advisor will vest although if the Advisor is no longer engaged with the Company at the end of the first year, no shareholding will be due to the Advisor.</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Double-Trigger Acceleration: In the event of a Change of Control (acquisition or merger) of the Company, if the Advisor's services are terminated without "Cause" within twelve (12) months following such Change of Control, 100% of the Advisor’s unvested shares shall immediately vest.</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equity may be agreed upon by the Parties and granted by the Company in excess of the above based upon performance by the Advisor. </w:t>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 Compensation – </w:t>
      </w:r>
      <w:r w:rsidDel="00000000" w:rsidR="00000000" w:rsidRPr="00000000">
        <w:rPr>
          <w:rFonts w:ascii="Times New Roman" w:cs="Times New Roman" w:eastAsia="Times New Roman" w:hAnsi="Times New Roman"/>
          <w:sz w:val="24"/>
          <w:szCs w:val="24"/>
          <w:rtl w:val="0"/>
        </w:rPr>
        <w:t xml:space="preserve">At the close of the initial seed round of investment (totaling $3.0 million), Company and Advisor will negotiate a monthly cash board retainer.</w:t>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3.3 Reimbursement </w:t>
      </w:r>
      <w:r w:rsidDel="00000000" w:rsidR="00000000" w:rsidRPr="00000000">
        <w:rPr>
          <w:rFonts w:ascii="Times New Roman" w:cs="Times New Roman" w:eastAsia="Times New Roman" w:hAnsi="Times New Roman"/>
          <w:sz w:val="24"/>
          <w:szCs w:val="24"/>
          <w:rtl w:val="0"/>
        </w:rPr>
        <w:t xml:space="preserve">– At the close of the initial seed round of investment (totaling $3.0 million), the Company agrees to reimburse Advisor for all actual reasonable and necessary expenditures, which are directly related to the advisory services. </w:t>
      </w:r>
      <w:r w:rsidDel="00000000" w:rsidR="00000000" w:rsidRPr="00000000">
        <w:rPr>
          <w:rFonts w:ascii="Times New Roman" w:cs="Times New Roman" w:eastAsia="Times New Roman" w:hAnsi="Times New Roman"/>
          <w:sz w:val="24"/>
          <w:szCs w:val="24"/>
          <w:rtl w:val="0"/>
        </w:rPr>
        <w:t xml:space="preserve">These expenditures include, but are not limited to expenses related to travel at the request of the Company (i.e. airfare, hotel temporary housing, meals, parking, taxis, mileage, etc.) or any other expenses paid for by the Advisor at the request of the Company. Expenses incurred by Advisor will be reimbursed by the Company within 15 days of Advisor’s proper written request for reimbursement. </w:t>
      </w:r>
    </w:p>
    <w:p w:rsidR="00000000" w:rsidDel="00000000" w:rsidP="00000000" w:rsidRDefault="00000000" w:rsidRPr="00000000" w14:paraId="0000004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4 – TERM AND TERMINATION</w:t>
      </w:r>
    </w:p>
    <w:p w:rsidR="00000000" w:rsidDel="00000000" w:rsidP="00000000" w:rsidRDefault="00000000" w:rsidRPr="00000000" w14:paraId="0000004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4">
      <w:p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 Term</w:t>
      </w:r>
      <w:r w:rsidDel="00000000" w:rsidR="00000000" w:rsidRPr="00000000">
        <w:rPr>
          <w:rFonts w:ascii="Times New Roman" w:cs="Times New Roman" w:eastAsia="Times New Roman" w:hAnsi="Times New Roman"/>
          <w:sz w:val="24"/>
          <w:szCs w:val="24"/>
          <w:rtl w:val="0"/>
        </w:rPr>
        <w:t xml:space="preserve"> – This Agreement shall be effective as of April 8th, 2026 and shall continue in full force and effect until such time as appropriate notification under the terms of this agreement per 4.2 are hereby executed. </w:t>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 Cancellation </w:t>
      </w:r>
      <w:r w:rsidDel="00000000" w:rsidR="00000000" w:rsidRPr="00000000">
        <w:rPr>
          <w:rFonts w:ascii="Times New Roman" w:cs="Times New Roman" w:eastAsia="Times New Roman" w:hAnsi="Times New Roman"/>
          <w:sz w:val="24"/>
          <w:szCs w:val="24"/>
          <w:rtl w:val="0"/>
        </w:rPr>
        <w:t xml:space="preserve">– Consultant and/or Company may cancel this Agreement at any time without cause or reason with a thirty day notification in writing by either party to the other.</w:t>
      </w:r>
    </w:p>
    <w:p w:rsidR="00000000" w:rsidDel="00000000" w:rsidP="00000000" w:rsidRDefault="00000000" w:rsidRPr="00000000" w14:paraId="0000004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4.3 Termination</w:t>
      </w:r>
      <w:r w:rsidDel="00000000" w:rsidR="00000000" w:rsidRPr="00000000">
        <w:rPr>
          <w:rFonts w:ascii="Times New Roman" w:cs="Times New Roman" w:eastAsia="Times New Roman" w:hAnsi="Times New Roman"/>
          <w:sz w:val="24"/>
          <w:szCs w:val="24"/>
          <w:rtl w:val="0"/>
        </w:rPr>
        <w:t xml:space="preserve"> – The Company may terminate this Agreement immediately for “Cause,” after giving Advisor written notice of the reason. Cause means: (1) Consultant has breached the provisions of Article 5 or 7 of this Agreement in any respect, or materially breached any other provision of this Agreement and the breach continues for 30 days following receipt of a notice from the Company; (2) Advisor has committed fraud, misappropriation or embezzlement in connection with the Company’s business; (3) Advisor has been convicted of a felony, (4) Legal action or proceedings or petition from the Governmental office against the Advisor, (5) Advisor’s use of narcotics, liquor or illicit drugs has a detrimental effect on the performance of Advisor’s Advisory Services. </w:t>
      </w:r>
    </w:p>
    <w:p w:rsidR="00000000" w:rsidDel="00000000" w:rsidP="00000000" w:rsidRDefault="00000000" w:rsidRPr="00000000" w14:paraId="0000004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4.4 Responsibility upon Termination</w:t>
      </w:r>
      <w:r w:rsidDel="00000000" w:rsidR="00000000" w:rsidRPr="00000000">
        <w:rPr>
          <w:rFonts w:ascii="Times New Roman" w:cs="Times New Roman" w:eastAsia="Times New Roman" w:hAnsi="Times New Roman"/>
          <w:sz w:val="24"/>
          <w:szCs w:val="24"/>
          <w:rtl w:val="0"/>
        </w:rPr>
        <w:t xml:space="preserve"> – Any equipment provided by the Company to the Advisor in connection with or furtherance of Advisor’s services under this Agreement, including, but not limited to, computer, laptops, and personal management tools, shall, immediately upon the termination of this Agreement, be returned to the Company. </w:t>
      </w:r>
    </w:p>
    <w:p w:rsidR="00000000" w:rsidDel="00000000" w:rsidP="00000000" w:rsidRDefault="00000000" w:rsidRPr="00000000" w14:paraId="0000004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4.5 Survival</w:t>
      </w:r>
      <w:r w:rsidDel="00000000" w:rsidR="00000000" w:rsidRPr="00000000">
        <w:rPr>
          <w:rFonts w:ascii="Times New Roman" w:cs="Times New Roman" w:eastAsia="Times New Roman" w:hAnsi="Times New Roman"/>
          <w:sz w:val="24"/>
          <w:szCs w:val="24"/>
          <w:rtl w:val="0"/>
        </w:rPr>
        <w:t xml:space="preserve"> – The provisions of Articles 5, 6, 7, and 8 of this Agreement shall survive the termination of this Agreement and remain in full force and effect thereafter. </w:t>
      </w:r>
    </w:p>
    <w:p w:rsidR="00000000" w:rsidDel="00000000" w:rsidP="00000000" w:rsidRDefault="00000000" w:rsidRPr="00000000" w14:paraId="0000004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5 – CONFIDENTIALITY INFORMATION</w:t>
      </w:r>
    </w:p>
    <w:p w:rsidR="00000000" w:rsidDel="00000000" w:rsidP="00000000" w:rsidRDefault="00000000" w:rsidRPr="00000000" w14:paraId="0000004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5.1 Obligation of Confidentiality</w:t>
      </w:r>
      <w:r w:rsidDel="00000000" w:rsidR="00000000" w:rsidRPr="00000000">
        <w:rPr>
          <w:rFonts w:ascii="Times New Roman" w:cs="Times New Roman" w:eastAsia="Times New Roman" w:hAnsi="Times New Roman"/>
          <w:sz w:val="24"/>
          <w:szCs w:val="24"/>
          <w:rtl w:val="0"/>
        </w:rPr>
        <w:t xml:space="preserve"> – In performing advisory services under this Agreement, Advisor may be exposed to and will be required to use certain “Confidential Information” (as hereinafter defined) of the Company. Advisor agrees that Advisor will not and, use, directly or indirectly, such Confidential Information for the benefit of any person, entity or organization other than the Company, or disclose such Confidential Information without the written authorization of another officer of the Company, either during or after the term of this Agreement, for as long as such information retains the characteristics of Confidential Information. </w:t>
      </w:r>
    </w:p>
    <w:p w:rsidR="00000000" w:rsidDel="00000000" w:rsidP="00000000" w:rsidRDefault="00000000" w:rsidRPr="00000000" w14:paraId="0000005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5.2 Definition</w:t>
      </w:r>
      <w:r w:rsidDel="00000000" w:rsidR="00000000" w:rsidRPr="00000000">
        <w:rPr>
          <w:rFonts w:ascii="Times New Roman" w:cs="Times New Roman" w:eastAsia="Times New Roman" w:hAnsi="Times New Roman"/>
          <w:sz w:val="24"/>
          <w:szCs w:val="24"/>
          <w:rtl w:val="0"/>
        </w:rPr>
        <w:t xml:space="preserve"> – “Confidential Information” means information, not generally known, and proprietary to the Company or to a third party for whom the Company is performing work, including, without limitation, information concerning any patents or trade secrets, confidential or secret designs, processes, formulae, source codes, plans devises or material, research and development, proprietary software, analysis techniques, materials or designs (whether or not patented or patentable) directly or indirectly useful in any aspect of the business of the Company, any vendor names, customer and supplier lists, databases, management systems and sales and marketing plans of the Company, any confidential secret development or research work of the Company, or any other confidential information or proprietary aspects of the business of the Company. All information which Advisor acquires or becomes acquainted with during the period of this Agreement, whether developed by Advisor or by others, which Advisor has a </w:t>
      </w:r>
      <w:r w:rsidDel="00000000" w:rsidR="00000000" w:rsidRPr="00000000">
        <w:rPr>
          <w:rFonts w:ascii="Times New Roman" w:cs="Times New Roman" w:eastAsia="Times New Roman" w:hAnsi="Times New Roman"/>
          <w:sz w:val="24"/>
          <w:szCs w:val="24"/>
          <w:rtl w:val="0"/>
        </w:rPr>
        <w:t xml:space="preserve">reasonable basis to believe to be Confidential Information, or which is treated by the Company as being Confidential Information, shall be presumed to be Confidential Information. </w:t>
      </w:r>
    </w:p>
    <w:p w:rsidR="00000000" w:rsidDel="00000000" w:rsidP="00000000" w:rsidRDefault="00000000" w:rsidRPr="00000000" w14:paraId="0000005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5.3 Property of the Company</w:t>
      </w:r>
      <w:r w:rsidDel="00000000" w:rsidR="00000000" w:rsidRPr="00000000">
        <w:rPr>
          <w:rFonts w:ascii="Times New Roman" w:cs="Times New Roman" w:eastAsia="Times New Roman" w:hAnsi="Times New Roman"/>
          <w:sz w:val="24"/>
          <w:szCs w:val="24"/>
          <w:rtl w:val="0"/>
        </w:rPr>
        <w:t xml:space="preserve"> – Advisor agrees that all plans, manuals and specific materials developed by the Advisor on behalf of the Company in connection with services rendered under this Agreement, are and shall remain exclusive property of the Company. Promptly upon the expiration or termination of this Agreement, or upon the request of the Company, Advisor shall return to the Company all documents and tangible items, including samples, provided to Advisor or created by Advisor for use in connection with services to be rendered hereunder, including without limitation all Confidential Information, together with all copies and abstracts thereof. </w:t>
      </w:r>
    </w:p>
    <w:p w:rsidR="00000000" w:rsidDel="00000000" w:rsidP="00000000" w:rsidRDefault="00000000" w:rsidRPr="00000000" w14:paraId="0000005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6 – RIGHTS AND DATA</w:t>
      </w:r>
    </w:p>
    <w:p w:rsidR="00000000" w:rsidDel="00000000" w:rsidP="00000000" w:rsidRDefault="00000000" w:rsidRPr="00000000" w14:paraId="0000005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6.1 Data</w:t>
      </w:r>
      <w:r w:rsidDel="00000000" w:rsidR="00000000" w:rsidRPr="00000000">
        <w:rPr>
          <w:rFonts w:ascii="Times New Roman" w:cs="Times New Roman" w:eastAsia="Times New Roman" w:hAnsi="Times New Roman"/>
          <w:sz w:val="24"/>
          <w:szCs w:val="24"/>
          <w:rtl w:val="0"/>
        </w:rPr>
        <w:t xml:space="preserve"> – All drawings, models, designs, formulas, methods, documents and tangible items prepared for and submitted to the Company by Advisor in connection with the services rendered under this Agreement shall belong exclusively to the Company and shall be deemed to be works made for hire (the “Deliverable Items”). To the extent that any of the Deliverable Items may not, by operation of law, be works made for hire, Advisor hereby assigns to the Company the ownership of copyright in the Deliverable Items, and the Company shall have the right to obtain and hold in its own name any trademark or copyright and any other registrations and similar protection which may be available in the Deliverable Items. Advisor agrees to give the Company or its designees all assistance reasonably required to perfect such rights. </w:t>
      </w:r>
    </w:p>
    <w:p w:rsidR="00000000" w:rsidDel="00000000" w:rsidP="00000000" w:rsidRDefault="00000000" w:rsidRPr="00000000" w14:paraId="0000005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7 – CONFLICT OF INTEREST AND NON-SOLICITATION</w:t>
      </w:r>
    </w:p>
    <w:p w:rsidR="00000000" w:rsidDel="00000000" w:rsidP="00000000" w:rsidRDefault="00000000" w:rsidRPr="00000000" w14:paraId="0000005E">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7.1 Conflict of Interest </w:t>
      </w:r>
      <w:r w:rsidDel="00000000" w:rsidR="00000000" w:rsidRPr="00000000">
        <w:rPr>
          <w:rFonts w:ascii="Times New Roman" w:cs="Times New Roman" w:eastAsia="Times New Roman" w:hAnsi="Times New Roman"/>
          <w:sz w:val="24"/>
          <w:szCs w:val="24"/>
          <w:rtl w:val="0"/>
        </w:rPr>
        <w:t xml:space="preserve">– Advisor covenants and agrees not to advise or provide any services in any manner or capacity to a direct competitor of the Company during the duration of this Agreement unless express written authorization to do so is given by another officer of the Company. A direct competitor of the Company for purposes of this Agreement is defined as an individual, partnership, corporation and/or other business entity that engages in the business of Enterprise Software as a Service (SaaS), Artificial Intelligence software, Cloud Infrastructure, and/or other related services within the United States.</w:t>
      </w:r>
    </w:p>
    <w:p w:rsidR="00000000" w:rsidDel="00000000" w:rsidP="00000000" w:rsidRDefault="00000000" w:rsidRPr="00000000" w14:paraId="0000006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7.2 Non-Solicitation</w:t>
      </w:r>
      <w:r w:rsidDel="00000000" w:rsidR="00000000" w:rsidRPr="00000000">
        <w:rPr>
          <w:rFonts w:ascii="Times New Roman" w:cs="Times New Roman" w:eastAsia="Times New Roman" w:hAnsi="Times New Roman"/>
          <w:sz w:val="24"/>
          <w:szCs w:val="24"/>
          <w:rtl w:val="0"/>
        </w:rPr>
        <w:t xml:space="preserve"> – Advisor covenants and agrees that during the term of this Agreement, Advisor will not, directly or indirectly, through an existing corporation, unincorporated business, affiliated part, successor employer, or otherwise, solicit, hire for employment or work with, on a part-time, consulting, advising or any other basis, other than on behalf of the Company any employee or independent contractor employed by the Company while Advisor is performing services for the Company. </w:t>
      </w:r>
    </w:p>
    <w:p w:rsidR="00000000" w:rsidDel="00000000" w:rsidP="00000000" w:rsidRDefault="00000000" w:rsidRPr="00000000" w14:paraId="0000006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8 – RIGHT TO INJUNCTIVE RELIEF</w:t>
      </w:r>
    </w:p>
    <w:p w:rsidR="00000000" w:rsidDel="00000000" w:rsidP="00000000" w:rsidRDefault="00000000" w:rsidRPr="00000000" w14:paraId="0000006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8.1</w:t>
      </w:r>
      <w:r w:rsidDel="00000000" w:rsidR="00000000" w:rsidRPr="00000000">
        <w:rPr>
          <w:rFonts w:ascii="Times New Roman" w:cs="Times New Roman" w:eastAsia="Times New Roman" w:hAnsi="Times New Roman"/>
          <w:sz w:val="24"/>
          <w:szCs w:val="24"/>
          <w:rtl w:val="0"/>
        </w:rPr>
        <w:t xml:space="preserve"> Advisor acknowledges that the terms of Articles 5, 6, and 7 of this Agreement are reasonably necessary to protect the legitimate interests of the Company, are reasonable in scope and duration, and are not unduly restrictive. Advisor further acknowledges that a breach of any of the terms of Articles 5, 6, or 7 of this Agreement will render irreparable harm to the Company, and that a remedy at law for breach of the Agreement is inadequate, and that the Company shall therefore be entitled to seek any and all equitable relief, including, but not limited to, injunctive relief, and to any other remedy that may be available under any applicable law or agreement between the parties. Advisor acknowledges that an award of damages to the Company does not preclude a court from ordering injunctive relief. Both damages and injunctive relief shall be proper modes of relief and are not to be considered as alternative remedies. </w:t>
      </w:r>
    </w:p>
    <w:p w:rsidR="00000000" w:rsidDel="00000000" w:rsidP="00000000" w:rsidRDefault="00000000" w:rsidRPr="00000000" w14:paraId="0000006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9 – GENERAL PROVISIONS</w:t>
      </w:r>
    </w:p>
    <w:p w:rsidR="00000000" w:rsidDel="00000000" w:rsidP="00000000" w:rsidRDefault="00000000" w:rsidRPr="00000000" w14:paraId="0000006C">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9.1 Construction of Terms </w:t>
      </w:r>
      <w:r w:rsidDel="00000000" w:rsidR="00000000" w:rsidRPr="00000000">
        <w:rPr>
          <w:rFonts w:ascii="Times New Roman" w:cs="Times New Roman" w:eastAsia="Times New Roman" w:hAnsi="Times New Roman"/>
          <w:sz w:val="24"/>
          <w:szCs w:val="24"/>
          <w:rtl w:val="0"/>
        </w:rPr>
        <w:t xml:space="preserve">– If any provision of this Agreement is held unenforceable by a court of competent jurisdiction, that provision shall be severed and shall not affect the validity or enforceability of the remaining provisions. </w:t>
      </w:r>
    </w:p>
    <w:p w:rsidR="00000000" w:rsidDel="00000000" w:rsidP="00000000" w:rsidRDefault="00000000" w:rsidRPr="00000000" w14:paraId="0000006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9.2 Governing Law</w:t>
      </w:r>
      <w:r w:rsidDel="00000000" w:rsidR="00000000" w:rsidRPr="00000000">
        <w:rPr>
          <w:rFonts w:ascii="Times New Roman" w:cs="Times New Roman" w:eastAsia="Times New Roman" w:hAnsi="Times New Roman"/>
          <w:sz w:val="24"/>
          <w:szCs w:val="24"/>
          <w:rtl w:val="0"/>
        </w:rPr>
        <w:t xml:space="preserve"> – This Agreement shall be governed by and construed in accordance with the internal laws (and not the laws of conflicts) of the State of Delaware.</w:t>
      </w:r>
    </w:p>
    <w:p w:rsidR="00000000" w:rsidDel="00000000" w:rsidP="00000000" w:rsidRDefault="00000000" w:rsidRPr="00000000" w14:paraId="0000007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9.3 Complete Agreement</w:t>
      </w:r>
      <w:r w:rsidDel="00000000" w:rsidR="00000000" w:rsidRPr="00000000">
        <w:rPr>
          <w:rFonts w:ascii="Times New Roman" w:cs="Times New Roman" w:eastAsia="Times New Roman" w:hAnsi="Times New Roman"/>
          <w:sz w:val="24"/>
          <w:szCs w:val="24"/>
          <w:rtl w:val="0"/>
        </w:rPr>
        <w:t xml:space="preserve"> – This Agreement constitutes the complete agreement and sets forth the entire understanding and agreement of the parties as to the subject matter of this Agreement and supersedes all prior discussions and understandings in respect to the subject of this Agreement, whether written or oral. </w:t>
      </w:r>
    </w:p>
    <w:p w:rsidR="00000000" w:rsidDel="00000000" w:rsidP="00000000" w:rsidRDefault="00000000" w:rsidRPr="00000000" w14:paraId="0000007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9.4 Modification</w:t>
      </w:r>
      <w:r w:rsidDel="00000000" w:rsidR="00000000" w:rsidRPr="00000000">
        <w:rPr>
          <w:rFonts w:ascii="Times New Roman" w:cs="Times New Roman" w:eastAsia="Times New Roman" w:hAnsi="Times New Roman"/>
          <w:sz w:val="24"/>
          <w:szCs w:val="24"/>
          <w:rtl w:val="0"/>
        </w:rPr>
        <w:t xml:space="preserve"> – No modification, termination or attempted waiver of this Agreement, or any provision thereof, shall be valid unless in writing signed by the party against whom the same is sought to be enforced. </w:t>
      </w:r>
    </w:p>
    <w:p w:rsidR="00000000" w:rsidDel="00000000" w:rsidP="00000000" w:rsidRDefault="00000000" w:rsidRPr="00000000" w14:paraId="0000007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9.5 Waiver of Breach</w:t>
      </w:r>
      <w:r w:rsidDel="00000000" w:rsidR="00000000" w:rsidRPr="00000000">
        <w:rPr>
          <w:rFonts w:ascii="Times New Roman" w:cs="Times New Roman" w:eastAsia="Times New Roman" w:hAnsi="Times New Roman"/>
          <w:sz w:val="24"/>
          <w:szCs w:val="24"/>
          <w:rtl w:val="0"/>
        </w:rPr>
        <w:t xml:space="preserve"> – The waiver by a party of a breach of any provision of this Agreement by the other party shall not operate or be construed as a waiver of any other or subsequent breach by the party in breach. </w:t>
      </w:r>
    </w:p>
    <w:p w:rsidR="00000000" w:rsidDel="00000000" w:rsidP="00000000" w:rsidRDefault="00000000" w:rsidRPr="00000000" w14:paraId="0000007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9.6 Successors and Assigns</w:t>
      </w:r>
      <w:r w:rsidDel="00000000" w:rsidR="00000000" w:rsidRPr="00000000">
        <w:rPr>
          <w:rFonts w:ascii="Times New Roman" w:cs="Times New Roman" w:eastAsia="Times New Roman" w:hAnsi="Times New Roman"/>
          <w:sz w:val="24"/>
          <w:szCs w:val="24"/>
          <w:rtl w:val="0"/>
        </w:rPr>
        <w:t xml:space="preserve"> – This Agreement may not be assigned by either party without the prior written consent of the other party; provided, however, that the Agreement shall be assignable by the Company without Advisor’s consent in the event the Company is acquired by or merged into another corporation or business entity. The benefits and obligations of this Agreement shall be binding upon and insure to the parties hereto, their successors and assigns. </w:t>
      </w:r>
    </w:p>
    <w:p w:rsidR="00000000" w:rsidDel="00000000" w:rsidP="00000000" w:rsidRDefault="00000000" w:rsidRPr="00000000" w14:paraId="0000007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9.7 No Conflict</w:t>
      </w:r>
      <w:r w:rsidDel="00000000" w:rsidR="00000000" w:rsidRPr="00000000">
        <w:rPr>
          <w:rFonts w:ascii="Times New Roman" w:cs="Times New Roman" w:eastAsia="Times New Roman" w:hAnsi="Times New Roman"/>
          <w:sz w:val="24"/>
          <w:szCs w:val="24"/>
          <w:rtl w:val="0"/>
        </w:rPr>
        <w:t xml:space="preserve"> – Advisor warrants that Advisor has not previously assumed any obligations inconsistent with those undertaken by Advisor under this Agreement. </w:t>
      </w:r>
    </w:p>
    <w:p w:rsidR="00000000" w:rsidDel="00000000" w:rsidP="00000000" w:rsidRDefault="00000000" w:rsidRPr="00000000" w14:paraId="0000007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9.8 Attorneys fees</w:t>
      </w:r>
      <w:r w:rsidDel="00000000" w:rsidR="00000000" w:rsidRPr="00000000">
        <w:rPr>
          <w:rFonts w:ascii="Times New Roman" w:cs="Times New Roman" w:eastAsia="Times New Roman" w:hAnsi="Times New Roman"/>
          <w:sz w:val="24"/>
          <w:szCs w:val="24"/>
          <w:rtl w:val="0"/>
        </w:rPr>
        <w:t xml:space="preserve"> – If any action at law or in equity is brought to enforce or interpret the provisions of this agreement, the prevailing party is entitled to reasonable attorney’s fees in addition to any other relief to which it may be entitled. </w:t>
      </w:r>
    </w:p>
    <w:p w:rsidR="00000000" w:rsidDel="00000000" w:rsidP="00000000" w:rsidRDefault="00000000" w:rsidRPr="00000000" w14:paraId="0000007C">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this Agreement is executed as of the date set forth above. </w:t>
      </w:r>
    </w:p>
    <w:p w:rsidR="00000000" w:rsidDel="00000000" w:rsidP="00000000" w:rsidRDefault="00000000" w:rsidRPr="00000000" w14:paraId="0000007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ADVISOR</w:t>
      </w:r>
    </w:p>
    <w:p w:rsidR="00000000" w:rsidDel="00000000" w:rsidP="00000000" w:rsidRDefault="00000000" w:rsidRPr="00000000" w14:paraId="0000008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w:t>
      </w:r>
    </w:p>
    <w:p w:rsidR="00000000" w:rsidDel="00000000" w:rsidP="00000000" w:rsidRDefault="00000000" w:rsidRPr="00000000" w14:paraId="0000008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Thad Hoffmaster</w:t>
      </w:r>
    </w:p>
    <w:p w:rsidR="00000000" w:rsidDel="00000000" w:rsidP="00000000" w:rsidRDefault="00000000" w:rsidRPr="00000000" w14:paraId="0000008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r>
    </w:p>
    <w:p w:rsidR="00000000" w:rsidDel="00000000" w:rsidP="00000000" w:rsidRDefault="00000000" w:rsidRPr="00000000" w14:paraId="0000008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w:t>
      </w:r>
    </w:p>
    <w:p w:rsidR="00000000" w:rsidDel="00000000" w:rsidP="00000000" w:rsidRDefault="00000000" w:rsidRPr="00000000" w14:paraId="0000008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w:t>
      </w:r>
    </w:p>
    <w:p w:rsidR="00000000" w:rsidDel="00000000" w:rsidP="00000000" w:rsidRDefault="00000000" w:rsidRPr="00000000" w14:paraId="0000008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 Pursley</w:t>
      </w:r>
    </w:p>
    <w:p w:rsidR="00000000" w:rsidDel="00000000" w:rsidP="00000000" w:rsidRDefault="00000000" w:rsidRPr="00000000" w14:paraId="0000008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08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93">
      <w:pPr>
        <w:spacing w:after="0" w:line="240" w:lineRule="auto"/>
        <w:jc w:val="both"/>
        <w:rPr>
          <w:rFonts w:ascii="Times New Roman" w:cs="Times New Roman" w:eastAsia="Times New Roman" w:hAnsi="Times New Roman"/>
          <w:sz w:val="24"/>
          <w:szCs w:val="24"/>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4"/>
      <w:numFmt w:val="decimal"/>
      <w:lvlText w:val="%1.%2"/>
      <w:lvlJc w:val="left"/>
      <w:pPr>
        <w:ind w:left="720" w:firstLine="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i1UJuu6PKHKl//YurpdUpnMdzw==">CgMxLjA4AHIhMXZHQnZDeFBSYlBwRTNTb3R2d3NiS3lBVGRmQzlzY0No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