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7A7" w:rsidRDefault="00B12456" w:rsidP="00A92D75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96"/>
        </w:rPr>
        <w:br/>
      </w:r>
    </w:p>
    <w:p w:rsidR="001037A7" w:rsidRPr="007F5554" w:rsidRDefault="00DE32A4" w:rsidP="00A92D75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THE </w:t>
      </w:r>
      <w:r w:rsidR="00E94CBE" w:rsidRPr="007F5554">
        <w:rPr>
          <w:rFonts w:ascii="Times New Roman" w:hAnsi="Times New Roman" w:cs="Times New Roman"/>
          <w:b/>
          <w:sz w:val="48"/>
          <w:szCs w:val="48"/>
        </w:rPr>
        <w:t>CRUMBLING WONDER</w:t>
      </w:r>
    </w:p>
    <w:p w:rsidR="00B12456" w:rsidRPr="007F5554" w:rsidRDefault="002E0492" w:rsidP="00A92D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5554">
        <w:rPr>
          <w:rFonts w:ascii="Times New Roman" w:hAnsi="Times New Roman" w:cs="Times New Roman"/>
          <w:sz w:val="24"/>
          <w:szCs w:val="24"/>
        </w:rPr>
        <w:t xml:space="preserve">A DAMAGE- AND RISK-ASSESSMENT </w:t>
      </w:r>
      <w:r w:rsidR="00775D16" w:rsidRPr="007F5554">
        <w:rPr>
          <w:rFonts w:ascii="Times New Roman" w:hAnsi="Times New Roman" w:cs="Times New Roman"/>
          <w:sz w:val="24"/>
          <w:szCs w:val="24"/>
        </w:rPr>
        <w:t>OF SANDSTONE MONUMENTS</w:t>
      </w:r>
      <w:r w:rsidR="00D05A46" w:rsidRPr="007F5554">
        <w:rPr>
          <w:rFonts w:ascii="Times New Roman" w:hAnsi="Times New Roman" w:cs="Times New Roman"/>
          <w:sz w:val="24"/>
          <w:szCs w:val="24"/>
        </w:rPr>
        <w:t xml:space="preserve"> AND </w:t>
      </w:r>
      <w:r w:rsidR="001D4C89" w:rsidRPr="007F5554">
        <w:rPr>
          <w:rFonts w:ascii="Times New Roman" w:hAnsi="Times New Roman" w:cs="Times New Roman"/>
          <w:sz w:val="24"/>
          <w:szCs w:val="24"/>
        </w:rPr>
        <w:t xml:space="preserve">NATURAL </w:t>
      </w:r>
      <w:r w:rsidR="00D05A46" w:rsidRPr="007F5554">
        <w:rPr>
          <w:rFonts w:ascii="Times New Roman" w:hAnsi="Times New Roman" w:cs="Times New Roman"/>
          <w:sz w:val="24"/>
          <w:szCs w:val="24"/>
        </w:rPr>
        <w:t>FEATURES IN THE PETRA ARCHAEOLOGICAL PARK (JORDAN)</w:t>
      </w:r>
    </w:p>
    <w:p w:rsidR="00B12456" w:rsidRPr="00DB088A" w:rsidRDefault="00B12456" w:rsidP="00A92D75">
      <w:pPr>
        <w:spacing w:line="360" w:lineRule="auto"/>
        <w:jc w:val="center"/>
        <w:rPr>
          <w:rFonts w:ascii="Times New Roman" w:hAnsi="Times New Roman" w:cs="Times New Roman"/>
          <w:sz w:val="48"/>
        </w:rPr>
      </w:pPr>
    </w:p>
    <w:p w:rsidR="00E94CBE" w:rsidRDefault="00B12456" w:rsidP="00E94CBE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  <w:r w:rsidRPr="00DB088A">
        <w:rPr>
          <w:rFonts w:ascii="Times New Roman" w:hAnsi="Times New Roman" w:cs="Times New Roman"/>
          <w:sz w:val="18"/>
        </w:rPr>
        <w:br/>
        <w:t xml:space="preserve">                                                                                                                                 </w:t>
      </w:r>
      <w:r w:rsidRPr="00DB088A">
        <w:rPr>
          <w:rFonts w:ascii="Times New Roman" w:hAnsi="Times New Roman" w:cs="Times New Roman"/>
          <w:sz w:val="18"/>
        </w:rPr>
        <w:br/>
      </w:r>
      <w:r w:rsidRPr="00DB088A">
        <w:rPr>
          <w:rFonts w:ascii="Times New Roman" w:hAnsi="Times New Roman" w:cs="Times New Roman"/>
          <w:sz w:val="18"/>
        </w:rPr>
        <w:br/>
        <w:t xml:space="preserve">                                                                                                                               </w:t>
      </w:r>
      <w:r w:rsidRPr="00DB088A">
        <w:rPr>
          <w:rFonts w:ascii="Times New Roman" w:hAnsi="Times New Roman" w:cs="Times New Roman"/>
          <w:sz w:val="18"/>
        </w:rPr>
        <w:br/>
      </w:r>
      <w:r w:rsidRPr="00DB088A">
        <w:rPr>
          <w:rFonts w:ascii="Times New Roman" w:hAnsi="Times New Roman" w:cs="Times New Roman"/>
          <w:sz w:val="18"/>
        </w:rPr>
        <w:br/>
      </w:r>
      <w:r w:rsidRPr="00DB088A">
        <w:rPr>
          <w:rFonts w:ascii="Times New Roman" w:hAnsi="Times New Roman" w:cs="Times New Roman"/>
          <w:sz w:val="18"/>
        </w:rPr>
        <w:br/>
      </w:r>
      <w:r w:rsidRPr="00DB088A">
        <w:rPr>
          <w:rFonts w:ascii="Times New Roman" w:hAnsi="Times New Roman" w:cs="Times New Roman"/>
          <w:b/>
          <w:sz w:val="20"/>
        </w:rPr>
        <w:br/>
        <w:t xml:space="preserve">                                                 </w:t>
      </w:r>
      <w:r w:rsidR="00E94CBE">
        <w:rPr>
          <w:rFonts w:ascii="Times New Roman" w:hAnsi="Times New Roman" w:cs="Times New Roman"/>
          <w:b/>
          <w:sz w:val="20"/>
        </w:rPr>
        <w:br/>
      </w:r>
      <w:r w:rsidR="00E94CBE">
        <w:rPr>
          <w:rFonts w:ascii="Times New Roman" w:hAnsi="Times New Roman" w:cs="Times New Roman"/>
          <w:b/>
          <w:sz w:val="20"/>
        </w:rPr>
        <w:br/>
      </w:r>
      <w:r w:rsidR="00E94CBE">
        <w:rPr>
          <w:rFonts w:ascii="Times New Roman" w:hAnsi="Times New Roman" w:cs="Times New Roman"/>
          <w:b/>
          <w:sz w:val="20"/>
        </w:rPr>
        <w:br/>
      </w:r>
    </w:p>
    <w:p w:rsidR="007F5554" w:rsidRDefault="007F5554" w:rsidP="00E94CB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F5554" w:rsidRDefault="007F5554" w:rsidP="00E94CB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7F5554" w:rsidRDefault="007F5554" w:rsidP="00E94CB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33AE" w:rsidRDefault="009E33AE" w:rsidP="00E94CB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12456" w:rsidRPr="00AC06F8" w:rsidRDefault="007F5554" w:rsidP="00E94CBE">
      <w:pPr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4"/>
        </w:rPr>
        <w:t xml:space="preserve">Author: </w:t>
      </w:r>
      <w:r w:rsidR="00E94CBE">
        <w:rPr>
          <w:rFonts w:ascii="Times New Roman" w:hAnsi="Times New Roman" w:cs="Times New Roman"/>
          <w:b/>
          <w:sz w:val="24"/>
        </w:rPr>
        <w:t>V</w:t>
      </w:r>
      <w:r w:rsidR="00FD40AB">
        <w:rPr>
          <w:rFonts w:ascii="Times New Roman" w:hAnsi="Times New Roman" w:cs="Times New Roman"/>
          <w:b/>
          <w:sz w:val="24"/>
        </w:rPr>
        <w:t xml:space="preserve">alletta </w:t>
      </w:r>
      <w:r w:rsidR="00B12456" w:rsidRPr="00DB088A">
        <w:rPr>
          <w:rFonts w:ascii="Times New Roman" w:hAnsi="Times New Roman" w:cs="Times New Roman"/>
          <w:b/>
          <w:sz w:val="24"/>
        </w:rPr>
        <w:t>A</w:t>
      </w:r>
      <w:r w:rsidR="00AA3B98" w:rsidRPr="00DB088A">
        <w:rPr>
          <w:rFonts w:ascii="Times New Roman" w:hAnsi="Times New Roman" w:cs="Times New Roman"/>
          <w:b/>
          <w:sz w:val="24"/>
        </w:rPr>
        <w:t xml:space="preserve">retti Maria </w:t>
      </w:r>
      <w:r w:rsidR="00B12456" w:rsidRPr="00DB088A">
        <w:rPr>
          <w:rFonts w:ascii="Times New Roman" w:hAnsi="Times New Roman" w:cs="Times New Roman"/>
          <w:b/>
          <w:sz w:val="24"/>
        </w:rPr>
        <w:t>Verezen</w:t>
      </w:r>
      <w:r w:rsidR="00FC7BEE">
        <w:rPr>
          <w:rFonts w:ascii="Times New Roman" w:hAnsi="Times New Roman" w:cs="Times New Roman"/>
          <w:sz w:val="20"/>
        </w:rPr>
        <w:br/>
      </w:r>
      <w:r w:rsidR="00FC7BEE" w:rsidRPr="009E33AE">
        <w:rPr>
          <w:rFonts w:ascii="Times New Roman" w:hAnsi="Times New Roman" w:cs="Times New Roman"/>
          <w:sz w:val="20"/>
        </w:rPr>
        <w:t xml:space="preserve">Graduate Archaeologist </w:t>
      </w:r>
      <w:r w:rsidR="00FD40AB">
        <w:rPr>
          <w:rFonts w:ascii="Times New Roman" w:hAnsi="Times New Roman" w:cs="Times New Roman"/>
          <w:sz w:val="20"/>
        </w:rPr>
        <w:t>(Leiden University)</w:t>
      </w:r>
      <w:r w:rsidR="00FC7BEE" w:rsidRPr="009E33AE">
        <w:rPr>
          <w:rFonts w:ascii="Times New Roman" w:hAnsi="Times New Roman" w:cs="Times New Roman"/>
          <w:sz w:val="20"/>
        </w:rPr>
        <w:br/>
        <w:t>Specializat</w:t>
      </w:r>
      <w:r w:rsidR="002E0492" w:rsidRPr="009E33AE">
        <w:rPr>
          <w:rFonts w:ascii="Times New Roman" w:hAnsi="Times New Roman" w:cs="Times New Roman"/>
          <w:sz w:val="20"/>
        </w:rPr>
        <w:t xml:space="preserve">ions: Near Eastern Archaeology, </w:t>
      </w:r>
      <w:r w:rsidR="00FC7BEE" w:rsidRPr="009E33AE">
        <w:rPr>
          <w:rFonts w:ascii="Times New Roman" w:hAnsi="Times New Roman" w:cs="Times New Roman"/>
          <w:sz w:val="20"/>
        </w:rPr>
        <w:t>Botany</w:t>
      </w:r>
      <w:r w:rsidR="002E0492" w:rsidRPr="009E33AE">
        <w:rPr>
          <w:rFonts w:ascii="Times New Roman" w:hAnsi="Times New Roman" w:cs="Times New Roman"/>
          <w:sz w:val="20"/>
        </w:rPr>
        <w:t xml:space="preserve">, </w:t>
      </w:r>
      <w:r w:rsidR="00FC7BEE" w:rsidRPr="009E33AE">
        <w:rPr>
          <w:rFonts w:ascii="Times New Roman" w:hAnsi="Times New Roman" w:cs="Times New Roman"/>
          <w:sz w:val="20"/>
        </w:rPr>
        <w:t>Osteoarchaeology</w:t>
      </w:r>
      <w:r w:rsidR="00AC06F8" w:rsidRPr="009E33AE">
        <w:rPr>
          <w:rFonts w:ascii="Times New Roman" w:hAnsi="Times New Roman" w:cs="Times New Roman"/>
          <w:sz w:val="20"/>
        </w:rPr>
        <w:br/>
        <w:t>V.Verezen@gmail.com</w:t>
      </w:r>
      <w:r w:rsidR="00AC06F8" w:rsidRPr="009E33AE">
        <w:rPr>
          <w:rFonts w:ascii="Times New Roman" w:hAnsi="Times New Roman" w:cs="Times New Roman"/>
          <w:sz w:val="20"/>
        </w:rPr>
        <w:br/>
      </w:r>
      <w:r w:rsidR="00E840EB" w:rsidRPr="009E33AE">
        <w:rPr>
          <w:rFonts w:ascii="Times New Roman" w:hAnsi="Times New Roman" w:cs="Times New Roman"/>
          <w:sz w:val="20"/>
        </w:rPr>
        <w:t>https://leidenuni.academia.edu/VallettaVerezen</w:t>
      </w:r>
      <w:r w:rsidR="0083555A" w:rsidRPr="009E33AE">
        <w:rPr>
          <w:rFonts w:ascii="Times New Roman" w:hAnsi="Times New Roman" w:cs="Times New Roman"/>
          <w:sz w:val="20"/>
        </w:rPr>
        <w:br/>
        <w:t xml:space="preserve">http://www.linkedin.com/in/vallettaverezen </w:t>
      </w:r>
    </w:p>
    <w:p w:rsidR="00B53790" w:rsidRPr="00623FE5" w:rsidRDefault="004C1BE3" w:rsidP="00E15974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r w:rsidRPr="00623FE5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C00658" w:rsidRPr="00623FE5">
        <w:rPr>
          <w:rFonts w:ascii="Times New Roman" w:hAnsi="Times New Roman" w:cs="Times New Roman"/>
          <w:b/>
          <w:bCs/>
          <w:sz w:val="24"/>
          <w:szCs w:val="24"/>
          <w:lang w:val="en-US"/>
        </w:rPr>
        <w:t>bstract</w:t>
      </w:r>
      <w:r w:rsidR="009E33AE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E33AE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C00658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Petra, </w:t>
      </w:r>
      <w:r w:rsidR="00D86E44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famous for its monumental </w:t>
      </w:r>
      <w:r w:rsidR="00C00658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archaeology, is in danger: it is ‘crumbling’. This fragile sandstone wonder </w:t>
      </w:r>
      <w:r w:rsidR="00D95315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has fallen </w:t>
      </w:r>
      <w:r w:rsidR="00FE6242">
        <w:rPr>
          <w:rFonts w:ascii="Times New Roman" w:hAnsi="Times New Roman" w:cs="Times New Roman"/>
          <w:bCs/>
          <w:i/>
          <w:sz w:val="24"/>
          <w:szCs w:val="24"/>
          <w:lang w:val="en-US"/>
        </w:rPr>
        <w:t>victim to</w:t>
      </w:r>
      <w:r w:rsidR="00C00658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D86E44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>degradation</w:t>
      </w:r>
      <w:r w:rsidR="00784344">
        <w:rPr>
          <w:rFonts w:ascii="Times New Roman" w:hAnsi="Times New Roman" w:cs="Times New Roman"/>
          <w:bCs/>
          <w:i/>
          <w:sz w:val="24"/>
          <w:szCs w:val="24"/>
          <w:lang w:val="en-US"/>
        </w:rPr>
        <w:t>.</w:t>
      </w:r>
      <w:r w:rsidR="00C00658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F1416F" w:rsidRPr="00623F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This research sheds light </w:t>
      </w:r>
      <w:r w:rsidR="006016A9">
        <w:rPr>
          <w:rFonts w:ascii="Times New Roman" w:hAnsi="Times New Roman" w:cs="Times New Roman"/>
          <w:i/>
          <w:sz w:val="24"/>
          <w:szCs w:val="24"/>
        </w:rPr>
        <w:t xml:space="preserve">on the </w:t>
      </w:r>
      <w:r w:rsidR="00E40B03" w:rsidRPr="00623FE5">
        <w:rPr>
          <w:rFonts w:ascii="Times New Roman" w:hAnsi="Times New Roman" w:cs="Times New Roman"/>
          <w:i/>
          <w:sz w:val="24"/>
          <w:szCs w:val="24"/>
        </w:rPr>
        <w:t>de</w:t>
      </w:r>
      <w:r w:rsidR="00784344">
        <w:rPr>
          <w:rFonts w:ascii="Times New Roman" w:hAnsi="Times New Roman" w:cs="Times New Roman"/>
          <w:i/>
          <w:sz w:val="24"/>
          <w:szCs w:val="24"/>
        </w:rPr>
        <w:t>terioration</w:t>
      </w:r>
      <w:r w:rsidR="00E40B03" w:rsidRPr="00623FE5">
        <w:rPr>
          <w:rFonts w:ascii="Times New Roman" w:hAnsi="Times New Roman" w:cs="Times New Roman"/>
          <w:i/>
          <w:sz w:val="24"/>
          <w:szCs w:val="24"/>
        </w:rPr>
        <w:t xml:space="preserve"> of valuable archaeology in the Petra Archaeological Park. It is aimed </w:t>
      </w:r>
      <w:r w:rsidR="00AF6C09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to clarify the factors </w:t>
      </w:r>
      <w:r w:rsidR="00784344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contributing to this decay and </w:t>
      </w:r>
      <w:r w:rsidR="00C00658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the need for active </w:t>
      </w:r>
      <w:r w:rsidR="00F1416F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and continuous </w:t>
      </w:r>
      <w:r w:rsidR="00C00658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>protection</w:t>
      </w:r>
      <w:r w:rsidR="00007379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. </w:t>
      </w:r>
      <w:r w:rsidR="00D86E44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Additionally, it highlights </w:t>
      </w:r>
      <w:r w:rsidR="00E40B03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specific </w:t>
      </w:r>
      <w:r w:rsidR="00C00658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monuments and </w:t>
      </w:r>
      <w:r w:rsidR="00784344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natural features </w:t>
      </w:r>
      <w:r w:rsidR="00133767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within the archaeological park </w:t>
      </w:r>
      <w:r w:rsidR="00784344">
        <w:rPr>
          <w:rFonts w:ascii="Times New Roman" w:hAnsi="Times New Roman" w:cs="Times New Roman"/>
          <w:bCs/>
          <w:i/>
          <w:sz w:val="24"/>
          <w:szCs w:val="24"/>
          <w:lang w:val="en-US"/>
        </w:rPr>
        <w:t>w</w:t>
      </w:r>
      <w:r w:rsidR="00E40B03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>h</w:t>
      </w:r>
      <w:r w:rsidR="00F1416F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>ich require attention</w:t>
      </w:r>
      <w:r w:rsidR="008D1F3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regarding </w:t>
      </w:r>
      <w:r w:rsidR="002E0492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their </w:t>
      </w:r>
      <w:r w:rsidR="00AF6C09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deterioration and safety-risks. </w:t>
      </w:r>
      <w:r w:rsidR="00C00658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Protecting Petra </w:t>
      </w:r>
      <w:r w:rsidR="00133767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equally </w:t>
      </w:r>
      <w:r w:rsidR="00C00658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means the </w:t>
      </w:r>
      <w:r w:rsidR="00784344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safeguarding </w:t>
      </w:r>
      <w:r w:rsidR="00C00658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>of perishable data</w:t>
      </w:r>
      <w:r w:rsidR="00E40B03" w:rsidRPr="00623FE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. </w:t>
      </w:r>
      <w:r w:rsidR="00E40B03" w:rsidRPr="00623FE5">
        <w:rPr>
          <w:rFonts w:ascii="Times New Roman" w:hAnsi="Times New Roman" w:cs="Times New Roman"/>
          <w:i/>
          <w:sz w:val="24"/>
          <w:szCs w:val="24"/>
        </w:rPr>
        <w:t xml:space="preserve">Through </w:t>
      </w:r>
      <w:r w:rsidR="0072105F" w:rsidRPr="00623FE5">
        <w:rPr>
          <w:rFonts w:ascii="Times New Roman" w:hAnsi="Times New Roman" w:cs="Times New Roman"/>
          <w:i/>
          <w:sz w:val="24"/>
          <w:szCs w:val="24"/>
        </w:rPr>
        <w:t xml:space="preserve">reviewing </w:t>
      </w:r>
      <w:r w:rsidR="00C00658" w:rsidRPr="00623FE5">
        <w:rPr>
          <w:rFonts w:ascii="Times New Roman" w:hAnsi="Times New Roman" w:cs="Times New Roman"/>
          <w:i/>
          <w:sz w:val="24"/>
          <w:szCs w:val="24"/>
        </w:rPr>
        <w:t xml:space="preserve">Petra’s </w:t>
      </w:r>
      <w:r w:rsidR="002571C8" w:rsidRPr="00623FE5">
        <w:rPr>
          <w:rFonts w:ascii="Times New Roman" w:hAnsi="Times New Roman" w:cs="Times New Roman"/>
          <w:i/>
          <w:sz w:val="24"/>
          <w:szCs w:val="24"/>
        </w:rPr>
        <w:t xml:space="preserve">geo-archaeological </w:t>
      </w:r>
      <w:r w:rsidR="00D231CE" w:rsidRPr="00623FE5">
        <w:rPr>
          <w:rFonts w:ascii="Times New Roman" w:hAnsi="Times New Roman" w:cs="Times New Roman"/>
          <w:i/>
          <w:sz w:val="24"/>
          <w:szCs w:val="24"/>
        </w:rPr>
        <w:t>data</w:t>
      </w:r>
      <w:r w:rsidR="002571C8" w:rsidRPr="00623FE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231CE" w:rsidRPr="00623FE5">
        <w:rPr>
          <w:rFonts w:ascii="Times New Roman" w:hAnsi="Times New Roman" w:cs="Times New Roman"/>
          <w:i/>
          <w:sz w:val="24"/>
          <w:szCs w:val="24"/>
        </w:rPr>
        <w:t xml:space="preserve">applying </w:t>
      </w:r>
      <w:r w:rsidR="008D1F35">
        <w:rPr>
          <w:rFonts w:ascii="Times New Roman" w:hAnsi="Times New Roman" w:cs="Times New Roman"/>
          <w:i/>
          <w:sz w:val="24"/>
          <w:szCs w:val="24"/>
        </w:rPr>
        <w:t>safety regulations</w:t>
      </w:r>
      <w:r w:rsidR="002571C8" w:rsidRPr="00623FE5">
        <w:rPr>
          <w:rFonts w:ascii="Times New Roman" w:hAnsi="Times New Roman" w:cs="Times New Roman"/>
          <w:i/>
          <w:sz w:val="24"/>
          <w:szCs w:val="24"/>
        </w:rPr>
        <w:t xml:space="preserve"> and</w:t>
      </w:r>
      <w:r w:rsidR="00784344">
        <w:rPr>
          <w:rFonts w:ascii="Times New Roman" w:hAnsi="Times New Roman" w:cs="Times New Roman"/>
          <w:i/>
          <w:sz w:val="24"/>
          <w:szCs w:val="24"/>
        </w:rPr>
        <w:t xml:space="preserve"> conducting</w:t>
      </w:r>
      <w:r w:rsidR="002571C8" w:rsidRPr="00623F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94CBE">
        <w:rPr>
          <w:rFonts w:ascii="Times New Roman" w:hAnsi="Times New Roman" w:cs="Times New Roman"/>
          <w:i/>
          <w:sz w:val="24"/>
          <w:szCs w:val="24"/>
        </w:rPr>
        <w:t>extensive</w:t>
      </w:r>
      <w:r w:rsidR="00784344">
        <w:rPr>
          <w:rFonts w:ascii="Times New Roman" w:hAnsi="Times New Roman" w:cs="Times New Roman"/>
          <w:i/>
          <w:sz w:val="24"/>
          <w:szCs w:val="24"/>
        </w:rPr>
        <w:t xml:space="preserve"> risk- and damage-assessments, </w:t>
      </w:r>
      <w:r w:rsidR="008D1F35">
        <w:rPr>
          <w:rFonts w:ascii="Times New Roman" w:hAnsi="Times New Roman" w:cs="Times New Roman"/>
          <w:i/>
          <w:sz w:val="24"/>
          <w:szCs w:val="24"/>
        </w:rPr>
        <w:t xml:space="preserve">its </w:t>
      </w:r>
      <w:r w:rsidR="00D231CE" w:rsidRPr="00623FE5">
        <w:rPr>
          <w:rFonts w:ascii="Times New Roman" w:hAnsi="Times New Roman" w:cs="Times New Roman"/>
          <w:i/>
          <w:sz w:val="24"/>
          <w:szCs w:val="24"/>
        </w:rPr>
        <w:t>archaeolo</w:t>
      </w:r>
      <w:r w:rsidR="00784344">
        <w:rPr>
          <w:rFonts w:ascii="Times New Roman" w:hAnsi="Times New Roman" w:cs="Times New Roman"/>
          <w:i/>
          <w:sz w:val="24"/>
          <w:szCs w:val="24"/>
        </w:rPr>
        <w:t>gy and safety can be maintained.</w:t>
      </w:r>
      <w:r w:rsidR="00D231CE" w:rsidRPr="00623FE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53790" w:rsidRPr="004C1BE3" w:rsidRDefault="00B53790" w:rsidP="00A92D75">
      <w:pPr>
        <w:pStyle w:val="Default"/>
        <w:spacing w:line="360" w:lineRule="auto"/>
        <w:rPr>
          <w:bCs/>
          <w:sz w:val="20"/>
          <w:szCs w:val="20"/>
          <w:lang w:val="en-US"/>
        </w:rPr>
      </w:pPr>
    </w:p>
    <w:p w:rsidR="009675DD" w:rsidRPr="00D41832" w:rsidRDefault="00B53790" w:rsidP="00A92D75">
      <w:pPr>
        <w:pStyle w:val="Default"/>
        <w:spacing w:line="360" w:lineRule="auto"/>
        <w:rPr>
          <w:rFonts w:ascii="Times New Roman" w:hAnsi="Times New Roman" w:cs="Times New Roman"/>
          <w:b/>
          <w:sz w:val="22"/>
        </w:rPr>
      </w:pPr>
      <w:r w:rsidRPr="00623FE5">
        <w:rPr>
          <w:rFonts w:ascii="Times New Roman" w:hAnsi="Times New Roman" w:cs="Times New Roman"/>
          <w:b/>
          <w:bCs/>
          <w:sz w:val="22"/>
          <w:szCs w:val="22"/>
          <w:lang w:val="en-US"/>
        </w:rPr>
        <w:t>Keywords</w:t>
      </w:r>
      <w:r w:rsidRPr="00623FE5">
        <w:rPr>
          <w:rFonts w:ascii="Times New Roman" w:hAnsi="Times New Roman" w:cs="Times New Roman"/>
          <w:bCs/>
          <w:sz w:val="22"/>
          <w:szCs w:val="22"/>
          <w:lang w:val="en-US"/>
        </w:rPr>
        <w:t>: Archaeology, Heritage Preservation,</w:t>
      </w:r>
      <w:r w:rsidR="0078434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Safety-Risks</w:t>
      </w:r>
      <w:r w:rsidRPr="00623FE5">
        <w:rPr>
          <w:rFonts w:ascii="Times New Roman" w:hAnsi="Times New Roman" w:cs="Times New Roman"/>
          <w:bCs/>
          <w:sz w:val="22"/>
          <w:szCs w:val="22"/>
          <w:lang w:val="en-US"/>
        </w:rPr>
        <w:t>,</w:t>
      </w:r>
      <w:r w:rsidR="0078434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Pr="00623FE5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Nabataean, Weathering</w:t>
      </w:r>
      <w:r w:rsidR="00784344">
        <w:rPr>
          <w:rFonts w:ascii="Times New Roman" w:hAnsi="Times New Roman" w:cs="Times New Roman"/>
          <w:bCs/>
          <w:sz w:val="22"/>
          <w:szCs w:val="22"/>
          <w:lang w:val="en-US"/>
        </w:rPr>
        <w:t>, Monuments</w:t>
      </w:r>
      <w:r w:rsidR="00C00658" w:rsidRPr="00D41832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r w:rsidR="00C00658" w:rsidRPr="00D41832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r w:rsidR="00C00658" w:rsidRPr="00D41832">
        <w:rPr>
          <w:rFonts w:ascii="Times New Roman" w:hAnsi="Times New Roman" w:cs="Times New Roman"/>
          <w:bCs/>
          <w:sz w:val="22"/>
          <w:szCs w:val="20"/>
          <w:lang w:val="en-US"/>
        </w:rPr>
        <w:br/>
      </w:r>
      <w:r w:rsidR="00C00658" w:rsidRPr="00D41832">
        <w:rPr>
          <w:rFonts w:ascii="Times New Roman" w:hAnsi="Times New Roman" w:cs="Times New Roman"/>
          <w:bCs/>
          <w:sz w:val="22"/>
          <w:szCs w:val="20"/>
          <w:lang w:val="en-US"/>
        </w:rPr>
        <w:br/>
      </w:r>
      <w:r w:rsidR="00205560" w:rsidRPr="00D41832">
        <w:rPr>
          <w:rFonts w:ascii="Times New Roman" w:hAnsi="Times New Roman" w:cs="Times New Roman"/>
          <w:b/>
          <w:sz w:val="22"/>
        </w:rPr>
        <w:br/>
      </w:r>
    </w:p>
    <w:p w:rsidR="0072105F" w:rsidRDefault="00D95315" w:rsidP="00A92D75">
      <w:pPr>
        <w:pStyle w:val="Default"/>
        <w:spacing w:line="360" w:lineRule="auto"/>
        <w:rPr>
          <w:b/>
          <w:sz w:val="22"/>
        </w:rPr>
      </w:pPr>
      <w:r>
        <w:rPr>
          <w:b/>
          <w:sz w:val="22"/>
        </w:rPr>
        <w:br/>
      </w:r>
      <w:r>
        <w:rPr>
          <w:b/>
          <w:sz w:val="22"/>
        </w:rPr>
        <w:br/>
      </w:r>
    </w:p>
    <w:p w:rsidR="00F833D6" w:rsidRDefault="00F833D6" w:rsidP="00A92D75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F833D6" w:rsidRDefault="00F833D6" w:rsidP="00A92D75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F833D6" w:rsidRDefault="00F833D6" w:rsidP="00A92D75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F833D6" w:rsidRDefault="00F833D6" w:rsidP="00A92D75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1D4C89" w:rsidRDefault="001D4C89" w:rsidP="00A92D75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2E45B5" w:rsidRDefault="002E45B5" w:rsidP="00A92D75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2E45B5" w:rsidRDefault="002E45B5" w:rsidP="00A92D75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2E45B5" w:rsidRDefault="002E45B5" w:rsidP="00A92D75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2E45B5" w:rsidRDefault="002E45B5" w:rsidP="00A92D75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2E45B5" w:rsidRDefault="002E45B5" w:rsidP="00A92D75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2E45B5" w:rsidRDefault="002E45B5" w:rsidP="00A92D75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2E45B5" w:rsidRDefault="002E45B5" w:rsidP="00A92D75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C923F0" w:rsidRDefault="00C923F0" w:rsidP="00A01C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923F0" w:rsidRDefault="004C1BE3" w:rsidP="00A01C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C97">
        <w:rPr>
          <w:rFonts w:ascii="Times New Roman" w:hAnsi="Times New Roman" w:cs="Times New Roman"/>
          <w:b/>
          <w:sz w:val="24"/>
          <w:szCs w:val="24"/>
        </w:rPr>
        <w:t>1. Introduction</w:t>
      </w:r>
    </w:p>
    <w:p w:rsidR="00267A8A" w:rsidRDefault="008C0C03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Located in the south of Jordan</w:t>
      </w:r>
      <w:r w:rsidR="00FE6242" w:rsidRPr="00A01C97">
        <w:rPr>
          <w:rFonts w:ascii="Times New Roman" w:hAnsi="Times New Roman" w:cs="Times New Roman"/>
          <w:sz w:val="24"/>
          <w:szCs w:val="24"/>
        </w:rPr>
        <w:t xml:space="preserve"> is a 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marvellous </w:t>
      </w:r>
      <w:r w:rsidR="00BB5C50">
        <w:rPr>
          <w:rFonts w:ascii="Times New Roman" w:hAnsi="Times New Roman" w:cs="Times New Roman"/>
          <w:sz w:val="24"/>
          <w:szCs w:val="24"/>
        </w:rPr>
        <w:t xml:space="preserve">ancient sandstone city </w:t>
      </w:r>
      <w:r w:rsidR="005E7A1C" w:rsidRPr="00A01C97">
        <w:rPr>
          <w:rFonts w:ascii="Times New Roman" w:hAnsi="Times New Roman" w:cs="Times New Roman"/>
          <w:sz w:val="24"/>
          <w:szCs w:val="24"/>
        </w:rPr>
        <w:t>carved by the Nabataeans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050" w:rsidRPr="00A01C97">
        <w:rPr>
          <w:rFonts w:ascii="Times New Roman" w:hAnsi="Times New Roman" w:cs="Times New Roman"/>
          <w:sz w:val="24"/>
          <w:szCs w:val="24"/>
        </w:rPr>
        <w:t>known a</w:t>
      </w:r>
      <w:r w:rsidR="00FE6242" w:rsidRPr="00A01C97">
        <w:rPr>
          <w:rFonts w:ascii="Times New Roman" w:hAnsi="Times New Roman" w:cs="Times New Roman"/>
          <w:sz w:val="24"/>
          <w:szCs w:val="24"/>
        </w:rPr>
        <w:t xml:space="preserve">s Petra </w:t>
      </w:r>
      <w:r w:rsidR="00582557" w:rsidRPr="00A01C97">
        <w:rPr>
          <w:rFonts w:ascii="Times New Roman" w:hAnsi="Times New Roman" w:cs="Times New Roman"/>
          <w:sz w:val="24"/>
          <w:szCs w:val="24"/>
        </w:rPr>
        <w:t>(</w:t>
      </w:r>
      <w:r w:rsidR="00537E45" w:rsidRPr="00A01C97">
        <w:rPr>
          <w:rFonts w:ascii="Times New Roman" w:hAnsi="Times New Roman" w:cs="Times New Roman"/>
          <w:sz w:val="24"/>
          <w:szCs w:val="24"/>
        </w:rPr>
        <w:t>appendix I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). </w:t>
      </w:r>
      <w:r w:rsidR="00FE6242" w:rsidRPr="00A01C97">
        <w:rPr>
          <w:rFonts w:ascii="Times New Roman" w:hAnsi="Times New Roman" w:cs="Times New Roman"/>
          <w:sz w:val="24"/>
          <w:szCs w:val="24"/>
        </w:rPr>
        <w:t>Th</w:t>
      </w:r>
      <w:r w:rsidR="007C5290" w:rsidRPr="00A01C97">
        <w:rPr>
          <w:rFonts w:ascii="Times New Roman" w:hAnsi="Times New Roman" w:cs="Times New Roman"/>
          <w:sz w:val="24"/>
          <w:szCs w:val="24"/>
        </w:rPr>
        <w:t>is</w:t>
      </w:r>
      <w:r w:rsidR="00FE6242" w:rsidRPr="00A01C97">
        <w:rPr>
          <w:rFonts w:ascii="Times New Roman" w:hAnsi="Times New Roman" w:cs="Times New Roman"/>
          <w:sz w:val="24"/>
          <w:szCs w:val="24"/>
        </w:rPr>
        <w:t xml:space="preserve"> site lies </w:t>
      </w:r>
      <w:r w:rsidR="00FE477D" w:rsidRPr="00A01C97">
        <w:rPr>
          <w:rFonts w:ascii="Times New Roman" w:hAnsi="Times New Roman" w:cs="Times New Roman"/>
          <w:sz w:val="24"/>
          <w:szCs w:val="24"/>
        </w:rPr>
        <w:t xml:space="preserve">adjacent to the </w:t>
      </w:r>
      <w:r w:rsidR="008828F2" w:rsidRPr="008C0C03">
        <w:rPr>
          <w:rFonts w:ascii="Times New Roman" w:hAnsi="Times New Roman" w:cs="Times New Roman"/>
          <w:sz w:val="24"/>
          <w:szCs w:val="24"/>
        </w:rPr>
        <w:t>Sharah</w:t>
      </w:r>
      <w:r w:rsidRPr="008C0C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FE477D" w:rsidRPr="00A01C97">
        <w:rPr>
          <w:rFonts w:ascii="Times New Roman" w:hAnsi="Times New Roman" w:cs="Times New Roman"/>
          <w:sz w:val="24"/>
          <w:szCs w:val="24"/>
        </w:rPr>
        <w:t xml:space="preserve">ountains </w:t>
      </w:r>
      <w:r w:rsidR="00FE6242" w:rsidRPr="00A01C97">
        <w:rPr>
          <w:rFonts w:ascii="Times New Roman" w:hAnsi="Times New Roman" w:cs="Times New Roman"/>
          <w:sz w:val="24"/>
          <w:szCs w:val="24"/>
        </w:rPr>
        <w:t>and is located</w:t>
      </w:r>
      <w:r w:rsidR="00582557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FE477D" w:rsidRPr="00A01C97">
        <w:rPr>
          <w:rFonts w:ascii="Times New Roman" w:hAnsi="Times New Roman" w:cs="Times New Roman"/>
          <w:sz w:val="24"/>
          <w:szCs w:val="24"/>
        </w:rPr>
        <w:t xml:space="preserve">265 kilometres South of Amman, </w:t>
      </w:r>
      <w:r w:rsidR="00966FE6" w:rsidRPr="00A01C97">
        <w:rPr>
          <w:rFonts w:ascii="Times New Roman" w:hAnsi="Times New Roman" w:cs="Times New Roman"/>
          <w:sz w:val="24"/>
          <w:szCs w:val="24"/>
        </w:rPr>
        <w:t xml:space="preserve">Jordan’s </w:t>
      </w:r>
      <w:r w:rsidR="00FE477D" w:rsidRPr="00A01C97">
        <w:rPr>
          <w:rFonts w:ascii="Times New Roman" w:hAnsi="Times New Roman" w:cs="Times New Roman"/>
          <w:sz w:val="24"/>
          <w:szCs w:val="24"/>
        </w:rPr>
        <w:t xml:space="preserve">capital city. </w:t>
      </w:r>
      <w:r w:rsidR="00FE6242" w:rsidRPr="00A01C97">
        <w:rPr>
          <w:rFonts w:ascii="Times New Roman" w:hAnsi="Times New Roman" w:cs="Times New Roman"/>
          <w:sz w:val="24"/>
          <w:szCs w:val="24"/>
        </w:rPr>
        <w:t xml:space="preserve">This </w:t>
      </w:r>
      <w:r w:rsidR="004C1BE3" w:rsidRPr="00A01C97">
        <w:rPr>
          <w:rFonts w:ascii="Times New Roman" w:hAnsi="Times New Roman" w:cs="Times New Roman"/>
          <w:sz w:val="24"/>
          <w:szCs w:val="24"/>
        </w:rPr>
        <w:t>archaeological wonderland</w:t>
      </w:r>
      <w:r w:rsidR="00966FE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4C1BE3" w:rsidRPr="00A01C97">
        <w:rPr>
          <w:rFonts w:ascii="Times New Roman" w:hAnsi="Times New Roman" w:cs="Times New Roman"/>
          <w:sz w:val="24"/>
          <w:szCs w:val="24"/>
        </w:rPr>
        <w:t>was rediscovered</w:t>
      </w:r>
      <w:r w:rsidR="00FE477D" w:rsidRPr="00A01C97">
        <w:rPr>
          <w:rFonts w:ascii="Times New Roman" w:hAnsi="Times New Roman" w:cs="Times New Roman"/>
          <w:sz w:val="24"/>
          <w:szCs w:val="24"/>
        </w:rPr>
        <w:t xml:space="preserve"> in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 August 1812 by the Swiss </w:t>
      </w:r>
      <w:r w:rsidR="008828F2" w:rsidRPr="00A01C97">
        <w:rPr>
          <w:rFonts w:ascii="Times New Roman" w:hAnsi="Times New Roman" w:cs="Times New Roman"/>
          <w:sz w:val="24"/>
          <w:szCs w:val="24"/>
        </w:rPr>
        <w:t>explorer Johan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 Ludwig Burckhardt</w:t>
      </w:r>
      <w:r w:rsidR="00784344" w:rsidRPr="00A01C97">
        <w:rPr>
          <w:rFonts w:ascii="Times New Roman" w:hAnsi="Times New Roman" w:cs="Times New Roman"/>
          <w:sz w:val="24"/>
          <w:szCs w:val="24"/>
        </w:rPr>
        <w:t xml:space="preserve"> (</w:t>
      </w:r>
      <w:r w:rsidR="00417B86" w:rsidRPr="00A01C97">
        <w:rPr>
          <w:rFonts w:ascii="Times New Roman" w:hAnsi="Times New Roman" w:cs="Times New Roman"/>
          <w:sz w:val="24"/>
          <w:szCs w:val="24"/>
        </w:rPr>
        <w:t>Harding 1938, 1-5)</w:t>
      </w:r>
      <w:r w:rsidR="00736033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7C5290" w:rsidRPr="00A01C97">
        <w:rPr>
          <w:rFonts w:ascii="Times New Roman" w:hAnsi="Times New Roman" w:cs="Times New Roman"/>
          <w:sz w:val="24"/>
          <w:szCs w:val="24"/>
        </w:rPr>
        <w:t>Beside European expeditions, m</w:t>
      </w:r>
      <w:r w:rsidR="00736033" w:rsidRPr="00A01C97">
        <w:rPr>
          <w:rFonts w:ascii="Times New Roman" w:hAnsi="Times New Roman" w:cs="Times New Roman"/>
          <w:sz w:val="24"/>
          <w:szCs w:val="24"/>
        </w:rPr>
        <w:t xml:space="preserve">uch of its current </w:t>
      </w:r>
      <w:r w:rsidR="00FE6242" w:rsidRPr="00A01C97">
        <w:rPr>
          <w:rFonts w:ascii="Times New Roman" w:hAnsi="Times New Roman" w:cs="Times New Roman"/>
          <w:sz w:val="24"/>
          <w:szCs w:val="24"/>
        </w:rPr>
        <w:t xml:space="preserve">fame </w:t>
      </w:r>
      <w:r w:rsidR="00736033" w:rsidRPr="00A01C97">
        <w:rPr>
          <w:rFonts w:ascii="Times New Roman" w:hAnsi="Times New Roman" w:cs="Times New Roman"/>
          <w:sz w:val="24"/>
          <w:szCs w:val="24"/>
        </w:rPr>
        <w:t xml:space="preserve">has been contributed by </w:t>
      </w:r>
      <w:r w:rsidR="00FE6242" w:rsidRPr="00A01C97">
        <w:rPr>
          <w:rFonts w:ascii="Times New Roman" w:hAnsi="Times New Roman" w:cs="Times New Roman"/>
          <w:sz w:val="24"/>
          <w:szCs w:val="24"/>
        </w:rPr>
        <w:t xml:space="preserve">the Hollywood </w:t>
      </w:r>
      <w:r w:rsidR="00784344" w:rsidRPr="00A01C97">
        <w:rPr>
          <w:rFonts w:ascii="Times New Roman" w:hAnsi="Times New Roman" w:cs="Times New Roman"/>
          <w:sz w:val="24"/>
          <w:szCs w:val="24"/>
        </w:rPr>
        <w:t xml:space="preserve">block-buster movie </w:t>
      </w:r>
      <w:r w:rsidR="00FE6242" w:rsidRPr="00A01C97">
        <w:rPr>
          <w:rFonts w:ascii="Times New Roman" w:hAnsi="Times New Roman" w:cs="Times New Roman"/>
          <w:i/>
          <w:sz w:val="24"/>
          <w:szCs w:val="24"/>
        </w:rPr>
        <w:t>Indiana Jones;</w:t>
      </w:r>
      <w:r w:rsidR="00FE6242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FE6242" w:rsidRPr="00A01C97">
        <w:rPr>
          <w:rFonts w:ascii="Times New Roman" w:hAnsi="Times New Roman" w:cs="Times New Roman"/>
          <w:i/>
          <w:sz w:val="24"/>
          <w:szCs w:val="24"/>
        </w:rPr>
        <w:t>the Last Crusade</w:t>
      </w:r>
      <w:r w:rsidR="00FE6242" w:rsidRPr="00A01C97">
        <w:rPr>
          <w:rFonts w:ascii="Times New Roman" w:hAnsi="Times New Roman" w:cs="Times New Roman"/>
          <w:sz w:val="24"/>
          <w:szCs w:val="24"/>
        </w:rPr>
        <w:t>.</w:t>
      </w:r>
      <w:r w:rsidR="007229F4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582557" w:rsidRPr="00A01C97">
        <w:rPr>
          <w:rFonts w:ascii="Times New Roman" w:hAnsi="Times New Roman" w:cs="Times New Roman"/>
          <w:sz w:val="24"/>
          <w:szCs w:val="24"/>
        </w:rPr>
        <w:t>In 1985,</w:t>
      </w:r>
      <w:r w:rsidR="00206050" w:rsidRPr="00A01C97">
        <w:rPr>
          <w:rFonts w:ascii="Times New Roman" w:hAnsi="Times New Roman" w:cs="Times New Roman"/>
          <w:sz w:val="24"/>
          <w:szCs w:val="24"/>
        </w:rPr>
        <w:t xml:space="preserve"> UNESCO listed 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Petra on the </w:t>
      </w:r>
      <w:r w:rsidR="004C1BE3" w:rsidRPr="00A01C97">
        <w:rPr>
          <w:rFonts w:ascii="Times New Roman" w:hAnsi="Times New Roman" w:cs="Times New Roman"/>
          <w:i/>
          <w:sz w:val="24"/>
          <w:szCs w:val="24"/>
        </w:rPr>
        <w:t xml:space="preserve">World Heritage List </w:t>
      </w:r>
      <w:r w:rsidR="006D29E9" w:rsidRPr="00A01C97">
        <w:rPr>
          <w:rFonts w:ascii="Times New Roman" w:hAnsi="Times New Roman" w:cs="Times New Roman"/>
          <w:sz w:val="24"/>
          <w:szCs w:val="24"/>
        </w:rPr>
        <w:t>which forced the local inhabitants</w:t>
      </w:r>
      <w:r w:rsidR="007229F4" w:rsidRPr="00A01C97">
        <w:rPr>
          <w:rStyle w:val="Voetnootmarkering"/>
          <w:rFonts w:ascii="Times New Roman" w:hAnsi="Times New Roman" w:cs="Times New Roman"/>
          <w:sz w:val="24"/>
          <w:szCs w:val="24"/>
        </w:rPr>
        <w:footnoteReference w:id="1"/>
      </w:r>
      <w:r w:rsidR="006D29E9" w:rsidRPr="00A01C97">
        <w:rPr>
          <w:rFonts w:ascii="Times New Roman" w:hAnsi="Times New Roman" w:cs="Times New Roman"/>
          <w:sz w:val="24"/>
          <w:szCs w:val="24"/>
        </w:rPr>
        <w:t xml:space="preserve"> to relocate </w:t>
      </w:r>
      <w:r>
        <w:rPr>
          <w:rFonts w:ascii="Times New Roman" w:hAnsi="Times New Roman" w:cs="Times New Roman"/>
          <w:sz w:val="24"/>
          <w:szCs w:val="24"/>
        </w:rPr>
        <w:t>to the government-built</w:t>
      </w:r>
      <w:r w:rsidR="001D33B1">
        <w:rPr>
          <w:rFonts w:ascii="Times New Roman" w:hAnsi="Times New Roman" w:cs="Times New Roman"/>
          <w:sz w:val="24"/>
          <w:szCs w:val="24"/>
        </w:rPr>
        <w:t xml:space="preserve"> village </w:t>
      </w:r>
      <w:r w:rsidR="006D29E9" w:rsidRPr="00A01C97">
        <w:rPr>
          <w:rFonts w:ascii="Times New Roman" w:hAnsi="Times New Roman" w:cs="Times New Roman"/>
          <w:sz w:val="24"/>
          <w:szCs w:val="24"/>
        </w:rPr>
        <w:t>of Umm Sayhoun. I</w:t>
      </w:r>
      <w:r w:rsidR="004C1BE3" w:rsidRPr="00A01C97">
        <w:rPr>
          <w:rFonts w:ascii="Times New Roman" w:hAnsi="Times New Roman" w:cs="Times New Roman"/>
          <w:sz w:val="24"/>
          <w:szCs w:val="24"/>
        </w:rPr>
        <w:t>n 2007</w:t>
      </w:r>
      <w:r w:rsidR="006D29E9" w:rsidRPr="00A01C97">
        <w:rPr>
          <w:rFonts w:ascii="Times New Roman" w:hAnsi="Times New Roman" w:cs="Times New Roman"/>
          <w:sz w:val="24"/>
          <w:szCs w:val="24"/>
        </w:rPr>
        <w:t>, Petra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5B0265">
        <w:rPr>
          <w:rFonts w:ascii="Times New Roman" w:hAnsi="Times New Roman" w:cs="Times New Roman"/>
          <w:sz w:val="24"/>
          <w:szCs w:val="24"/>
        </w:rPr>
        <w:t>was nominated</w:t>
      </w:r>
      <w:r w:rsidR="00FE477D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582557" w:rsidRPr="00A01C97">
        <w:rPr>
          <w:rFonts w:ascii="Times New Roman" w:hAnsi="Times New Roman" w:cs="Times New Roman"/>
          <w:sz w:val="24"/>
          <w:szCs w:val="24"/>
        </w:rPr>
        <w:t>o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n the list of </w:t>
      </w:r>
      <w:r w:rsidR="00582557" w:rsidRPr="00A01C97">
        <w:rPr>
          <w:rFonts w:ascii="Times New Roman" w:hAnsi="Times New Roman" w:cs="Times New Roman"/>
          <w:sz w:val="24"/>
          <w:szCs w:val="24"/>
        </w:rPr>
        <w:t>‘</w:t>
      </w:r>
      <w:r w:rsidR="004C1BE3" w:rsidRPr="00A01C97">
        <w:rPr>
          <w:rFonts w:ascii="Times New Roman" w:hAnsi="Times New Roman" w:cs="Times New Roman"/>
          <w:i/>
          <w:sz w:val="24"/>
          <w:szCs w:val="24"/>
        </w:rPr>
        <w:t>New Seven Wonders of the World</w:t>
      </w:r>
      <w:r w:rsidR="00582557" w:rsidRPr="00A01C97">
        <w:rPr>
          <w:rFonts w:ascii="Times New Roman" w:hAnsi="Times New Roman" w:cs="Times New Roman"/>
          <w:i/>
          <w:sz w:val="24"/>
          <w:szCs w:val="24"/>
        </w:rPr>
        <w:t>’</w:t>
      </w:r>
      <w:r w:rsidR="004C1BE3" w:rsidRPr="00A01C9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E26DF6" w:rsidRPr="00A01C97">
        <w:rPr>
          <w:rFonts w:ascii="Times New Roman" w:hAnsi="Times New Roman" w:cs="Times New Roman"/>
          <w:sz w:val="24"/>
          <w:szCs w:val="24"/>
        </w:rPr>
        <w:t xml:space="preserve">This </w:t>
      </w:r>
      <w:r w:rsidR="007229F4" w:rsidRPr="00A01C97">
        <w:rPr>
          <w:rFonts w:ascii="Times New Roman" w:hAnsi="Times New Roman" w:cs="Times New Roman"/>
          <w:sz w:val="24"/>
          <w:szCs w:val="24"/>
        </w:rPr>
        <w:t>acquired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 title gave a</w:t>
      </w:r>
      <w:r w:rsidR="00206050" w:rsidRPr="00A01C97">
        <w:rPr>
          <w:rFonts w:ascii="Times New Roman" w:hAnsi="Times New Roman" w:cs="Times New Roman"/>
          <w:sz w:val="24"/>
          <w:szCs w:val="24"/>
        </w:rPr>
        <w:t xml:space="preserve"> b</w:t>
      </w:r>
      <w:r w:rsidR="004C1BE3" w:rsidRPr="00A01C97">
        <w:rPr>
          <w:rFonts w:ascii="Times New Roman" w:hAnsi="Times New Roman" w:cs="Times New Roman"/>
          <w:sz w:val="24"/>
          <w:szCs w:val="24"/>
        </w:rPr>
        <w:t>oost to t</w:t>
      </w:r>
      <w:r w:rsidR="0046198E" w:rsidRPr="00A01C97">
        <w:rPr>
          <w:rFonts w:ascii="Times New Roman" w:hAnsi="Times New Roman" w:cs="Times New Roman"/>
          <w:sz w:val="24"/>
          <w:szCs w:val="24"/>
        </w:rPr>
        <w:t>he tourism-sector of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 Jordan. Previously, </w:t>
      </w:r>
      <w:r w:rsidR="00D83CA3" w:rsidRPr="00A01C97">
        <w:rPr>
          <w:rFonts w:ascii="Times New Roman" w:hAnsi="Times New Roman" w:cs="Times New Roman"/>
          <w:sz w:val="24"/>
          <w:szCs w:val="24"/>
        </w:rPr>
        <w:t xml:space="preserve">the </w:t>
      </w:r>
      <w:r w:rsidR="004C1BE3" w:rsidRPr="00A01C97">
        <w:rPr>
          <w:rFonts w:ascii="Times New Roman" w:hAnsi="Times New Roman" w:cs="Times New Roman"/>
          <w:sz w:val="24"/>
          <w:szCs w:val="24"/>
        </w:rPr>
        <w:t>Petra</w:t>
      </w:r>
      <w:r w:rsidR="00D83CA3" w:rsidRPr="00A01C97">
        <w:rPr>
          <w:rFonts w:ascii="Times New Roman" w:hAnsi="Times New Roman" w:cs="Times New Roman"/>
          <w:sz w:val="24"/>
          <w:szCs w:val="24"/>
        </w:rPr>
        <w:t xml:space="preserve"> Archaeological Park (PAP)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 received around 200.000 visitors per year whereas </w:t>
      </w:r>
      <w:r w:rsidR="00E26DF6" w:rsidRPr="00A01C97">
        <w:rPr>
          <w:rFonts w:ascii="Times New Roman" w:hAnsi="Times New Roman" w:cs="Times New Roman"/>
          <w:sz w:val="24"/>
          <w:szCs w:val="24"/>
        </w:rPr>
        <w:t>after the acquired status it annually w</w:t>
      </w:r>
      <w:r w:rsidR="00FE477D" w:rsidRPr="00A01C97">
        <w:rPr>
          <w:rFonts w:ascii="Times New Roman" w:hAnsi="Times New Roman" w:cs="Times New Roman"/>
          <w:sz w:val="24"/>
          <w:szCs w:val="24"/>
        </w:rPr>
        <w:t>elcome</w:t>
      </w:r>
      <w:r w:rsidR="00E26DF6" w:rsidRPr="00A01C97">
        <w:rPr>
          <w:rFonts w:ascii="Times New Roman" w:hAnsi="Times New Roman" w:cs="Times New Roman"/>
          <w:sz w:val="24"/>
          <w:szCs w:val="24"/>
        </w:rPr>
        <w:t>d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 approxima</w:t>
      </w:r>
      <w:r w:rsidR="00E26DF6" w:rsidRPr="00A01C97">
        <w:rPr>
          <w:rFonts w:ascii="Times New Roman" w:hAnsi="Times New Roman" w:cs="Times New Roman"/>
          <w:sz w:val="24"/>
          <w:szCs w:val="24"/>
        </w:rPr>
        <w:t>tely 1.000.000 visitors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 (</w:t>
      </w:r>
      <w:r w:rsidR="005E7A1C" w:rsidRPr="00A01C97">
        <w:rPr>
          <w:rFonts w:ascii="Times New Roman" w:hAnsi="Times New Roman" w:cs="Times New Roman"/>
          <w:sz w:val="24"/>
          <w:szCs w:val="24"/>
        </w:rPr>
        <w:t>Paradise 2013, 176</w:t>
      </w:r>
      <w:r w:rsidR="0082236C" w:rsidRPr="00A01C97">
        <w:rPr>
          <w:rFonts w:ascii="Times New Roman" w:hAnsi="Times New Roman" w:cs="Times New Roman"/>
          <w:sz w:val="24"/>
          <w:szCs w:val="24"/>
        </w:rPr>
        <w:t xml:space="preserve">). </w:t>
      </w:r>
      <w:r w:rsidR="0082236C" w:rsidRPr="00A01C97">
        <w:rPr>
          <w:rFonts w:ascii="Times New Roman" w:hAnsi="Times New Roman" w:cs="Times New Roman"/>
          <w:sz w:val="24"/>
          <w:szCs w:val="24"/>
        </w:rPr>
        <w:br/>
      </w:r>
      <w:r w:rsidR="00D83CA3" w:rsidRPr="00A01C97">
        <w:rPr>
          <w:rFonts w:ascii="Times New Roman" w:hAnsi="Times New Roman" w:cs="Times New Roman"/>
          <w:sz w:val="24"/>
          <w:szCs w:val="24"/>
        </w:rPr>
        <w:t>Petra is a magnificent</w:t>
      </w:r>
      <w:r>
        <w:rPr>
          <w:rFonts w:ascii="Times New Roman" w:hAnsi="Times New Roman" w:cs="Times New Roman"/>
          <w:sz w:val="24"/>
          <w:szCs w:val="24"/>
        </w:rPr>
        <w:t xml:space="preserve"> site, but unfortunately</w:t>
      </w:r>
      <w:r w:rsidR="00E26DF6" w:rsidRPr="00A01C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DF6" w:rsidRPr="00A01C97">
        <w:rPr>
          <w:rFonts w:ascii="Times New Roman" w:hAnsi="Times New Roman" w:cs="Times New Roman"/>
          <w:sz w:val="24"/>
          <w:szCs w:val="24"/>
        </w:rPr>
        <w:t xml:space="preserve">great deterioration is affecting its </w:t>
      </w:r>
      <w:r w:rsidR="001D33B1">
        <w:rPr>
          <w:rFonts w:ascii="Times New Roman" w:hAnsi="Times New Roman" w:cs="Times New Roman"/>
          <w:sz w:val="24"/>
          <w:szCs w:val="24"/>
        </w:rPr>
        <w:t>future</w:t>
      </w:r>
      <w:r>
        <w:rPr>
          <w:rFonts w:ascii="Times New Roman" w:hAnsi="Times New Roman" w:cs="Times New Roman"/>
          <w:sz w:val="24"/>
          <w:szCs w:val="24"/>
        </w:rPr>
        <w:t>. T</w:t>
      </w:r>
      <w:r w:rsidR="00E26DF6" w:rsidRPr="00A01C97">
        <w:rPr>
          <w:rFonts w:ascii="Times New Roman" w:hAnsi="Times New Roman" w:cs="Times New Roman"/>
          <w:sz w:val="24"/>
          <w:szCs w:val="24"/>
        </w:rPr>
        <w:t>herefore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E26DF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D83CA3" w:rsidRPr="00A01C97">
        <w:rPr>
          <w:rFonts w:ascii="Times New Roman" w:hAnsi="Times New Roman" w:cs="Times New Roman"/>
          <w:sz w:val="24"/>
          <w:szCs w:val="24"/>
        </w:rPr>
        <w:t xml:space="preserve">its protection </w:t>
      </w:r>
      <w:r w:rsidR="004C1BE3" w:rsidRPr="00A01C97">
        <w:rPr>
          <w:rFonts w:ascii="Times New Roman" w:hAnsi="Times New Roman" w:cs="Times New Roman"/>
          <w:sz w:val="24"/>
          <w:szCs w:val="24"/>
        </w:rPr>
        <w:t>should be</w:t>
      </w:r>
      <w:r w:rsidR="00966FE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increasing </w:t>
      </w:r>
      <w:r w:rsidR="004C1BE3" w:rsidRPr="00A01C97">
        <w:rPr>
          <w:rFonts w:ascii="Times New Roman" w:hAnsi="Times New Roman" w:cs="Times New Roman"/>
          <w:sz w:val="24"/>
          <w:szCs w:val="24"/>
        </w:rPr>
        <w:t>concern</w:t>
      </w:r>
      <w:r w:rsidR="007B599F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310CE9" w:rsidRPr="00A01C97">
        <w:rPr>
          <w:rFonts w:ascii="Times New Roman" w:hAnsi="Times New Roman" w:cs="Times New Roman"/>
          <w:sz w:val="24"/>
          <w:szCs w:val="24"/>
        </w:rPr>
        <w:t xml:space="preserve">However, </w:t>
      </w:r>
      <w:r>
        <w:rPr>
          <w:rFonts w:ascii="Times New Roman" w:hAnsi="Times New Roman" w:cs="Times New Roman"/>
          <w:sz w:val="24"/>
          <w:szCs w:val="24"/>
        </w:rPr>
        <w:t xml:space="preserve">so far </w:t>
      </w:r>
      <w:r w:rsidR="004C1BE3" w:rsidRPr="00A01C97">
        <w:rPr>
          <w:rFonts w:ascii="Times New Roman" w:hAnsi="Times New Roman" w:cs="Times New Roman"/>
          <w:sz w:val="24"/>
          <w:szCs w:val="24"/>
        </w:rPr>
        <w:t>only three of the approximately 2000</w:t>
      </w:r>
      <w:r w:rsidR="007B599F" w:rsidRPr="00A01C97">
        <w:rPr>
          <w:rFonts w:ascii="Times New Roman" w:hAnsi="Times New Roman" w:cs="Times New Roman"/>
          <w:sz w:val="24"/>
          <w:szCs w:val="24"/>
        </w:rPr>
        <w:t xml:space="preserve"> monuments in Petra have been subjected to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BA7C67" w:rsidRPr="00A01C97">
        <w:rPr>
          <w:rFonts w:ascii="Times New Roman" w:hAnsi="Times New Roman" w:cs="Times New Roman"/>
          <w:sz w:val="24"/>
          <w:szCs w:val="24"/>
        </w:rPr>
        <w:t xml:space="preserve">sandstone </w:t>
      </w:r>
      <w:r w:rsidR="004C1BE3" w:rsidRPr="00A01C97">
        <w:rPr>
          <w:rFonts w:ascii="Times New Roman" w:hAnsi="Times New Roman" w:cs="Times New Roman"/>
          <w:sz w:val="24"/>
          <w:szCs w:val="24"/>
        </w:rPr>
        <w:t>conservation</w:t>
      </w:r>
      <w:r w:rsidR="00064AEC" w:rsidRPr="00A01C97">
        <w:rPr>
          <w:rStyle w:val="Voetnootmarkering"/>
          <w:rFonts w:ascii="Times New Roman" w:hAnsi="Times New Roman" w:cs="Times New Roman"/>
          <w:sz w:val="24"/>
          <w:szCs w:val="24"/>
        </w:rPr>
        <w:footnoteReference w:id="2"/>
      </w:r>
      <w:r w:rsidR="001D33B1">
        <w:rPr>
          <w:rFonts w:ascii="Times New Roman" w:hAnsi="Times New Roman" w:cs="Times New Roman"/>
          <w:sz w:val="24"/>
          <w:szCs w:val="24"/>
        </w:rPr>
        <w:t xml:space="preserve"> </w:t>
      </w:r>
      <w:r w:rsidR="00145730">
        <w:rPr>
          <w:rFonts w:ascii="Times New Roman" w:hAnsi="Times New Roman" w:cs="Times New Roman"/>
          <w:sz w:val="24"/>
          <w:szCs w:val="24"/>
        </w:rPr>
        <w:t xml:space="preserve">to </w:t>
      </w:r>
      <w:r w:rsidR="00064AEC" w:rsidRPr="00A01C97">
        <w:rPr>
          <w:rFonts w:ascii="Times New Roman" w:hAnsi="Times New Roman" w:cs="Times New Roman"/>
          <w:sz w:val="24"/>
          <w:szCs w:val="24"/>
        </w:rPr>
        <w:t>prevent further decay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 (Bala’awi </w:t>
      </w:r>
      <w:r w:rsidR="00286DFB" w:rsidRPr="00A01C97">
        <w:rPr>
          <w:rFonts w:ascii="Times New Roman" w:hAnsi="Times New Roman" w:cs="Times New Roman"/>
          <w:i/>
          <w:sz w:val="24"/>
          <w:szCs w:val="24"/>
        </w:rPr>
        <w:t xml:space="preserve">et al. 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2011, </w:t>
      </w:r>
      <w:r w:rsidR="00922B8E">
        <w:rPr>
          <w:rFonts w:ascii="Times New Roman" w:hAnsi="Times New Roman" w:cs="Times New Roman"/>
          <w:sz w:val="24"/>
          <w:szCs w:val="24"/>
        </w:rPr>
        <w:t>267-284). Having personally visited Petra, I was overwhelmed by its archaeology</w:t>
      </w:r>
      <w:r w:rsidR="00B05799">
        <w:rPr>
          <w:rFonts w:ascii="Times New Roman" w:hAnsi="Times New Roman" w:cs="Times New Roman"/>
          <w:sz w:val="24"/>
          <w:szCs w:val="24"/>
        </w:rPr>
        <w:t xml:space="preserve"> and </w:t>
      </w:r>
      <w:r w:rsidR="00B03461">
        <w:rPr>
          <w:rFonts w:ascii="Times New Roman" w:hAnsi="Times New Roman" w:cs="Times New Roman"/>
          <w:sz w:val="24"/>
          <w:szCs w:val="24"/>
        </w:rPr>
        <w:t>sandstone</w:t>
      </w:r>
      <w:r w:rsidR="00922B8E">
        <w:rPr>
          <w:rFonts w:ascii="Times New Roman" w:hAnsi="Times New Roman" w:cs="Times New Roman"/>
          <w:sz w:val="24"/>
          <w:szCs w:val="24"/>
        </w:rPr>
        <w:t xml:space="preserve"> </w:t>
      </w:r>
      <w:r w:rsidR="00267A8A">
        <w:rPr>
          <w:rFonts w:ascii="Times New Roman" w:hAnsi="Times New Roman" w:cs="Times New Roman"/>
          <w:sz w:val="24"/>
          <w:szCs w:val="24"/>
        </w:rPr>
        <w:t xml:space="preserve">rock formations. </w:t>
      </w:r>
      <w:r w:rsidR="00B03461">
        <w:rPr>
          <w:rFonts w:ascii="Times New Roman" w:hAnsi="Times New Roman" w:cs="Times New Roman"/>
          <w:sz w:val="24"/>
          <w:szCs w:val="24"/>
        </w:rPr>
        <w:t>However, upon</w:t>
      </w:r>
      <w:r w:rsidR="00922B8E">
        <w:rPr>
          <w:rFonts w:ascii="Times New Roman" w:hAnsi="Times New Roman" w:cs="Times New Roman"/>
          <w:sz w:val="24"/>
          <w:szCs w:val="24"/>
        </w:rPr>
        <w:t xml:space="preserve"> spending </w:t>
      </w:r>
      <w:r w:rsidR="00B03461">
        <w:rPr>
          <w:rFonts w:ascii="Times New Roman" w:hAnsi="Times New Roman" w:cs="Times New Roman"/>
          <w:sz w:val="24"/>
          <w:szCs w:val="24"/>
        </w:rPr>
        <w:t xml:space="preserve">one </w:t>
      </w:r>
      <w:r w:rsidR="00922B8E">
        <w:rPr>
          <w:rFonts w:ascii="Times New Roman" w:hAnsi="Times New Roman" w:cs="Times New Roman"/>
          <w:sz w:val="24"/>
          <w:szCs w:val="24"/>
        </w:rPr>
        <w:t xml:space="preserve">month in Petra, from July to August 2014, I started to </w:t>
      </w:r>
      <w:r w:rsidR="00B05799">
        <w:rPr>
          <w:rFonts w:ascii="Times New Roman" w:hAnsi="Times New Roman" w:cs="Times New Roman"/>
          <w:sz w:val="24"/>
          <w:szCs w:val="24"/>
        </w:rPr>
        <w:t>observe</w:t>
      </w:r>
      <w:r w:rsidR="00922B8E">
        <w:rPr>
          <w:rFonts w:ascii="Times New Roman" w:hAnsi="Times New Roman" w:cs="Times New Roman"/>
          <w:sz w:val="24"/>
          <w:szCs w:val="24"/>
        </w:rPr>
        <w:t xml:space="preserve"> the </w:t>
      </w:r>
      <w:r w:rsidR="00B03461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922B8E">
        <w:rPr>
          <w:rFonts w:ascii="Times New Roman" w:hAnsi="Times New Roman" w:cs="Times New Roman"/>
          <w:sz w:val="24"/>
          <w:szCs w:val="24"/>
        </w:rPr>
        <w:t>degradation, the negative impacts of mass tourism</w:t>
      </w:r>
      <w:r w:rsidR="00B05799">
        <w:rPr>
          <w:rFonts w:ascii="Times New Roman" w:hAnsi="Times New Roman" w:cs="Times New Roman"/>
          <w:sz w:val="24"/>
          <w:szCs w:val="24"/>
        </w:rPr>
        <w:t xml:space="preserve">, </w:t>
      </w:r>
      <w:r w:rsidR="00922B8E">
        <w:rPr>
          <w:rFonts w:ascii="Times New Roman" w:hAnsi="Times New Roman" w:cs="Times New Roman"/>
          <w:sz w:val="24"/>
          <w:szCs w:val="24"/>
        </w:rPr>
        <w:t>natural weathering,</w:t>
      </w:r>
      <w:r w:rsidR="00B05799">
        <w:rPr>
          <w:rFonts w:ascii="Times New Roman" w:hAnsi="Times New Roman" w:cs="Times New Roman"/>
          <w:sz w:val="24"/>
          <w:szCs w:val="24"/>
        </w:rPr>
        <w:t xml:space="preserve"> and the unprotected status</w:t>
      </w:r>
      <w:r w:rsidR="00922B8E">
        <w:rPr>
          <w:rFonts w:ascii="Times New Roman" w:hAnsi="Times New Roman" w:cs="Times New Roman"/>
          <w:sz w:val="24"/>
          <w:szCs w:val="24"/>
        </w:rPr>
        <w:t xml:space="preserve"> of the fragile and weathered monuments. Th</w:t>
      </w:r>
      <w:r w:rsidR="00B05799">
        <w:rPr>
          <w:rFonts w:ascii="Times New Roman" w:hAnsi="Times New Roman" w:cs="Times New Roman"/>
          <w:sz w:val="24"/>
          <w:szCs w:val="24"/>
        </w:rPr>
        <w:t>ese basic observations</w:t>
      </w:r>
      <w:r w:rsidR="00922B8E">
        <w:rPr>
          <w:rFonts w:ascii="Times New Roman" w:hAnsi="Times New Roman" w:cs="Times New Roman"/>
          <w:sz w:val="24"/>
          <w:szCs w:val="24"/>
        </w:rPr>
        <w:t xml:space="preserve"> </w:t>
      </w:r>
      <w:r w:rsidR="00B03461">
        <w:rPr>
          <w:rFonts w:ascii="Times New Roman" w:hAnsi="Times New Roman" w:cs="Times New Roman"/>
          <w:sz w:val="24"/>
          <w:szCs w:val="24"/>
        </w:rPr>
        <w:t xml:space="preserve">were the principle beginnings </w:t>
      </w:r>
      <w:r w:rsidR="00922B8E">
        <w:rPr>
          <w:rFonts w:ascii="Times New Roman" w:hAnsi="Times New Roman" w:cs="Times New Roman"/>
          <w:sz w:val="24"/>
          <w:szCs w:val="24"/>
        </w:rPr>
        <w:t>for researching the current state</w:t>
      </w:r>
      <w:r w:rsidR="00B03461">
        <w:rPr>
          <w:rFonts w:ascii="Times New Roman" w:hAnsi="Times New Roman" w:cs="Times New Roman"/>
          <w:sz w:val="24"/>
          <w:szCs w:val="24"/>
        </w:rPr>
        <w:t xml:space="preserve"> o</w:t>
      </w:r>
      <w:r w:rsidR="00922B8E">
        <w:rPr>
          <w:rFonts w:ascii="Times New Roman" w:hAnsi="Times New Roman" w:cs="Times New Roman"/>
          <w:sz w:val="24"/>
          <w:szCs w:val="24"/>
        </w:rPr>
        <w:t xml:space="preserve">f </w:t>
      </w:r>
      <w:r w:rsidR="00B03461">
        <w:rPr>
          <w:rFonts w:ascii="Times New Roman" w:hAnsi="Times New Roman" w:cs="Times New Roman"/>
          <w:sz w:val="24"/>
          <w:szCs w:val="24"/>
        </w:rPr>
        <w:t xml:space="preserve">issues </w:t>
      </w:r>
      <w:r w:rsidR="00922B8E">
        <w:rPr>
          <w:rFonts w:ascii="Times New Roman" w:hAnsi="Times New Roman" w:cs="Times New Roman"/>
          <w:sz w:val="24"/>
          <w:szCs w:val="24"/>
        </w:rPr>
        <w:t>in Petra</w:t>
      </w:r>
      <w:r w:rsidR="00B03461">
        <w:rPr>
          <w:rFonts w:ascii="Times New Roman" w:hAnsi="Times New Roman" w:cs="Times New Roman"/>
          <w:sz w:val="24"/>
          <w:szCs w:val="24"/>
        </w:rPr>
        <w:t xml:space="preserve">. 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The </w:t>
      </w:r>
      <w:r w:rsidR="00BE2645" w:rsidRPr="00A01C97">
        <w:rPr>
          <w:rFonts w:ascii="Times New Roman" w:hAnsi="Times New Roman" w:cs="Times New Roman"/>
          <w:sz w:val="24"/>
          <w:szCs w:val="24"/>
        </w:rPr>
        <w:t>purpose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 of this research is to </w:t>
      </w:r>
      <w:r w:rsidR="001F06D9" w:rsidRPr="00A01C97">
        <w:rPr>
          <w:rFonts w:ascii="Times New Roman" w:hAnsi="Times New Roman" w:cs="Times New Roman"/>
          <w:sz w:val="24"/>
          <w:szCs w:val="24"/>
        </w:rPr>
        <w:t xml:space="preserve">clarify </w:t>
      </w:r>
      <w:r w:rsidR="004C1BE3" w:rsidRPr="00A01C97">
        <w:rPr>
          <w:rFonts w:ascii="Times New Roman" w:hAnsi="Times New Roman" w:cs="Times New Roman"/>
          <w:sz w:val="24"/>
          <w:szCs w:val="24"/>
        </w:rPr>
        <w:t xml:space="preserve">the </w:t>
      </w:r>
      <w:r w:rsidR="0066496D" w:rsidRPr="00A01C97">
        <w:rPr>
          <w:rFonts w:ascii="Times New Roman" w:hAnsi="Times New Roman" w:cs="Times New Roman"/>
          <w:sz w:val="24"/>
          <w:szCs w:val="24"/>
        </w:rPr>
        <w:t>vulnerab</w:t>
      </w:r>
      <w:r w:rsidR="001E612F" w:rsidRPr="00A01C97">
        <w:rPr>
          <w:rFonts w:ascii="Times New Roman" w:hAnsi="Times New Roman" w:cs="Times New Roman"/>
          <w:sz w:val="24"/>
          <w:szCs w:val="24"/>
        </w:rPr>
        <w:t xml:space="preserve">ility </w:t>
      </w:r>
      <w:r w:rsidR="00966FE6" w:rsidRPr="00A01C97">
        <w:rPr>
          <w:rFonts w:ascii="Times New Roman" w:hAnsi="Times New Roman" w:cs="Times New Roman"/>
          <w:sz w:val="24"/>
          <w:szCs w:val="24"/>
        </w:rPr>
        <w:t>of</w:t>
      </w:r>
      <w:r w:rsidR="001D33B1">
        <w:rPr>
          <w:rFonts w:ascii="Times New Roman" w:hAnsi="Times New Roman" w:cs="Times New Roman"/>
          <w:sz w:val="24"/>
          <w:szCs w:val="24"/>
        </w:rPr>
        <w:t xml:space="preserve"> the</w:t>
      </w:r>
      <w:r w:rsidR="00966FE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1D33B1">
        <w:rPr>
          <w:rFonts w:ascii="Times New Roman" w:hAnsi="Times New Roman" w:cs="Times New Roman"/>
          <w:sz w:val="24"/>
          <w:szCs w:val="24"/>
        </w:rPr>
        <w:t>Petra Archaeological Park’s a</w:t>
      </w:r>
      <w:r w:rsidR="004C1BE3" w:rsidRPr="00A01C97">
        <w:rPr>
          <w:rFonts w:ascii="Times New Roman" w:hAnsi="Times New Roman" w:cs="Times New Roman"/>
          <w:sz w:val="24"/>
          <w:szCs w:val="24"/>
        </w:rPr>
        <w:t>rchaeolog</w:t>
      </w:r>
      <w:r w:rsidR="0066496D" w:rsidRPr="00A01C97">
        <w:rPr>
          <w:rFonts w:ascii="Times New Roman" w:hAnsi="Times New Roman" w:cs="Times New Roman"/>
          <w:sz w:val="24"/>
          <w:szCs w:val="24"/>
        </w:rPr>
        <w:t>y</w:t>
      </w:r>
      <w:r w:rsidR="00D83CA3" w:rsidRPr="00A01C97">
        <w:rPr>
          <w:rFonts w:ascii="Times New Roman" w:hAnsi="Times New Roman" w:cs="Times New Roman"/>
          <w:sz w:val="24"/>
          <w:szCs w:val="24"/>
        </w:rPr>
        <w:t>, t</w:t>
      </w:r>
      <w:r w:rsidR="004B43CA">
        <w:rPr>
          <w:rFonts w:ascii="Times New Roman" w:hAnsi="Times New Roman" w:cs="Times New Roman"/>
          <w:sz w:val="24"/>
          <w:szCs w:val="24"/>
        </w:rPr>
        <w:t xml:space="preserve">o assess current </w:t>
      </w:r>
      <w:r w:rsidR="001F06D9" w:rsidRPr="00A01C97">
        <w:rPr>
          <w:rFonts w:ascii="Times New Roman" w:hAnsi="Times New Roman" w:cs="Times New Roman"/>
          <w:sz w:val="24"/>
          <w:szCs w:val="24"/>
        </w:rPr>
        <w:t>safety-risks</w:t>
      </w:r>
      <w:r w:rsidR="001D33B1">
        <w:rPr>
          <w:rFonts w:ascii="Times New Roman" w:hAnsi="Times New Roman" w:cs="Times New Roman"/>
          <w:sz w:val="24"/>
          <w:szCs w:val="24"/>
        </w:rPr>
        <w:t xml:space="preserve"> </w:t>
      </w:r>
      <w:r w:rsidR="00D83CA3" w:rsidRPr="00A01C97">
        <w:rPr>
          <w:rFonts w:ascii="Times New Roman" w:hAnsi="Times New Roman" w:cs="Times New Roman"/>
          <w:sz w:val="24"/>
          <w:szCs w:val="24"/>
        </w:rPr>
        <w:t xml:space="preserve">and </w:t>
      </w:r>
      <w:r w:rsidR="004B43CA">
        <w:rPr>
          <w:rFonts w:ascii="Times New Roman" w:hAnsi="Times New Roman" w:cs="Times New Roman"/>
          <w:sz w:val="24"/>
          <w:szCs w:val="24"/>
        </w:rPr>
        <w:t xml:space="preserve">suggest recommendations for the </w:t>
      </w:r>
      <w:r w:rsidR="00D83CA3" w:rsidRPr="00A01C97">
        <w:rPr>
          <w:rFonts w:ascii="Times New Roman" w:hAnsi="Times New Roman" w:cs="Times New Roman"/>
          <w:sz w:val="24"/>
          <w:szCs w:val="24"/>
        </w:rPr>
        <w:t>protection and preservation</w:t>
      </w:r>
      <w:r w:rsidR="004B43CA">
        <w:rPr>
          <w:rFonts w:ascii="Times New Roman" w:hAnsi="Times New Roman" w:cs="Times New Roman"/>
          <w:sz w:val="24"/>
          <w:szCs w:val="24"/>
        </w:rPr>
        <w:t xml:space="preserve"> of the park’s archaeology</w:t>
      </w:r>
      <w:r w:rsidR="001F06D9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1E612F" w:rsidRPr="00A01C97">
        <w:rPr>
          <w:rFonts w:ascii="Times New Roman" w:hAnsi="Times New Roman" w:cs="Times New Roman"/>
          <w:sz w:val="24"/>
          <w:szCs w:val="24"/>
        </w:rPr>
        <w:t>In order to gain fur</w:t>
      </w:r>
      <w:r w:rsidR="001D33B1">
        <w:rPr>
          <w:rFonts w:ascii="Times New Roman" w:hAnsi="Times New Roman" w:cs="Times New Roman"/>
          <w:sz w:val="24"/>
          <w:szCs w:val="24"/>
        </w:rPr>
        <w:t>ther understanding of the issues</w:t>
      </w:r>
      <w:r w:rsidR="001E612F" w:rsidRPr="00A01C9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 aim </w:t>
      </w:r>
      <w:r w:rsidR="00BE2645" w:rsidRPr="00A01C97">
        <w:rPr>
          <w:rFonts w:ascii="Times New Roman" w:hAnsi="Times New Roman" w:cs="Times New Roman"/>
          <w:sz w:val="24"/>
          <w:szCs w:val="24"/>
        </w:rPr>
        <w:t>to answer the following</w:t>
      </w:r>
      <w:r w:rsidR="00966FE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1E612F" w:rsidRPr="00A01C97">
        <w:rPr>
          <w:rFonts w:ascii="Times New Roman" w:hAnsi="Times New Roman" w:cs="Times New Roman"/>
          <w:sz w:val="24"/>
          <w:szCs w:val="24"/>
        </w:rPr>
        <w:t xml:space="preserve">research </w:t>
      </w:r>
      <w:r w:rsidR="00966FE6" w:rsidRPr="00A01C97">
        <w:rPr>
          <w:rFonts w:ascii="Times New Roman" w:hAnsi="Times New Roman" w:cs="Times New Roman"/>
          <w:sz w:val="24"/>
          <w:szCs w:val="24"/>
        </w:rPr>
        <w:t>question</w:t>
      </w:r>
      <w:r w:rsidR="00B72FB9" w:rsidRPr="00A01C97">
        <w:rPr>
          <w:rFonts w:ascii="Times New Roman" w:hAnsi="Times New Roman" w:cs="Times New Roman"/>
          <w:sz w:val="24"/>
          <w:szCs w:val="24"/>
        </w:rPr>
        <w:t>:</w:t>
      </w:r>
      <w:r w:rsidR="00BE2645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1D33B1">
        <w:rPr>
          <w:rFonts w:ascii="Times New Roman" w:hAnsi="Times New Roman" w:cs="Times New Roman"/>
          <w:sz w:val="24"/>
          <w:szCs w:val="24"/>
        </w:rPr>
        <w:t>W</w:t>
      </w:r>
      <w:r w:rsidR="00D83CA3" w:rsidRPr="00A01C97">
        <w:rPr>
          <w:rFonts w:ascii="Times New Roman" w:hAnsi="Times New Roman" w:cs="Times New Roman"/>
          <w:sz w:val="24"/>
          <w:szCs w:val="24"/>
        </w:rPr>
        <w:t>ha</w:t>
      </w:r>
      <w:r w:rsidR="008828F2" w:rsidRPr="00A01C97">
        <w:rPr>
          <w:rFonts w:ascii="Times New Roman" w:hAnsi="Times New Roman" w:cs="Times New Roman"/>
          <w:sz w:val="24"/>
          <w:szCs w:val="24"/>
        </w:rPr>
        <w:t>t</w:t>
      </w:r>
      <w:r w:rsidR="00D83CA3" w:rsidRPr="00A01C97">
        <w:rPr>
          <w:rFonts w:ascii="Times New Roman" w:hAnsi="Times New Roman" w:cs="Times New Roman"/>
          <w:sz w:val="24"/>
          <w:szCs w:val="24"/>
        </w:rPr>
        <w:t xml:space="preserve"> factors cause the degradation of Petra’s archaeology and </w:t>
      </w:r>
      <w:r w:rsidR="00A01AC6" w:rsidRPr="00A01C97">
        <w:rPr>
          <w:rFonts w:ascii="Times New Roman" w:hAnsi="Times New Roman" w:cs="Times New Roman"/>
          <w:sz w:val="24"/>
          <w:szCs w:val="24"/>
        </w:rPr>
        <w:t>destabilization of natu</w:t>
      </w:r>
      <w:r w:rsidR="004B43CA">
        <w:rPr>
          <w:rFonts w:ascii="Times New Roman" w:hAnsi="Times New Roman" w:cs="Times New Roman"/>
          <w:sz w:val="24"/>
          <w:szCs w:val="24"/>
        </w:rPr>
        <w:t>ral features and</w:t>
      </w:r>
      <w:r w:rsidR="001E612F" w:rsidRPr="00A01C97">
        <w:rPr>
          <w:rFonts w:ascii="Times New Roman" w:hAnsi="Times New Roman" w:cs="Times New Roman"/>
          <w:sz w:val="24"/>
          <w:szCs w:val="24"/>
        </w:rPr>
        <w:t xml:space="preserve"> could </w:t>
      </w:r>
      <w:r w:rsidR="004B43CA">
        <w:rPr>
          <w:rFonts w:ascii="Times New Roman" w:hAnsi="Times New Roman" w:cs="Times New Roman"/>
          <w:sz w:val="24"/>
          <w:szCs w:val="24"/>
        </w:rPr>
        <w:t xml:space="preserve">also </w:t>
      </w:r>
      <w:r w:rsidR="001E612F" w:rsidRPr="00A01C97">
        <w:rPr>
          <w:rFonts w:ascii="Times New Roman" w:hAnsi="Times New Roman" w:cs="Times New Roman"/>
          <w:sz w:val="24"/>
          <w:szCs w:val="24"/>
        </w:rPr>
        <w:t>pose</w:t>
      </w:r>
      <w:r w:rsidR="00A01AC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D83CA3" w:rsidRPr="00A01C97">
        <w:rPr>
          <w:rFonts w:ascii="Times New Roman" w:hAnsi="Times New Roman" w:cs="Times New Roman"/>
          <w:sz w:val="24"/>
          <w:szCs w:val="24"/>
        </w:rPr>
        <w:t xml:space="preserve">safety-risks? </w:t>
      </w:r>
      <w:r w:rsidR="001D33B1">
        <w:rPr>
          <w:rFonts w:ascii="Times New Roman" w:hAnsi="Times New Roman" w:cs="Times New Roman"/>
          <w:sz w:val="24"/>
          <w:szCs w:val="24"/>
        </w:rPr>
        <w:t>Additionally; W</w:t>
      </w:r>
      <w:r w:rsidR="00BE2645" w:rsidRPr="00A01C97">
        <w:rPr>
          <w:rFonts w:ascii="Times New Roman" w:hAnsi="Times New Roman" w:cs="Times New Roman"/>
          <w:sz w:val="24"/>
          <w:szCs w:val="24"/>
        </w:rPr>
        <w:t xml:space="preserve">hat are </w:t>
      </w:r>
      <w:r w:rsidR="00BF54BF" w:rsidRPr="00A01C97">
        <w:rPr>
          <w:rFonts w:ascii="Times New Roman" w:hAnsi="Times New Roman" w:cs="Times New Roman"/>
          <w:sz w:val="24"/>
          <w:szCs w:val="24"/>
        </w:rPr>
        <w:t xml:space="preserve">the </w:t>
      </w:r>
      <w:r w:rsidR="00BE2645" w:rsidRPr="00A01C97">
        <w:rPr>
          <w:rFonts w:ascii="Times New Roman" w:hAnsi="Times New Roman" w:cs="Times New Roman"/>
          <w:sz w:val="24"/>
          <w:szCs w:val="24"/>
        </w:rPr>
        <w:t>options to prevent further damage</w:t>
      </w:r>
      <w:r w:rsidR="006D29E9" w:rsidRPr="00A01C97">
        <w:rPr>
          <w:rFonts w:ascii="Times New Roman" w:hAnsi="Times New Roman" w:cs="Times New Roman"/>
          <w:sz w:val="24"/>
          <w:szCs w:val="24"/>
        </w:rPr>
        <w:t xml:space="preserve"> and </w:t>
      </w:r>
      <w:r w:rsidR="00A25DAA" w:rsidRPr="00A01C97">
        <w:rPr>
          <w:rFonts w:ascii="Times New Roman" w:hAnsi="Times New Roman" w:cs="Times New Roman"/>
          <w:sz w:val="24"/>
          <w:szCs w:val="24"/>
        </w:rPr>
        <w:t xml:space="preserve">to </w:t>
      </w:r>
      <w:r w:rsidR="001E612F" w:rsidRPr="00A01C97">
        <w:rPr>
          <w:rFonts w:ascii="Times New Roman" w:hAnsi="Times New Roman" w:cs="Times New Roman"/>
          <w:sz w:val="24"/>
          <w:szCs w:val="24"/>
        </w:rPr>
        <w:t>maintain safety in the archaeological park</w:t>
      </w:r>
      <w:r w:rsidR="00BE2645" w:rsidRPr="00A01C97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C923F0" w:rsidRPr="004B43CA" w:rsidRDefault="0046198E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b/>
          <w:sz w:val="24"/>
          <w:szCs w:val="24"/>
        </w:rPr>
        <w:t>2</w:t>
      </w:r>
      <w:r w:rsidR="00145D3B" w:rsidRPr="00A01C9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14360" w:rsidRPr="00A01C97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C923F0" w:rsidRDefault="002E6E82" w:rsidP="00A01C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>T</w:t>
      </w:r>
      <w:r w:rsidR="00B03461">
        <w:rPr>
          <w:rFonts w:ascii="Times New Roman" w:hAnsi="Times New Roman" w:cs="Times New Roman"/>
          <w:sz w:val="24"/>
          <w:szCs w:val="24"/>
        </w:rPr>
        <w:t xml:space="preserve">he </w:t>
      </w:r>
      <w:r w:rsidRPr="00A01C97">
        <w:rPr>
          <w:rFonts w:ascii="Times New Roman" w:hAnsi="Times New Roman" w:cs="Times New Roman"/>
          <w:sz w:val="24"/>
          <w:szCs w:val="24"/>
        </w:rPr>
        <w:t>observed monumental destruction in Petra</w:t>
      </w:r>
      <w:r w:rsidR="0029044C">
        <w:rPr>
          <w:rFonts w:ascii="Times New Roman" w:hAnsi="Times New Roman" w:cs="Times New Roman"/>
          <w:sz w:val="24"/>
          <w:szCs w:val="24"/>
        </w:rPr>
        <w:t xml:space="preserve">, </w:t>
      </w:r>
      <w:r w:rsidR="00B03461">
        <w:rPr>
          <w:rFonts w:ascii="Times New Roman" w:hAnsi="Times New Roman" w:cs="Times New Roman"/>
          <w:sz w:val="24"/>
          <w:szCs w:val="24"/>
        </w:rPr>
        <w:t xml:space="preserve">during the first visit from July to August 2014, </w:t>
      </w:r>
      <w:r w:rsidRPr="00A01C97">
        <w:rPr>
          <w:rFonts w:ascii="Times New Roman" w:hAnsi="Times New Roman" w:cs="Times New Roman"/>
          <w:sz w:val="24"/>
          <w:szCs w:val="24"/>
        </w:rPr>
        <w:t xml:space="preserve">allowed </w:t>
      </w:r>
      <w:r w:rsidR="0029044C">
        <w:rPr>
          <w:rFonts w:ascii="Times New Roman" w:hAnsi="Times New Roman" w:cs="Times New Roman"/>
          <w:sz w:val="24"/>
          <w:szCs w:val="24"/>
        </w:rPr>
        <w:t xml:space="preserve">for </w:t>
      </w:r>
      <w:r w:rsidRPr="00A01C97">
        <w:rPr>
          <w:rFonts w:ascii="Times New Roman" w:hAnsi="Times New Roman" w:cs="Times New Roman"/>
          <w:sz w:val="24"/>
          <w:szCs w:val="24"/>
        </w:rPr>
        <w:t>realization of the disastrous effects of continuous weathering on the archaeological monuments.</w:t>
      </w:r>
      <w:r w:rsidR="0029044C">
        <w:rPr>
          <w:rFonts w:ascii="Times New Roman" w:hAnsi="Times New Roman" w:cs="Times New Roman"/>
          <w:sz w:val="24"/>
          <w:szCs w:val="24"/>
        </w:rPr>
        <w:t xml:space="preserve"> Resulting from this, t</w:t>
      </w:r>
      <w:r w:rsidR="00014360" w:rsidRPr="00A01C97">
        <w:rPr>
          <w:rFonts w:ascii="Times New Roman" w:hAnsi="Times New Roman" w:cs="Times New Roman"/>
          <w:sz w:val="24"/>
          <w:szCs w:val="24"/>
        </w:rPr>
        <w:t>hree</w:t>
      </w:r>
      <w:r w:rsidR="00DD7E97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8C0C03">
        <w:rPr>
          <w:rFonts w:ascii="Times New Roman" w:hAnsi="Times New Roman" w:cs="Times New Roman"/>
          <w:sz w:val="24"/>
          <w:szCs w:val="24"/>
        </w:rPr>
        <w:t xml:space="preserve">monuments </w:t>
      </w:r>
      <w:r w:rsidR="00DD7E97" w:rsidRPr="00A01C97">
        <w:rPr>
          <w:rFonts w:ascii="Times New Roman" w:hAnsi="Times New Roman" w:cs="Times New Roman"/>
          <w:sz w:val="24"/>
          <w:szCs w:val="24"/>
        </w:rPr>
        <w:t>were selected</w:t>
      </w:r>
      <w:r w:rsidR="008C0C03">
        <w:rPr>
          <w:rFonts w:ascii="Times New Roman" w:hAnsi="Times New Roman" w:cs="Times New Roman"/>
          <w:sz w:val="24"/>
          <w:szCs w:val="24"/>
        </w:rPr>
        <w:t xml:space="preserve"> as case studies</w:t>
      </w:r>
      <w:r w:rsidR="00DD7E97" w:rsidRPr="00A01C97">
        <w:rPr>
          <w:rFonts w:ascii="Times New Roman" w:hAnsi="Times New Roman" w:cs="Times New Roman"/>
          <w:sz w:val="24"/>
          <w:szCs w:val="24"/>
        </w:rPr>
        <w:t xml:space="preserve"> based on their </w:t>
      </w:r>
      <w:r w:rsidR="00391C8B" w:rsidRPr="00A01C97">
        <w:rPr>
          <w:rFonts w:ascii="Times New Roman" w:hAnsi="Times New Roman" w:cs="Times New Roman"/>
          <w:sz w:val="24"/>
          <w:szCs w:val="24"/>
        </w:rPr>
        <w:t>dete</w:t>
      </w:r>
      <w:r w:rsidR="005207B3" w:rsidRPr="00A01C97">
        <w:rPr>
          <w:rFonts w:ascii="Times New Roman" w:hAnsi="Times New Roman" w:cs="Times New Roman"/>
          <w:sz w:val="24"/>
          <w:szCs w:val="24"/>
        </w:rPr>
        <w:t xml:space="preserve">riorated </w:t>
      </w:r>
      <w:r w:rsidR="001F06D9" w:rsidRPr="00A01C97">
        <w:rPr>
          <w:rFonts w:ascii="Times New Roman" w:hAnsi="Times New Roman" w:cs="Times New Roman"/>
          <w:sz w:val="24"/>
          <w:szCs w:val="24"/>
        </w:rPr>
        <w:t xml:space="preserve">condition </w:t>
      </w:r>
      <w:r w:rsidR="00DD7E97" w:rsidRPr="00A01C97">
        <w:rPr>
          <w:rFonts w:ascii="Times New Roman" w:hAnsi="Times New Roman" w:cs="Times New Roman"/>
          <w:sz w:val="24"/>
          <w:szCs w:val="24"/>
        </w:rPr>
        <w:t>(</w:t>
      </w:r>
      <w:r w:rsidRPr="00A01C97">
        <w:rPr>
          <w:rFonts w:ascii="Times New Roman" w:hAnsi="Times New Roman" w:cs="Times New Roman"/>
          <w:sz w:val="24"/>
          <w:szCs w:val="24"/>
        </w:rPr>
        <w:t xml:space="preserve">fig. 1; </w:t>
      </w:r>
      <w:r w:rsidR="00DD7E97" w:rsidRPr="00A01C97">
        <w:rPr>
          <w:rFonts w:ascii="Times New Roman" w:hAnsi="Times New Roman" w:cs="Times New Roman"/>
          <w:sz w:val="24"/>
          <w:szCs w:val="24"/>
        </w:rPr>
        <w:t>table 1</w:t>
      </w:r>
      <w:r w:rsidR="00E0147D" w:rsidRPr="00A01C97">
        <w:rPr>
          <w:rFonts w:ascii="Times New Roman" w:hAnsi="Times New Roman" w:cs="Times New Roman"/>
          <w:sz w:val="24"/>
          <w:szCs w:val="24"/>
        </w:rPr>
        <w:t>)</w:t>
      </w:r>
      <w:r w:rsidR="0029044C">
        <w:rPr>
          <w:rFonts w:ascii="Times New Roman" w:hAnsi="Times New Roman" w:cs="Times New Roman"/>
          <w:sz w:val="24"/>
          <w:szCs w:val="24"/>
        </w:rPr>
        <w:t xml:space="preserve">, </w:t>
      </w:r>
      <w:r w:rsidR="004B43CA">
        <w:rPr>
          <w:rFonts w:ascii="Times New Roman" w:hAnsi="Times New Roman" w:cs="Times New Roman"/>
          <w:sz w:val="24"/>
          <w:szCs w:val="24"/>
        </w:rPr>
        <w:t>assessed by v</w:t>
      </w:r>
      <w:r w:rsidR="00AC06F8" w:rsidRPr="00A01C97">
        <w:rPr>
          <w:rFonts w:ascii="Times New Roman" w:hAnsi="Times New Roman" w:cs="Times New Roman"/>
          <w:sz w:val="24"/>
          <w:szCs w:val="24"/>
        </w:rPr>
        <w:t>isual inspection</w:t>
      </w:r>
      <w:r w:rsidR="004B43CA">
        <w:rPr>
          <w:rFonts w:ascii="Times New Roman" w:hAnsi="Times New Roman" w:cs="Times New Roman"/>
          <w:sz w:val="24"/>
          <w:szCs w:val="24"/>
        </w:rPr>
        <w:t>,</w:t>
      </w:r>
      <w:r w:rsidR="00AC06F8" w:rsidRPr="00A01C97">
        <w:rPr>
          <w:rFonts w:ascii="Times New Roman" w:hAnsi="Times New Roman" w:cs="Times New Roman"/>
          <w:sz w:val="24"/>
          <w:szCs w:val="24"/>
        </w:rPr>
        <w:t xml:space="preserve"> in the Petra Archaeological Park (PAP)</w:t>
      </w:r>
      <w:r w:rsidR="0029044C">
        <w:rPr>
          <w:rFonts w:ascii="Times New Roman" w:hAnsi="Times New Roman" w:cs="Times New Roman"/>
          <w:sz w:val="24"/>
          <w:szCs w:val="24"/>
        </w:rPr>
        <w:t xml:space="preserve">. </w:t>
      </w:r>
      <w:r w:rsidR="00A01AC6" w:rsidRPr="00A01C97">
        <w:rPr>
          <w:rFonts w:ascii="Times New Roman" w:hAnsi="Times New Roman" w:cs="Times New Roman"/>
          <w:sz w:val="24"/>
          <w:szCs w:val="24"/>
        </w:rPr>
        <w:t>The</w:t>
      </w:r>
      <w:r w:rsidR="005207B3" w:rsidRPr="00A01C97">
        <w:rPr>
          <w:rFonts w:ascii="Times New Roman" w:hAnsi="Times New Roman" w:cs="Times New Roman"/>
          <w:sz w:val="24"/>
          <w:szCs w:val="24"/>
        </w:rPr>
        <w:t>se monuments were chosen in order to reflect the impact of physical weathering present thro</w:t>
      </w:r>
      <w:r w:rsidR="004B43CA">
        <w:rPr>
          <w:rFonts w:ascii="Times New Roman" w:hAnsi="Times New Roman" w:cs="Times New Roman"/>
          <w:sz w:val="24"/>
          <w:szCs w:val="24"/>
        </w:rPr>
        <w:t>ughout Petra and the dire need for</w:t>
      </w:r>
      <w:r w:rsidR="005207B3" w:rsidRPr="00A01C97">
        <w:rPr>
          <w:rFonts w:ascii="Times New Roman" w:hAnsi="Times New Roman" w:cs="Times New Roman"/>
          <w:sz w:val="24"/>
          <w:szCs w:val="24"/>
        </w:rPr>
        <w:t xml:space="preserve"> protection and conservation. The visual i</w:t>
      </w:r>
      <w:r w:rsidR="00A01AC6" w:rsidRPr="00A01C97">
        <w:rPr>
          <w:rFonts w:ascii="Times New Roman" w:hAnsi="Times New Roman" w:cs="Times New Roman"/>
          <w:sz w:val="24"/>
          <w:szCs w:val="24"/>
        </w:rPr>
        <w:t>nspections took place</w:t>
      </w:r>
      <w:r w:rsidR="00AC06F8" w:rsidRPr="00A01C97">
        <w:rPr>
          <w:rFonts w:ascii="Times New Roman" w:hAnsi="Times New Roman" w:cs="Times New Roman"/>
          <w:sz w:val="24"/>
          <w:szCs w:val="24"/>
        </w:rPr>
        <w:t xml:space="preserve"> during </w:t>
      </w:r>
      <w:r w:rsidR="008237C8">
        <w:rPr>
          <w:rFonts w:ascii="Times New Roman" w:hAnsi="Times New Roman" w:cs="Times New Roman"/>
          <w:sz w:val="24"/>
          <w:szCs w:val="24"/>
        </w:rPr>
        <w:t>36 separate</w:t>
      </w:r>
      <w:r w:rsidR="00F477A3">
        <w:rPr>
          <w:rFonts w:ascii="Times New Roman" w:hAnsi="Times New Roman" w:cs="Times New Roman"/>
          <w:sz w:val="24"/>
          <w:szCs w:val="24"/>
        </w:rPr>
        <w:t xml:space="preserve"> </w:t>
      </w:r>
      <w:r w:rsidR="00AC06F8" w:rsidRPr="00A01C97">
        <w:rPr>
          <w:rFonts w:ascii="Times New Roman" w:hAnsi="Times New Roman" w:cs="Times New Roman"/>
          <w:sz w:val="24"/>
          <w:szCs w:val="24"/>
        </w:rPr>
        <w:t>field-surveys spanning a 9-month period</w:t>
      </w:r>
      <w:r w:rsidR="008C0C03">
        <w:rPr>
          <w:rFonts w:ascii="Times New Roman" w:hAnsi="Times New Roman" w:cs="Times New Roman"/>
          <w:sz w:val="24"/>
          <w:szCs w:val="24"/>
        </w:rPr>
        <w:t xml:space="preserve">, from; </w:t>
      </w:r>
      <w:r w:rsidR="00AC06F8" w:rsidRPr="00A01C97">
        <w:rPr>
          <w:rFonts w:ascii="Times New Roman" w:hAnsi="Times New Roman" w:cs="Times New Roman"/>
          <w:sz w:val="24"/>
          <w:szCs w:val="24"/>
        </w:rPr>
        <w:t>September 2014 until June 2015</w:t>
      </w:r>
      <w:r w:rsidR="0029044C">
        <w:rPr>
          <w:rFonts w:ascii="Times New Roman" w:hAnsi="Times New Roman" w:cs="Times New Roman"/>
          <w:sz w:val="24"/>
          <w:szCs w:val="24"/>
        </w:rPr>
        <w:t>, after already having visited Petra</w:t>
      </w:r>
      <w:r w:rsidR="00B05799">
        <w:rPr>
          <w:rFonts w:ascii="Times New Roman" w:hAnsi="Times New Roman" w:cs="Times New Roman"/>
          <w:sz w:val="24"/>
          <w:szCs w:val="24"/>
        </w:rPr>
        <w:t xml:space="preserve"> </w:t>
      </w:r>
      <w:r w:rsidR="008237C8">
        <w:rPr>
          <w:rFonts w:ascii="Times New Roman" w:hAnsi="Times New Roman" w:cs="Times New Roman"/>
          <w:sz w:val="24"/>
          <w:szCs w:val="24"/>
        </w:rPr>
        <w:t xml:space="preserve">from the end of July until the end of </w:t>
      </w:r>
      <w:r w:rsidR="00B05799">
        <w:rPr>
          <w:rFonts w:ascii="Times New Roman" w:hAnsi="Times New Roman" w:cs="Times New Roman"/>
          <w:sz w:val="24"/>
          <w:szCs w:val="24"/>
        </w:rPr>
        <w:t xml:space="preserve">August </w:t>
      </w:r>
      <w:r w:rsidR="0029044C">
        <w:rPr>
          <w:rFonts w:ascii="Times New Roman" w:hAnsi="Times New Roman" w:cs="Times New Roman"/>
          <w:sz w:val="24"/>
          <w:szCs w:val="24"/>
        </w:rPr>
        <w:t xml:space="preserve">2014. The </w:t>
      </w:r>
      <w:r w:rsidR="008237C8">
        <w:rPr>
          <w:rFonts w:ascii="Times New Roman" w:hAnsi="Times New Roman" w:cs="Times New Roman"/>
          <w:sz w:val="24"/>
          <w:szCs w:val="24"/>
        </w:rPr>
        <w:t>f</w:t>
      </w:r>
      <w:r w:rsidR="0029044C">
        <w:rPr>
          <w:rFonts w:ascii="Times New Roman" w:hAnsi="Times New Roman" w:cs="Times New Roman"/>
          <w:sz w:val="24"/>
          <w:szCs w:val="24"/>
        </w:rPr>
        <w:t>ield-surveys took place in the Petra</w:t>
      </w:r>
      <w:r w:rsidR="008237C8">
        <w:rPr>
          <w:rFonts w:ascii="Times New Roman" w:hAnsi="Times New Roman" w:cs="Times New Roman"/>
          <w:sz w:val="24"/>
          <w:szCs w:val="24"/>
        </w:rPr>
        <w:t xml:space="preserve"> Archaeological Park and </w:t>
      </w:r>
      <w:r w:rsidR="0029044C">
        <w:rPr>
          <w:rFonts w:ascii="Times New Roman" w:hAnsi="Times New Roman" w:cs="Times New Roman"/>
          <w:sz w:val="24"/>
          <w:szCs w:val="24"/>
        </w:rPr>
        <w:t>had a</w:t>
      </w:r>
      <w:r w:rsidR="008237C8">
        <w:rPr>
          <w:rFonts w:ascii="Times New Roman" w:hAnsi="Times New Roman" w:cs="Times New Roman"/>
          <w:sz w:val="24"/>
          <w:szCs w:val="24"/>
        </w:rPr>
        <w:t xml:space="preserve">n average duration of </w:t>
      </w:r>
      <w:r w:rsidR="0029044C">
        <w:rPr>
          <w:rFonts w:ascii="Times New Roman" w:hAnsi="Times New Roman" w:cs="Times New Roman"/>
          <w:sz w:val="24"/>
          <w:szCs w:val="24"/>
        </w:rPr>
        <w:t>three days</w:t>
      </w:r>
      <w:r w:rsidR="008237C8">
        <w:rPr>
          <w:rFonts w:ascii="Times New Roman" w:hAnsi="Times New Roman" w:cs="Times New Roman"/>
          <w:sz w:val="24"/>
          <w:szCs w:val="24"/>
        </w:rPr>
        <w:t xml:space="preserve">. </w:t>
      </w:r>
      <w:r w:rsidR="00AC06F8" w:rsidRPr="00A01C97">
        <w:rPr>
          <w:rFonts w:ascii="Times New Roman" w:hAnsi="Times New Roman" w:cs="Times New Roman"/>
          <w:sz w:val="24"/>
          <w:szCs w:val="24"/>
        </w:rPr>
        <w:t>This</w:t>
      </w:r>
      <w:r w:rsidR="0029044C">
        <w:rPr>
          <w:rFonts w:ascii="Times New Roman" w:hAnsi="Times New Roman" w:cs="Times New Roman"/>
          <w:sz w:val="24"/>
          <w:szCs w:val="24"/>
        </w:rPr>
        <w:t xml:space="preserve"> 9-month </w:t>
      </w:r>
      <w:r w:rsidR="00AC06F8" w:rsidRPr="00A01C97">
        <w:rPr>
          <w:rFonts w:ascii="Times New Roman" w:hAnsi="Times New Roman" w:cs="Times New Roman"/>
          <w:sz w:val="24"/>
          <w:szCs w:val="24"/>
        </w:rPr>
        <w:t>time-span witnessed</w:t>
      </w:r>
      <w:r w:rsidR="004B43CA">
        <w:rPr>
          <w:rFonts w:ascii="Times New Roman" w:hAnsi="Times New Roman" w:cs="Times New Roman"/>
          <w:sz w:val="24"/>
          <w:szCs w:val="24"/>
        </w:rPr>
        <w:t xml:space="preserve"> </w:t>
      </w:r>
      <w:r w:rsidR="008237C8">
        <w:rPr>
          <w:rFonts w:ascii="Times New Roman" w:hAnsi="Times New Roman" w:cs="Times New Roman"/>
          <w:sz w:val="24"/>
          <w:szCs w:val="24"/>
        </w:rPr>
        <w:t xml:space="preserve">the shift from the winter to summer season and </w:t>
      </w:r>
      <w:r w:rsidR="00AC06F8" w:rsidRPr="00A01C97">
        <w:rPr>
          <w:rFonts w:ascii="Times New Roman" w:hAnsi="Times New Roman" w:cs="Times New Roman"/>
          <w:sz w:val="24"/>
          <w:szCs w:val="24"/>
        </w:rPr>
        <w:t>various weather extremities, such as</w:t>
      </w:r>
      <w:r w:rsidR="008C0C03">
        <w:rPr>
          <w:rFonts w:ascii="Times New Roman" w:hAnsi="Times New Roman" w:cs="Times New Roman"/>
          <w:sz w:val="24"/>
          <w:szCs w:val="24"/>
        </w:rPr>
        <w:t xml:space="preserve"> </w:t>
      </w:r>
      <w:r w:rsidR="00AC06F8" w:rsidRPr="00A01C97">
        <w:rPr>
          <w:rFonts w:ascii="Times New Roman" w:hAnsi="Times New Roman" w:cs="Times New Roman"/>
          <w:sz w:val="24"/>
          <w:szCs w:val="24"/>
        </w:rPr>
        <w:t>heavy rainfall, snowfall, flash-floods and daily and seasonal temperature cycles. A</w:t>
      </w:r>
      <w:r w:rsidR="00014360" w:rsidRPr="00A01C97">
        <w:rPr>
          <w:rFonts w:ascii="Times New Roman" w:hAnsi="Times New Roman" w:cs="Times New Roman"/>
          <w:sz w:val="24"/>
          <w:szCs w:val="24"/>
        </w:rPr>
        <w:t xml:space="preserve">dditionally, </w:t>
      </w:r>
      <w:r w:rsidR="00A01AC6" w:rsidRPr="00A01C97">
        <w:rPr>
          <w:rFonts w:ascii="Times New Roman" w:hAnsi="Times New Roman" w:cs="Times New Roman"/>
          <w:sz w:val="24"/>
          <w:szCs w:val="24"/>
        </w:rPr>
        <w:t>three</w:t>
      </w:r>
      <w:r w:rsidR="00DD7E97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444139" w:rsidRPr="00A01C97">
        <w:rPr>
          <w:rFonts w:ascii="Times New Roman" w:hAnsi="Times New Roman" w:cs="Times New Roman"/>
          <w:sz w:val="24"/>
          <w:szCs w:val="24"/>
        </w:rPr>
        <w:t xml:space="preserve">possible </w:t>
      </w:r>
      <w:r w:rsidR="00DD7E97" w:rsidRPr="00A01C97">
        <w:rPr>
          <w:rFonts w:ascii="Times New Roman" w:hAnsi="Times New Roman" w:cs="Times New Roman"/>
          <w:sz w:val="24"/>
          <w:szCs w:val="24"/>
        </w:rPr>
        <w:t xml:space="preserve">hazardous </w:t>
      </w:r>
      <w:r w:rsidR="00A01AC6" w:rsidRPr="00A01C97">
        <w:rPr>
          <w:rFonts w:ascii="Times New Roman" w:hAnsi="Times New Roman" w:cs="Times New Roman"/>
          <w:sz w:val="24"/>
          <w:szCs w:val="24"/>
        </w:rPr>
        <w:t xml:space="preserve">natural </w:t>
      </w:r>
      <w:r w:rsidR="00141C2E" w:rsidRPr="00A01C97">
        <w:rPr>
          <w:rFonts w:ascii="Times New Roman" w:hAnsi="Times New Roman" w:cs="Times New Roman"/>
          <w:sz w:val="24"/>
          <w:szCs w:val="24"/>
        </w:rPr>
        <w:t>features</w:t>
      </w:r>
      <w:r w:rsidR="00DD7E97" w:rsidRPr="00A01C97">
        <w:rPr>
          <w:rFonts w:ascii="Times New Roman" w:hAnsi="Times New Roman" w:cs="Times New Roman"/>
          <w:sz w:val="24"/>
          <w:szCs w:val="24"/>
        </w:rPr>
        <w:t xml:space="preserve"> were selected in order to</w:t>
      </w:r>
      <w:r w:rsidR="00014360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E0147D" w:rsidRPr="00A01C97">
        <w:rPr>
          <w:rFonts w:ascii="Times New Roman" w:hAnsi="Times New Roman" w:cs="Times New Roman"/>
          <w:sz w:val="24"/>
          <w:szCs w:val="24"/>
        </w:rPr>
        <w:t xml:space="preserve">provide examples of </w:t>
      </w:r>
      <w:r w:rsidR="00B05799">
        <w:rPr>
          <w:rFonts w:ascii="Times New Roman" w:hAnsi="Times New Roman" w:cs="Times New Roman"/>
          <w:sz w:val="24"/>
          <w:szCs w:val="24"/>
        </w:rPr>
        <w:t xml:space="preserve">the </w:t>
      </w:r>
      <w:r w:rsidR="005207B3" w:rsidRPr="00A01C97">
        <w:rPr>
          <w:rFonts w:ascii="Times New Roman" w:hAnsi="Times New Roman" w:cs="Times New Roman"/>
          <w:sz w:val="24"/>
          <w:szCs w:val="24"/>
        </w:rPr>
        <w:t>possible</w:t>
      </w:r>
      <w:r w:rsidR="00014360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A01AC6" w:rsidRPr="00A01C97">
        <w:rPr>
          <w:rFonts w:ascii="Times New Roman" w:hAnsi="Times New Roman" w:cs="Times New Roman"/>
          <w:sz w:val="24"/>
          <w:szCs w:val="24"/>
        </w:rPr>
        <w:t xml:space="preserve">safety-risks </w:t>
      </w:r>
      <w:r w:rsidR="00AC06F8" w:rsidRPr="00A01C97">
        <w:rPr>
          <w:rFonts w:ascii="Times New Roman" w:hAnsi="Times New Roman" w:cs="Times New Roman"/>
          <w:sz w:val="24"/>
          <w:szCs w:val="24"/>
        </w:rPr>
        <w:t xml:space="preserve">in the Petra Archaeological Park </w:t>
      </w:r>
      <w:r w:rsidR="00DD7E97" w:rsidRPr="00A01C97">
        <w:rPr>
          <w:rFonts w:ascii="Times New Roman" w:hAnsi="Times New Roman" w:cs="Times New Roman"/>
          <w:sz w:val="24"/>
          <w:szCs w:val="24"/>
        </w:rPr>
        <w:t>(</w:t>
      </w:r>
      <w:r w:rsidRPr="00A01C97">
        <w:rPr>
          <w:rFonts w:ascii="Times New Roman" w:hAnsi="Times New Roman" w:cs="Times New Roman"/>
          <w:sz w:val="24"/>
          <w:szCs w:val="24"/>
        </w:rPr>
        <w:t xml:space="preserve">fig. 2; </w:t>
      </w:r>
      <w:r w:rsidR="00DD7E97" w:rsidRPr="00A01C97">
        <w:rPr>
          <w:rFonts w:ascii="Times New Roman" w:hAnsi="Times New Roman" w:cs="Times New Roman"/>
          <w:sz w:val="24"/>
          <w:szCs w:val="24"/>
        </w:rPr>
        <w:t>table 2).</w:t>
      </w:r>
      <w:r w:rsidR="005B5DA7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C923F0">
        <w:rPr>
          <w:rFonts w:ascii="Times New Roman" w:hAnsi="Times New Roman" w:cs="Times New Roman"/>
          <w:sz w:val="24"/>
          <w:szCs w:val="24"/>
        </w:rPr>
        <w:br/>
      </w:r>
      <w:r w:rsidR="00C923F0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br/>
      </w:r>
      <w:r w:rsidR="00D37F63"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TABLE 1</w:t>
      </w:r>
      <w:r w:rsidR="0061349C"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– </w:t>
      </w:r>
      <w:r w:rsidR="0061349C" w:rsidRPr="00A01C97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OVERVIEW OF THE SELECTED MONUMENTS – VALLETTA VEREZEN (PERSONAL DATA COLLECTION)</w:t>
      </w:r>
      <w:r w:rsidR="00D37F63"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br/>
      </w:r>
      <w:r w:rsidR="00D37F63"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br/>
        <w:t>TABLE 2</w:t>
      </w:r>
      <w:r w:rsidR="0061349C"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– </w:t>
      </w:r>
      <w:r w:rsidR="0061349C" w:rsidRPr="00A01C97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OVERVIEW OF THE SELECTED NATURAL FEATURES – VALLETTA VEREZEN (PERSONAL DATA COLLECTION)</w:t>
      </w:r>
      <w:r w:rsidR="00D37F63" w:rsidRPr="00A01C97">
        <w:rPr>
          <w:rFonts w:ascii="Times New Roman" w:hAnsi="Times New Roman" w:cs="Times New Roman"/>
          <w:b/>
          <w:color w:val="C00000"/>
          <w:sz w:val="24"/>
          <w:szCs w:val="24"/>
        </w:rPr>
        <w:br/>
      </w:r>
      <w:r w:rsidR="00C923F0">
        <w:rPr>
          <w:rFonts w:ascii="Times New Roman" w:hAnsi="Times New Roman" w:cs="Times New Roman"/>
          <w:sz w:val="24"/>
          <w:szCs w:val="24"/>
        </w:rPr>
        <w:br/>
      </w:r>
      <w:r w:rsidR="00C50068" w:rsidRPr="00A01C97">
        <w:rPr>
          <w:rFonts w:ascii="Times New Roman" w:hAnsi="Times New Roman" w:cs="Times New Roman"/>
          <w:sz w:val="24"/>
          <w:szCs w:val="24"/>
        </w:rPr>
        <w:t xml:space="preserve">While </w:t>
      </w:r>
      <w:r w:rsidR="008828F2" w:rsidRPr="00A01C97">
        <w:rPr>
          <w:rFonts w:ascii="Times New Roman" w:hAnsi="Times New Roman" w:cs="Times New Roman"/>
          <w:sz w:val="24"/>
          <w:szCs w:val="24"/>
        </w:rPr>
        <w:t>collecti</w:t>
      </w:r>
      <w:r w:rsidR="00C50068" w:rsidRPr="00A01C97">
        <w:rPr>
          <w:rFonts w:ascii="Times New Roman" w:hAnsi="Times New Roman" w:cs="Times New Roman"/>
          <w:sz w:val="24"/>
          <w:szCs w:val="24"/>
        </w:rPr>
        <w:t xml:space="preserve">ng </w:t>
      </w:r>
      <w:r w:rsidR="008828F2" w:rsidRPr="00A01C97">
        <w:rPr>
          <w:rFonts w:ascii="Times New Roman" w:hAnsi="Times New Roman" w:cs="Times New Roman"/>
          <w:sz w:val="24"/>
          <w:szCs w:val="24"/>
        </w:rPr>
        <w:t>visual data</w:t>
      </w:r>
      <w:r w:rsidR="00906978" w:rsidRPr="00A01C97">
        <w:rPr>
          <w:rFonts w:ascii="Times New Roman" w:hAnsi="Times New Roman" w:cs="Times New Roman"/>
          <w:sz w:val="24"/>
          <w:szCs w:val="24"/>
        </w:rPr>
        <w:t xml:space="preserve">, </w:t>
      </w:r>
      <w:r w:rsidR="00C50068" w:rsidRPr="00A01C97">
        <w:rPr>
          <w:rFonts w:ascii="Times New Roman" w:hAnsi="Times New Roman" w:cs="Times New Roman"/>
          <w:sz w:val="24"/>
          <w:szCs w:val="24"/>
        </w:rPr>
        <w:t>there was an</w:t>
      </w:r>
      <w:r w:rsidR="008828F2" w:rsidRPr="00A01C97">
        <w:rPr>
          <w:rFonts w:ascii="Times New Roman" w:hAnsi="Times New Roman" w:cs="Times New Roman"/>
          <w:sz w:val="24"/>
          <w:szCs w:val="24"/>
        </w:rPr>
        <w:t xml:space="preserve"> intention of </w:t>
      </w:r>
      <w:r w:rsidR="00C3713F" w:rsidRPr="00A01C97">
        <w:rPr>
          <w:rFonts w:ascii="Times New Roman" w:hAnsi="Times New Roman" w:cs="Times New Roman"/>
          <w:sz w:val="24"/>
          <w:szCs w:val="24"/>
        </w:rPr>
        <w:t xml:space="preserve">selecting </w:t>
      </w:r>
      <w:r w:rsidR="00C62587" w:rsidRPr="00A01C97">
        <w:rPr>
          <w:rFonts w:ascii="Times New Roman" w:hAnsi="Times New Roman" w:cs="Times New Roman"/>
          <w:sz w:val="24"/>
          <w:szCs w:val="24"/>
        </w:rPr>
        <w:t xml:space="preserve">mainly the </w:t>
      </w:r>
      <w:r w:rsidR="00C3713F" w:rsidRPr="00A01C97">
        <w:rPr>
          <w:rFonts w:ascii="Times New Roman" w:hAnsi="Times New Roman" w:cs="Times New Roman"/>
          <w:sz w:val="24"/>
          <w:szCs w:val="24"/>
        </w:rPr>
        <w:t>severely affected monuments</w:t>
      </w:r>
      <w:r w:rsidR="00F477A3">
        <w:rPr>
          <w:rFonts w:ascii="Times New Roman" w:hAnsi="Times New Roman" w:cs="Times New Roman"/>
          <w:sz w:val="24"/>
          <w:szCs w:val="24"/>
        </w:rPr>
        <w:t xml:space="preserve"> that </w:t>
      </w:r>
      <w:r w:rsidR="00C62587" w:rsidRPr="00A01C97">
        <w:rPr>
          <w:rFonts w:ascii="Times New Roman" w:hAnsi="Times New Roman" w:cs="Times New Roman"/>
          <w:sz w:val="24"/>
          <w:szCs w:val="24"/>
        </w:rPr>
        <w:t>are lacking protection</w:t>
      </w:r>
      <w:r w:rsidRPr="00A01C97">
        <w:rPr>
          <w:rFonts w:ascii="Times New Roman" w:hAnsi="Times New Roman" w:cs="Times New Roman"/>
          <w:sz w:val="24"/>
          <w:szCs w:val="24"/>
        </w:rPr>
        <w:t xml:space="preserve"> and conservation</w:t>
      </w:r>
      <w:r w:rsidR="008C0C03">
        <w:rPr>
          <w:rFonts w:ascii="Times New Roman" w:hAnsi="Times New Roman" w:cs="Times New Roman"/>
          <w:sz w:val="24"/>
          <w:szCs w:val="24"/>
        </w:rPr>
        <w:t xml:space="preserve"> in regards to </w:t>
      </w:r>
      <w:r w:rsidR="00C62587" w:rsidRPr="00A01C97">
        <w:rPr>
          <w:rFonts w:ascii="Times New Roman" w:hAnsi="Times New Roman" w:cs="Times New Roman"/>
          <w:sz w:val="24"/>
          <w:szCs w:val="24"/>
        </w:rPr>
        <w:t>preservation</w:t>
      </w:r>
      <w:r w:rsidR="008828F2" w:rsidRPr="00A01C97">
        <w:rPr>
          <w:rFonts w:ascii="Times New Roman" w:hAnsi="Times New Roman" w:cs="Times New Roman"/>
          <w:sz w:val="24"/>
          <w:szCs w:val="24"/>
        </w:rPr>
        <w:t>.</w:t>
      </w:r>
      <w:r w:rsidR="00C62587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8C0C03">
        <w:rPr>
          <w:rFonts w:ascii="Times New Roman" w:hAnsi="Times New Roman" w:cs="Times New Roman"/>
          <w:sz w:val="24"/>
          <w:szCs w:val="24"/>
        </w:rPr>
        <w:t xml:space="preserve">During </w:t>
      </w:r>
      <w:r w:rsidR="00906978" w:rsidRPr="00A01C97">
        <w:rPr>
          <w:rFonts w:ascii="Times New Roman" w:hAnsi="Times New Roman" w:cs="Times New Roman"/>
          <w:sz w:val="24"/>
          <w:szCs w:val="24"/>
        </w:rPr>
        <w:t xml:space="preserve">field-surveys, </w:t>
      </w:r>
      <w:r w:rsidR="00AC06F8" w:rsidRPr="00A01C97">
        <w:rPr>
          <w:rFonts w:ascii="Times New Roman" w:hAnsi="Times New Roman" w:cs="Times New Roman"/>
          <w:sz w:val="24"/>
          <w:szCs w:val="24"/>
        </w:rPr>
        <w:t>famous</w:t>
      </w:r>
      <w:r w:rsidR="00500A09" w:rsidRPr="00A01C97">
        <w:rPr>
          <w:rFonts w:ascii="Times New Roman" w:hAnsi="Times New Roman" w:cs="Times New Roman"/>
          <w:sz w:val="24"/>
          <w:szCs w:val="24"/>
        </w:rPr>
        <w:t xml:space="preserve"> monuments were </w:t>
      </w:r>
      <w:r w:rsidR="00B45659" w:rsidRPr="00A01C97">
        <w:rPr>
          <w:rFonts w:ascii="Times New Roman" w:hAnsi="Times New Roman" w:cs="Times New Roman"/>
          <w:sz w:val="24"/>
          <w:szCs w:val="24"/>
        </w:rPr>
        <w:t>inspected</w:t>
      </w:r>
      <w:r w:rsidR="00500A09" w:rsidRPr="00A01C97">
        <w:rPr>
          <w:rFonts w:ascii="Times New Roman" w:hAnsi="Times New Roman" w:cs="Times New Roman"/>
          <w:sz w:val="24"/>
          <w:szCs w:val="24"/>
        </w:rPr>
        <w:t xml:space="preserve"> such as; </w:t>
      </w:r>
      <w:r w:rsidR="005F28EE" w:rsidRPr="00A01C97">
        <w:rPr>
          <w:rFonts w:ascii="Times New Roman" w:hAnsi="Times New Roman" w:cs="Times New Roman"/>
          <w:sz w:val="24"/>
          <w:szCs w:val="24"/>
        </w:rPr>
        <w:t>the Treas</w:t>
      </w:r>
      <w:r w:rsidR="00C3713F" w:rsidRPr="00A01C97">
        <w:rPr>
          <w:rFonts w:ascii="Times New Roman" w:hAnsi="Times New Roman" w:cs="Times New Roman"/>
          <w:sz w:val="24"/>
          <w:szCs w:val="24"/>
        </w:rPr>
        <w:t>ury</w:t>
      </w:r>
      <w:r w:rsidR="004217AE" w:rsidRPr="00A01C97">
        <w:rPr>
          <w:rFonts w:ascii="Times New Roman" w:hAnsi="Times New Roman" w:cs="Times New Roman"/>
          <w:sz w:val="24"/>
          <w:szCs w:val="24"/>
        </w:rPr>
        <w:t xml:space="preserve"> (Al-Khazneh)</w:t>
      </w:r>
      <w:r w:rsidR="005F28EE" w:rsidRPr="00A01C97">
        <w:rPr>
          <w:rFonts w:ascii="Times New Roman" w:hAnsi="Times New Roman" w:cs="Times New Roman"/>
          <w:sz w:val="24"/>
          <w:szCs w:val="24"/>
        </w:rPr>
        <w:t>, the Monastery</w:t>
      </w:r>
      <w:r w:rsidR="004217AE" w:rsidRPr="00A01C97">
        <w:rPr>
          <w:rFonts w:ascii="Times New Roman" w:hAnsi="Times New Roman" w:cs="Times New Roman"/>
          <w:sz w:val="24"/>
          <w:szCs w:val="24"/>
        </w:rPr>
        <w:t xml:space="preserve"> (Ad-Deir)</w:t>
      </w:r>
      <w:r w:rsidR="005F28EE" w:rsidRPr="00A01C97">
        <w:rPr>
          <w:rFonts w:ascii="Times New Roman" w:hAnsi="Times New Roman" w:cs="Times New Roman"/>
          <w:sz w:val="24"/>
          <w:szCs w:val="24"/>
        </w:rPr>
        <w:t>, the Qasr-al Bint (the Daughters Palace)</w:t>
      </w:r>
      <w:r w:rsidR="00B45659" w:rsidRPr="00A01C97">
        <w:rPr>
          <w:rFonts w:ascii="Times New Roman" w:hAnsi="Times New Roman" w:cs="Times New Roman"/>
          <w:sz w:val="24"/>
          <w:szCs w:val="24"/>
        </w:rPr>
        <w:t xml:space="preserve"> and the Royal Tombs</w:t>
      </w:r>
      <w:r w:rsidR="00775D16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75553B" w:rsidRPr="00A01C97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775D16" w:rsidRPr="00A01C97">
        <w:rPr>
          <w:rFonts w:ascii="Times New Roman" w:hAnsi="Times New Roman" w:cs="Times New Roman"/>
          <w:sz w:val="24"/>
          <w:szCs w:val="24"/>
        </w:rPr>
        <w:t xml:space="preserve">more remotely located </w:t>
      </w:r>
      <w:r w:rsidR="009B23E4" w:rsidRPr="00A01C97">
        <w:rPr>
          <w:rFonts w:ascii="Times New Roman" w:hAnsi="Times New Roman" w:cs="Times New Roman"/>
          <w:sz w:val="24"/>
          <w:szCs w:val="24"/>
        </w:rPr>
        <w:t>m</w:t>
      </w:r>
      <w:r w:rsidR="004217AE" w:rsidRPr="00A01C97">
        <w:rPr>
          <w:rFonts w:ascii="Times New Roman" w:hAnsi="Times New Roman" w:cs="Times New Roman"/>
          <w:sz w:val="24"/>
          <w:szCs w:val="24"/>
        </w:rPr>
        <w:t>onuments</w:t>
      </w:r>
      <w:r w:rsidR="009B23E4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4217AE" w:rsidRPr="00A01C97">
        <w:rPr>
          <w:rFonts w:ascii="Times New Roman" w:hAnsi="Times New Roman" w:cs="Times New Roman"/>
          <w:sz w:val="24"/>
          <w:szCs w:val="24"/>
        </w:rPr>
        <w:t>were</w:t>
      </w:r>
      <w:r w:rsidR="00B45659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C50068" w:rsidRPr="00A01C97">
        <w:rPr>
          <w:rFonts w:ascii="Times New Roman" w:hAnsi="Times New Roman" w:cs="Times New Roman"/>
          <w:sz w:val="24"/>
          <w:szCs w:val="24"/>
        </w:rPr>
        <w:t>explored</w:t>
      </w:r>
      <w:r w:rsidR="00F833D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B45659" w:rsidRPr="00A01C97">
        <w:rPr>
          <w:rFonts w:ascii="Times New Roman" w:hAnsi="Times New Roman" w:cs="Times New Roman"/>
          <w:sz w:val="24"/>
          <w:szCs w:val="24"/>
        </w:rPr>
        <w:t>s</w:t>
      </w:r>
      <w:r w:rsidR="005F28EE" w:rsidRPr="00A01C97">
        <w:rPr>
          <w:rFonts w:ascii="Times New Roman" w:hAnsi="Times New Roman" w:cs="Times New Roman"/>
          <w:sz w:val="24"/>
          <w:szCs w:val="24"/>
        </w:rPr>
        <w:t>uch as: the Triclinium, the Roman Soldier</w:t>
      </w:r>
      <w:r w:rsidR="00C50068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5F28EE" w:rsidRPr="00A01C97">
        <w:rPr>
          <w:rFonts w:ascii="Times New Roman" w:hAnsi="Times New Roman" w:cs="Times New Roman"/>
          <w:sz w:val="24"/>
          <w:szCs w:val="24"/>
        </w:rPr>
        <w:t>Tomb, the Turkmanniye Tomb and various</w:t>
      </w:r>
      <w:r w:rsidR="00B45659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5F28EE" w:rsidRPr="00A01C97">
        <w:rPr>
          <w:rFonts w:ascii="Times New Roman" w:hAnsi="Times New Roman" w:cs="Times New Roman"/>
          <w:sz w:val="24"/>
          <w:szCs w:val="24"/>
        </w:rPr>
        <w:t>numbered tombs such as</w:t>
      </w:r>
      <w:r w:rsidR="004217AE" w:rsidRPr="00A01C97">
        <w:rPr>
          <w:rFonts w:ascii="Times New Roman" w:hAnsi="Times New Roman" w:cs="Times New Roman"/>
          <w:sz w:val="24"/>
          <w:szCs w:val="24"/>
        </w:rPr>
        <w:t xml:space="preserve"> the collapsed</w:t>
      </w:r>
      <w:r w:rsidR="005F28EE" w:rsidRPr="00A01C97">
        <w:rPr>
          <w:rFonts w:ascii="Times New Roman" w:hAnsi="Times New Roman" w:cs="Times New Roman"/>
          <w:sz w:val="24"/>
          <w:szCs w:val="24"/>
        </w:rPr>
        <w:t xml:space="preserve"> Tomb 609</w:t>
      </w:r>
      <w:r w:rsidR="00B17065" w:rsidRPr="00A01C97">
        <w:rPr>
          <w:rFonts w:ascii="Times New Roman" w:hAnsi="Times New Roman" w:cs="Times New Roman"/>
          <w:sz w:val="24"/>
          <w:szCs w:val="24"/>
        </w:rPr>
        <w:t xml:space="preserve"> (</w:t>
      </w:r>
      <w:r w:rsidR="00537E45" w:rsidRPr="00A01C97">
        <w:rPr>
          <w:rFonts w:ascii="Times New Roman" w:hAnsi="Times New Roman" w:cs="Times New Roman"/>
          <w:sz w:val="24"/>
          <w:szCs w:val="24"/>
        </w:rPr>
        <w:t>a</w:t>
      </w:r>
      <w:r w:rsidR="00872112" w:rsidRPr="00A01C97">
        <w:rPr>
          <w:rFonts w:ascii="Times New Roman" w:hAnsi="Times New Roman" w:cs="Times New Roman"/>
          <w:sz w:val="24"/>
          <w:szCs w:val="24"/>
        </w:rPr>
        <w:t xml:space="preserve">ppendix ll; </w:t>
      </w:r>
      <w:r w:rsidR="00F833D6" w:rsidRPr="00A01C97">
        <w:rPr>
          <w:rFonts w:ascii="Times New Roman" w:hAnsi="Times New Roman" w:cs="Times New Roman"/>
          <w:sz w:val="24"/>
          <w:szCs w:val="24"/>
        </w:rPr>
        <w:t xml:space="preserve">fig. </w:t>
      </w:r>
      <w:r w:rsidR="00B17065" w:rsidRPr="00A01C97">
        <w:rPr>
          <w:rFonts w:ascii="Times New Roman" w:hAnsi="Times New Roman" w:cs="Times New Roman"/>
          <w:sz w:val="24"/>
          <w:szCs w:val="24"/>
        </w:rPr>
        <w:t>1)</w:t>
      </w:r>
      <w:r w:rsidR="0075553B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9B23E4" w:rsidRPr="00A01C97">
        <w:rPr>
          <w:rFonts w:ascii="Times New Roman" w:hAnsi="Times New Roman" w:cs="Times New Roman"/>
          <w:sz w:val="24"/>
          <w:szCs w:val="24"/>
        </w:rPr>
        <w:t>Likewis</w:t>
      </w:r>
      <w:r w:rsidR="00300193" w:rsidRPr="00A01C97">
        <w:rPr>
          <w:rFonts w:ascii="Times New Roman" w:hAnsi="Times New Roman" w:cs="Times New Roman"/>
          <w:sz w:val="24"/>
          <w:szCs w:val="24"/>
        </w:rPr>
        <w:t>e, the s</w:t>
      </w:r>
      <w:r w:rsidR="0075553B" w:rsidRPr="00A01C97">
        <w:rPr>
          <w:rFonts w:ascii="Times New Roman" w:hAnsi="Times New Roman" w:cs="Times New Roman"/>
          <w:sz w:val="24"/>
          <w:szCs w:val="24"/>
        </w:rPr>
        <w:t>elect</w:t>
      </w:r>
      <w:r w:rsidR="00C50068" w:rsidRPr="00A01C97">
        <w:rPr>
          <w:rFonts w:ascii="Times New Roman" w:hAnsi="Times New Roman" w:cs="Times New Roman"/>
          <w:sz w:val="24"/>
          <w:szCs w:val="24"/>
        </w:rPr>
        <w:t>ion of natural</w:t>
      </w:r>
      <w:r w:rsidR="0075553B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9B23E4" w:rsidRPr="00A01C97">
        <w:rPr>
          <w:rFonts w:ascii="Times New Roman" w:hAnsi="Times New Roman" w:cs="Times New Roman"/>
          <w:sz w:val="24"/>
          <w:szCs w:val="24"/>
        </w:rPr>
        <w:t xml:space="preserve">features in </w:t>
      </w:r>
      <w:r w:rsidR="00C50068" w:rsidRPr="00A01C97">
        <w:rPr>
          <w:rFonts w:ascii="Times New Roman" w:hAnsi="Times New Roman" w:cs="Times New Roman"/>
          <w:sz w:val="24"/>
          <w:szCs w:val="24"/>
        </w:rPr>
        <w:t xml:space="preserve">Petra </w:t>
      </w:r>
      <w:r w:rsidR="009D41F6" w:rsidRPr="00A01C97">
        <w:rPr>
          <w:rFonts w:ascii="Times New Roman" w:hAnsi="Times New Roman" w:cs="Times New Roman"/>
          <w:sz w:val="24"/>
          <w:szCs w:val="24"/>
        </w:rPr>
        <w:t>wa</w:t>
      </w:r>
      <w:r w:rsidR="009B23E4" w:rsidRPr="00A01C97">
        <w:rPr>
          <w:rFonts w:ascii="Times New Roman" w:hAnsi="Times New Roman" w:cs="Times New Roman"/>
          <w:sz w:val="24"/>
          <w:szCs w:val="24"/>
        </w:rPr>
        <w:t>s based on visual</w:t>
      </w:r>
      <w:r w:rsidR="00604D8F" w:rsidRPr="00A01C97">
        <w:rPr>
          <w:rFonts w:ascii="Times New Roman" w:hAnsi="Times New Roman" w:cs="Times New Roman"/>
          <w:sz w:val="24"/>
          <w:szCs w:val="24"/>
        </w:rPr>
        <w:t xml:space="preserve"> observation</w:t>
      </w:r>
      <w:r w:rsidR="0075553B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9B23E4" w:rsidRPr="00A01C97">
        <w:rPr>
          <w:rFonts w:ascii="Times New Roman" w:hAnsi="Times New Roman" w:cs="Times New Roman"/>
          <w:sz w:val="24"/>
          <w:szCs w:val="24"/>
        </w:rPr>
        <w:t>Th</w:t>
      </w:r>
      <w:r w:rsidR="00C50068" w:rsidRPr="00A01C97">
        <w:rPr>
          <w:rFonts w:ascii="Times New Roman" w:hAnsi="Times New Roman" w:cs="Times New Roman"/>
          <w:sz w:val="24"/>
          <w:szCs w:val="24"/>
        </w:rPr>
        <w:t xml:space="preserve">is </w:t>
      </w:r>
      <w:r w:rsidR="0069399F" w:rsidRPr="00A01C97">
        <w:rPr>
          <w:rFonts w:ascii="Times New Roman" w:hAnsi="Times New Roman" w:cs="Times New Roman"/>
          <w:sz w:val="24"/>
          <w:szCs w:val="24"/>
        </w:rPr>
        <w:t xml:space="preserve">selection </w:t>
      </w:r>
      <w:r w:rsidR="00E3149D" w:rsidRPr="00A01C97">
        <w:rPr>
          <w:rFonts w:ascii="Times New Roman" w:hAnsi="Times New Roman" w:cs="Times New Roman"/>
          <w:sz w:val="24"/>
          <w:szCs w:val="24"/>
        </w:rPr>
        <w:t xml:space="preserve">was based on the feature’s proximity to crowded areas, the park’s facilities and archaeological structures. </w:t>
      </w:r>
      <w:r w:rsidR="00D7763B" w:rsidRPr="00A01C97">
        <w:rPr>
          <w:rFonts w:ascii="Times New Roman" w:hAnsi="Times New Roman" w:cs="Times New Roman"/>
          <w:sz w:val="24"/>
          <w:szCs w:val="24"/>
        </w:rPr>
        <w:t>These criteria</w:t>
      </w:r>
      <w:r w:rsidR="00141C2E" w:rsidRPr="00A01C97">
        <w:rPr>
          <w:rFonts w:ascii="Times New Roman" w:hAnsi="Times New Roman" w:cs="Times New Roman"/>
          <w:sz w:val="24"/>
          <w:szCs w:val="24"/>
        </w:rPr>
        <w:t xml:space="preserve"> were chosen in order to </w:t>
      </w:r>
      <w:r w:rsidR="00775D16" w:rsidRPr="00A01C97">
        <w:rPr>
          <w:rFonts w:ascii="Times New Roman" w:hAnsi="Times New Roman" w:cs="Times New Roman"/>
          <w:sz w:val="24"/>
          <w:szCs w:val="24"/>
        </w:rPr>
        <w:t>evaluate</w:t>
      </w:r>
      <w:r w:rsidR="00141C2E" w:rsidRPr="00A01C97">
        <w:rPr>
          <w:rFonts w:ascii="Times New Roman" w:hAnsi="Times New Roman" w:cs="Times New Roman"/>
          <w:sz w:val="24"/>
          <w:szCs w:val="24"/>
        </w:rPr>
        <w:t xml:space="preserve"> the</w:t>
      </w:r>
      <w:r w:rsidR="00A01AC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C3713F" w:rsidRPr="00A01C97">
        <w:rPr>
          <w:rFonts w:ascii="Times New Roman" w:hAnsi="Times New Roman" w:cs="Times New Roman"/>
          <w:sz w:val="24"/>
          <w:szCs w:val="24"/>
        </w:rPr>
        <w:t xml:space="preserve">safety-risk in case of </w:t>
      </w:r>
      <w:r w:rsidRPr="00A01C97">
        <w:rPr>
          <w:rFonts w:ascii="Times New Roman" w:hAnsi="Times New Roman" w:cs="Times New Roman"/>
          <w:sz w:val="24"/>
          <w:szCs w:val="24"/>
        </w:rPr>
        <w:t xml:space="preserve">its </w:t>
      </w:r>
      <w:r w:rsidR="007526EA" w:rsidRPr="00A01C97">
        <w:rPr>
          <w:rFonts w:ascii="Times New Roman" w:hAnsi="Times New Roman" w:cs="Times New Roman"/>
          <w:sz w:val="24"/>
          <w:szCs w:val="24"/>
        </w:rPr>
        <w:t>collapse</w:t>
      </w:r>
      <w:r w:rsidR="00600D20" w:rsidRPr="00A01C97">
        <w:rPr>
          <w:rFonts w:ascii="Times New Roman" w:hAnsi="Times New Roman" w:cs="Times New Roman"/>
          <w:sz w:val="24"/>
          <w:szCs w:val="24"/>
        </w:rPr>
        <w:t>.</w:t>
      </w:r>
      <w:r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CC4C3B" w:rsidRPr="00A01C97">
        <w:rPr>
          <w:rFonts w:ascii="Times New Roman" w:hAnsi="Times New Roman" w:cs="Times New Roman"/>
          <w:sz w:val="24"/>
          <w:szCs w:val="24"/>
        </w:rPr>
        <w:t>T</w:t>
      </w:r>
      <w:r w:rsidR="00B57A97" w:rsidRPr="00A01C97">
        <w:rPr>
          <w:rFonts w:ascii="Times New Roman" w:hAnsi="Times New Roman" w:cs="Times New Roman"/>
          <w:sz w:val="24"/>
          <w:szCs w:val="24"/>
        </w:rPr>
        <w:t xml:space="preserve">he </w:t>
      </w:r>
      <w:r w:rsidRPr="00A01C97">
        <w:rPr>
          <w:rFonts w:ascii="Times New Roman" w:hAnsi="Times New Roman" w:cs="Times New Roman"/>
          <w:sz w:val="24"/>
          <w:szCs w:val="24"/>
        </w:rPr>
        <w:t>state</w:t>
      </w:r>
      <w:r w:rsidR="00B57A97" w:rsidRPr="00A01C97">
        <w:rPr>
          <w:rFonts w:ascii="Times New Roman" w:hAnsi="Times New Roman" w:cs="Times New Roman"/>
          <w:sz w:val="24"/>
          <w:szCs w:val="24"/>
        </w:rPr>
        <w:t xml:space="preserve">, risks and cause of degradation </w:t>
      </w:r>
      <w:r w:rsidR="00761048" w:rsidRPr="00A01C97">
        <w:rPr>
          <w:rFonts w:ascii="Times New Roman" w:hAnsi="Times New Roman" w:cs="Times New Roman"/>
          <w:sz w:val="24"/>
          <w:szCs w:val="24"/>
        </w:rPr>
        <w:t xml:space="preserve">of the selected monuments and natural features </w:t>
      </w:r>
      <w:r w:rsidR="00E3149D" w:rsidRPr="00A01C97">
        <w:rPr>
          <w:rFonts w:ascii="Times New Roman" w:hAnsi="Times New Roman" w:cs="Times New Roman"/>
          <w:sz w:val="24"/>
          <w:szCs w:val="24"/>
        </w:rPr>
        <w:t xml:space="preserve">were </w:t>
      </w:r>
      <w:r w:rsidR="00761048" w:rsidRPr="00A01C97">
        <w:rPr>
          <w:rFonts w:ascii="Times New Roman" w:hAnsi="Times New Roman" w:cs="Times New Roman"/>
          <w:sz w:val="24"/>
          <w:szCs w:val="24"/>
        </w:rPr>
        <w:t>assessed</w:t>
      </w:r>
      <w:r w:rsidR="00CC4C3B" w:rsidRPr="00A01C97">
        <w:rPr>
          <w:rFonts w:ascii="Times New Roman" w:hAnsi="Times New Roman" w:cs="Times New Roman"/>
          <w:sz w:val="24"/>
          <w:szCs w:val="24"/>
        </w:rPr>
        <w:t xml:space="preserve"> through the conducted observations, inspections and literature studies</w:t>
      </w:r>
      <w:r w:rsidR="00761048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AC06F8" w:rsidRPr="00A01C97">
        <w:rPr>
          <w:rFonts w:ascii="Times New Roman" w:hAnsi="Times New Roman" w:cs="Times New Roman"/>
          <w:sz w:val="24"/>
          <w:szCs w:val="24"/>
        </w:rPr>
        <w:t>Various</w:t>
      </w:r>
      <w:r w:rsidR="006445A5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834E3E" w:rsidRPr="00A01C97">
        <w:rPr>
          <w:rFonts w:ascii="Times New Roman" w:hAnsi="Times New Roman" w:cs="Times New Roman"/>
          <w:sz w:val="24"/>
          <w:szCs w:val="24"/>
        </w:rPr>
        <w:t xml:space="preserve">scholarly </w:t>
      </w:r>
      <w:r w:rsidR="006445A5" w:rsidRPr="00A01C97">
        <w:rPr>
          <w:rFonts w:ascii="Times New Roman" w:hAnsi="Times New Roman" w:cs="Times New Roman"/>
          <w:sz w:val="24"/>
          <w:szCs w:val="24"/>
        </w:rPr>
        <w:t>studies</w:t>
      </w:r>
      <w:r w:rsidR="00A20C39" w:rsidRPr="00A01C97">
        <w:rPr>
          <w:rFonts w:ascii="Times New Roman" w:hAnsi="Times New Roman" w:cs="Times New Roman"/>
          <w:sz w:val="24"/>
          <w:szCs w:val="24"/>
        </w:rPr>
        <w:t>, r</w:t>
      </w:r>
      <w:r w:rsidR="00604D8F" w:rsidRPr="00A01C97">
        <w:rPr>
          <w:rFonts w:ascii="Times New Roman" w:hAnsi="Times New Roman" w:cs="Times New Roman"/>
          <w:sz w:val="24"/>
          <w:szCs w:val="24"/>
        </w:rPr>
        <w:t>egarding monumental degradation</w:t>
      </w:r>
      <w:r w:rsidR="00A20C39" w:rsidRPr="00A01C97">
        <w:rPr>
          <w:rFonts w:ascii="Times New Roman" w:hAnsi="Times New Roman" w:cs="Times New Roman"/>
          <w:sz w:val="24"/>
          <w:szCs w:val="24"/>
        </w:rPr>
        <w:t xml:space="preserve">, </w:t>
      </w:r>
      <w:r w:rsidR="00A01AC6" w:rsidRPr="00A01C97">
        <w:rPr>
          <w:rFonts w:ascii="Times New Roman" w:hAnsi="Times New Roman" w:cs="Times New Roman"/>
          <w:sz w:val="24"/>
          <w:szCs w:val="24"/>
        </w:rPr>
        <w:t xml:space="preserve">likewise </w:t>
      </w:r>
      <w:r w:rsidR="00C66AA2" w:rsidRPr="00A01C97">
        <w:rPr>
          <w:rFonts w:ascii="Times New Roman" w:hAnsi="Times New Roman" w:cs="Times New Roman"/>
          <w:sz w:val="24"/>
          <w:szCs w:val="24"/>
        </w:rPr>
        <w:t xml:space="preserve">offered </w:t>
      </w:r>
      <w:r w:rsidR="00781098" w:rsidRPr="00A01C97">
        <w:rPr>
          <w:rFonts w:ascii="Times New Roman" w:hAnsi="Times New Roman" w:cs="Times New Roman"/>
          <w:sz w:val="24"/>
          <w:szCs w:val="24"/>
        </w:rPr>
        <w:t xml:space="preserve">helpful </w:t>
      </w:r>
      <w:r w:rsidR="00761048" w:rsidRPr="00A01C97">
        <w:rPr>
          <w:rFonts w:ascii="Times New Roman" w:hAnsi="Times New Roman" w:cs="Times New Roman"/>
          <w:sz w:val="24"/>
          <w:szCs w:val="24"/>
        </w:rPr>
        <w:t>insights</w:t>
      </w:r>
      <w:r w:rsidRPr="00A01C97">
        <w:rPr>
          <w:rFonts w:ascii="Times New Roman" w:hAnsi="Times New Roman" w:cs="Times New Roman"/>
          <w:sz w:val="24"/>
          <w:szCs w:val="24"/>
        </w:rPr>
        <w:t xml:space="preserve"> in the factors affecting the deterioration of sandstone</w:t>
      </w:r>
      <w:r w:rsidR="00A20C39" w:rsidRPr="00A01C97">
        <w:rPr>
          <w:rFonts w:ascii="Times New Roman" w:hAnsi="Times New Roman" w:cs="Times New Roman"/>
          <w:sz w:val="24"/>
          <w:szCs w:val="24"/>
        </w:rPr>
        <w:t>.</w:t>
      </w:r>
      <w:r w:rsidR="006445A5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C923F0">
        <w:rPr>
          <w:rFonts w:ascii="Times New Roman" w:hAnsi="Times New Roman" w:cs="Times New Roman"/>
          <w:sz w:val="24"/>
          <w:szCs w:val="24"/>
        </w:rPr>
        <w:br/>
      </w:r>
      <w:r w:rsidR="00C923F0">
        <w:rPr>
          <w:rFonts w:ascii="Times New Roman" w:hAnsi="Times New Roman" w:cs="Times New Roman"/>
          <w:sz w:val="24"/>
          <w:szCs w:val="24"/>
        </w:rPr>
        <w:br/>
      </w:r>
      <w:r w:rsidR="00F71DBD" w:rsidRPr="00A01C97">
        <w:rPr>
          <w:rFonts w:ascii="Times New Roman" w:hAnsi="Times New Roman" w:cs="Times New Roman"/>
          <w:b/>
          <w:sz w:val="24"/>
          <w:szCs w:val="24"/>
        </w:rPr>
        <w:t>3. Results</w:t>
      </w:r>
      <w:r w:rsidR="00DB6CFB" w:rsidRPr="00A01C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43684" w:rsidRPr="00A01C97">
        <w:rPr>
          <w:rFonts w:ascii="Times New Roman" w:hAnsi="Times New Roman" w:cs="Times New Roman"/>
          <w:b/>
          <w:sz w:val="24"/>
          <w:szCs w:val="24"/>
        </w:rPr>
        <w:t xml:space="preserve">Degradation of </w:t>
      </w:r>
      <w:r w:rsidR="00DB6CFB" w:rsidRPr="00A01C97">
        <w:rPr>
          <w:rFonts w:ascii="Times New Roman" w:hAnsi="Times New Roman" w:cs="Times New Roman"/>
          <w:b/>
          <w:sz w:val="24"/>
          <w:szCs w:val="24"/>
        </w:rPr>
        <w:t>Monuments</w:t>
      </w:r>
    </w:p>
    <w:p w:rsidR="00C923F0" w:rsidRPr="00C923F0" w:rsidRDefault="002E6E82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The selected monuments offered a chance to </w:t>
      </w:r>
      <w:r w:rsidR="00CC7906" w:rsidRPr="00A01C97">
        <w:rPr>
          <w:rFonts w:ascii="Times New Roman" w:hAnsi="Times New Roman" w:cs="Times New Roman"/>
          <w:sz w:val="24"/>
          <w:szCs w:val="24"/>
        </w:rPr>
        <w:t>determine</w:t>
      </w:r>
      <w:r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F477A3">
        <w:rPr>
          <w:rFonts w:ascii="Times New Roman" w:hAnsi="Times New Roman" w:cs="Times New Roman"/>
          <w:sz w:val="24"/>
          <w:szCs w:val="24"/>
        </w:rPr>
        <w:t xml:space="preserve">the </w:t>
      </w:r>
      <w:r w:rsidRPr="00A01C97">
        <w:rPr>
          <w:rFonts w:ascii="Times New Roman" w:hAnsi="Times New Roman" w:cs="Times New Roman"/>
          <w:sz w:val="24"/>
          <w:szCs w:val="24"/>
        </w:rPr>
        <w:t xml:space="preserve">factors </w:t>
      </w:r>
      <w:r w:rsidR="00F477A3">
        <w:rPr>
          <w:rFonts w:ascii="Times New Roman" w:hAnsi="Times New Roman" w:cs="Times New Roman"/>
          <w:sz w:val="24"/>
          <w:szCs w:val="24"/>
        </w:rPr>
        <w:t xml:space="preserve">that </w:t>
      </w:r>
      <w:r w:rsidR="00D37F63" w:rsidRPr="00A01C97">
        <w:rPr>
          <w:rFonts w:ascii="Times New Roman" w:hAnsi="Times New Roman" w:cs="Times New Roman"/>
          <w:sz w:val="24"/>
          <w:szCs w:val="24"/>
        </w:rPr>
        <w:t>are</w:t>
      </w:r>
      <w:r w:rsidR="00CC790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F477A3">
        <w:rPr>
          <w:rFonts w:ascii="Times New Roman" w:hAnsi="Times New Roman" w:cs="Times New Roman"/>
          <w:sz w:val="24"/>
          <w:szCs w:val="24"/>
        </w:rPr>
        <w:t xml:space="preserve">the </w:t>
      </w:r>
      <w:r w:rsidR="00CC7906" w:rsidRPr="00A01C97">
        <w:rPr>
          <w:rFonts w:ascii="Times New Roman" w:hAnsi="Times New Roman" w:cs="Times New Roman"/>
          <w:sz w:val="24"/>
          <w:szCs w:val="24"/>
        </w:rPr>
        <w:t>most</w:t>
      </w:r>
      <w:r w:rsidR="00D37F63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Pr="00A01C97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0C2DB8" w:rsidRPr="00A01C97">
        <w:rPr>
          <w:rFonts w:ascii="Times New Roman" w:hAnsi="Times New Roman" w:cs="Times New Roman"/>
          <w:sz w:val="24"/>
          <w:szCs w:val="24"/>
        </w:rPr>
        <w:t>its</w:t>
      </w:r>
      <w:r w:rsidR="00D37F63" w:rsidRPr="00A01C97">
        <w:rPr>
          <w:rFonts w:ascii="Times New Roman" w:hAnsi="Times New Roman" w:cs="Times New Roman"/>
          <w:sz w:val="24"/>
          <w:szCs w:val="24"/>
        </w:rPr>
        <w:t xml:space="preserve"> sandstone </w:t>
      </w:r>
      <w:r w:rsidRPr="00A01C97">
        <w:rPr>
          <w:rFonts w:ascii="Times New Roman" w:hAnsi="Times New Roman" w:cs="Times New Roman"/>
          <w:sz w:val="24"/>
          <w:szCs w:val="24"/>
        </w:rPr>
        <w:t>decay.</w:t>
      </w:r>
      <w:r w:rsidR="00D37F63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8C0C03">
        <w:rPr>
          <w:rFonts w:ascii="Times New Roman" w:hAnsi="Times New Roman" w:cs="Times New Roman"/>
          <w:sz w:val="24"/>
          <w:szCs w:val="24"/>
        </w:rPr>
        <w:t xml:space="preserve">These monuments also </w:t>
      </w:r>
      <w:r w:rsidRPr="00A01C97">
        <w:rPr>
          <w:rFonts w:ascii="Times New Roman" w:hAnsi="Times New Roman" w:cs="Times New Roman"/>
          <w:sz w:val="24"/>
          <w:szCs w:val="24"/>
        </w:rPr>
        <w:t>reflect</w:t>
      </w:r>
      <w:r w:rsidR="00D37F63" w:rsidRPr="00A01C97">
        <w:rPr>
          <w:rFonts w:ascii="Times New Roman" w:hAnsi="Times New Roman" w:cs="Times New Roman"/>
          <w:sz w:val="24"/>
          <w:szCs w:val="24"/>
        </w:rPr>
        <w:t xml:space="preserve"> the deteriorati</w:t>
      </w:r>
      <w:r w:rsidRPr="00A01C97">
        <w:rPr>
          <w:rFonts w:ascii="Times New Roman" w:hAnsi="Times New Roman" w:cs="Times New Roman"/>
          <w:sz w:val="24"/>
          <w:szCs w:val="24"/>
        </w:rPr>
        <w:t>n</w:t>
      </w:r>
      <w:r w:rsidR="00D37F63" w:rsidRPr="00A01C97">
        <w:rPr>
          <w:rFonts w:ascii="Times New Roman" w:hAnsi="Times New Roman" w:cs="Times New Roman"/>
          <w:sz w:val="24"/>
          <w:szCs w:val="24"/>
        </w:rPr>
        <w:t>g</w:t>
      </w:r>
      <w:r w:rsidR="00CC7906" w:rsidRPr="00A01C97">
        <w:rPr>
          <w:rFonts w:ascii="Times New Roman" w:hAnsi="Times New Roman" w:cs="Times New Roman"/>
          <w:sz w:val="24"/>
          <w:szCs w:val="24"/>
        </w:rPr>
        <w:t xml:space="preserve"> situation of many other</w:t>
      </w:r>
      <w:r w:rsidRPr="00A01C97">
        <w:rPr>
          <w:rFonts w:ascii="Times New Roman" w:hAnsi="Times New Roman" w:cs="Times New Roman"/>
          <w:sz w:val="24"/>
          <w:szCs w:val="24"/>
        </w:rPr>
        <w:t xml:space="preserve"> monuments in Petra. </w:t>
      </w:r>
      <w:r w:rsidR="00DB6CFB" w:rsidRPr="00A01C97">
        <w:rPr>
          <w:rFonts w:ascii="Times New Roman" w:hAnsi="Times New Roman" w:cs="Times New Roman"/>
          <w:sz w:val="24"/>
          <w:szCs w:val="24"/>
        </w:rPr>
        <w:t xml:space="preserve">The section below summarizes the factors causing degradation to the ancient monuments and affecting the natural features </w:t>
      </w:r>
      <w:r w:rsidR="00F477A3">
        <w:rPr>
          <w:rFonts w:ascii="Times New Roman" w:hAnsi="Times New Roman" w:cs="Times New Roman"/>
          <w:sz w:val="24"/>
          <w:szCs w:val="24"/>
        </w:rPr>
        <w:t xml:space="preserve">that </w:t>
      </w:r>
      <w:r w:rsidR="00DB6CFB" w:rsidRPr="00A01C97">
        <w:rPr>
          <w:rFonts w:ascii="Times New Roman" w:hAnsi="Times New Roman" w:cs="Times New Roman"/>
          <w:sz w:val="24"/>
          <w:szCs w:val="24"/>
        </w:rPr>
        <w:t xml:space="preserve">could </w:t>
      </w:r>
      <w:r w:rsidR="000C2DB8" w:rsidRPr="00A01C97">
        <w:rPr>
          <w:rFonts w:ascii="Times New Roman" w:hAnsi="Times New Roman" w:cs="Times New Roman"/>
          <w:sz w:val="24"/>
          <w:szCs w:val="24"/>
        </w:rPr>
        <w:t>create potential s</w:t>
      </w:r>
      <w:r w:rsidR="00DB6CFB" w:rsidRPr="00A01C97">
        <w:rPr>
          <w:rFonts w:ascii="Times New Roman" w:hAnsi="Times New Roman" w:cs="Times New Roman"/>
          <w:sz w:val="24"/>
          <w:szCs w:val="24"/>
        </w:rPr>
        <w:t>afety-risk</w:t>
      </w:r>
      <w:r w:rsidR="000C2DB8" w:rsidRPr="00A01C97">
        <w:rPr>
          <w:rFonts w:ascii="Times New Roman" w:hAnsi="Times New Roman" w:cs="Times New Roman"/>
          <w:sz w:val="24"/>
          <w:szCs w:val="24"/>
        </w:rPr>
        <w:t>s</w:t>
      </w:r>
      <w:r w:rsidR="00DB6CFB" w:rsidRPr="00A01C97">
        <w:rPr>
          <w:rFonts w:ascii="Times New Roman" w:hAnsi="Times New Roman" w:cs="Times New Roman"/>
          <w:sz w:val="24"/>
          <w:szCs w:val="24"/>
        </w:rPr>
        <w:t xml:space="preserve"> in the park.</w:t>
      </w:r>
      <w:r w:rsidR="00C923F0">
        <w:rPr>
          <w:rFonts w:ascii="Times New Roman" w:hAnsi="Times New Roman" w:cs="Times New Roman"/>
          <w:sz w:val="24"/>
          <w:szCs w:val="24"/>
        </w:rPr>
        <w:br/>
      </w:r>
      <w:r w:rsidR="00C923F0">
        <w:rPr>
          <w:rFonts w:ascii="Times New Roman" w:hAnsi="Times New Roman" w:cs="Times New Roman"/>
          <w:sz w:val="24"/>
          <w:szCs w:val="24"/>
        </w:rPr>
        <w:br/>
      </w:r>
      <w:r w:rsidR="00565CC8" w:rsidRPr="00A01C97"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="007554A6" w:rsidRPr="00A01C97">
        <w:rPr>
          <w:rFonts w:ascii="Times New Roman" w:hAnsi="Times New Roman" w:cs="Times New Roman"/>
          <w:b/>
          <w:sz w:val="24"/>
          <w:szCs w:val="24"/>
        </w:rPr>
        <w:t xml:space="preserve">Weathering </w:t>
      </w:r>
      <w:r w:rsidR="00A90043" w:rsidRPr="00A01C97">
        <w:rPr>
          <w:rFonts w:ascii="Times New Roman" w:hAnsi="Times New Roman" w:cs="Times New Roman"/>
          <w:b/>
          <w:sz w:val="24"/>
          <w:szCs w:val="24"/>
        </w:rPr>
        <w:t>Factors</w:t>
      </w:r>
      <w:r w:rsidR="00600D20" w:rsidRPr="00A01C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923F0" w:rsidRPr="0072468B" w:rsidRDefault="00F97B51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>Various</w:t>
      </w:r>
      <w:r w:rsidR="002550DE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417126" w:rsidRPr="00A01C97">
        <w:rPr>
          <w:rFonts w:ascii="Times New Roman" w:hAnsi="Times New Roman" w:cs="Times New Roman"/>
          <w:sz w:val="24"/>
          <w:szCs w:val="24"/>
        </w:rPr>
        <w:t>factors</w:t>
      </w:r>
      <w:r w:rsidR="00FF47C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F84D14" w:rsidRPr="00A01C97">
        <w:rPr>
          <w:rFonts w:ascii="Times New Roman" w:hAnsi="Times New Roman" w:cs="Times New Roman"/>
          <w:sz w:val="24"/>
          <w:szCs w:val="24"/>
        </w:rPr>
        <w:t>c</w:t>
      </w:r>
      <w:r w:rsidR="00F477A3">
        <w:rPr>
          <w:rFonts w:ascii="Times New Roman" w:hAnsi="Times New Roman" w:cs="Times New Roman"/>
          <w:sz w:val="24"/>
          <w:szCs w:val="24"/>
        </w:rPr>
        <w:t>an c</w:t>
      </w:r>
      <w:r w:rsidR="00F84D14" w:rsidRPr="00A01C97">
        <w:rPr>
          <w:rFonts w:ascii="Times New Roman" w:hAnsi="Times New Roman" w:cs="Times New Roman"/>
          <w:sz w:val="24"/>
          <w:szCs w:val="24"/>
        </w:rPr>
        <w:t xml:space="preserve">ause </w:t>
      </w:r>
      <w:r w:rsidR="009A371D" w:rsidRPr="00A01C97">
        <w:rPr>
          <w:rFonts w:ascii="Times New Roman" w:hAnsi="Times New Roman" w:cs="Times New Roman"/>
          <w:sz w:val="24"/>
          <w:szCs w:val="24"/>
        </w:rPr>
        <w:t>physical weathering</w:t>
      </w:r>
      <w:r w:rsidR="00F477A3">
        <w:rPr>
          <w:rFonts w:ascii="Times New Roman" w:hAnsi="Times New Roman" w:cs="Times New Roman"/>
          <w:sz w:val="24"/>
          <w:szCs w:val="24"/>
        </w:rPr>
        <w:t>,</w:t>
      </w:r>
      <w:r w:rsidR="002550DE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417126" w:rsidRPr="00A01C97">
        <w:rPr>
          <w:rFonts w:ascii="Times New Roman" w:hAnsi="Times New Roman" w:cs="Times New Roman"/>
          <w:sz w:val="24"/>
          <w:szCs w:val="24"/>
        </w:rPr>
        <w:t xml:space="preserve">a process responsible </w:t>
      </w:r>
      <w:r w:rsidR="002550DE" w:rsidRPr="00A01C97">
        <w:rPr>
          <w:rFonts w:ascii="Times New Roman" w:hAnsi="Times New Roman" w:cs="Times New Roman"/>
          <w:sz w:val="24"/>
          <w:szCs w:val="24"/>
        </w:rPr>
        <w:t>for the decay of bedrock and the removal and transportation of unconsolidated debris</w:t>
      </w:r>
      <w:r w:rsidR="00F477A3">
        <w:rPr>
          <w:rFonts w:ascii="Times New Roman" w:hAnsi="Times New Roman" w:cs="Times New Roman"/>
          <w:sz w:val="24"/>
          <w:szCs w:val="24"/>
        </w:rPr>
        <w:t>,</w:t>
      </w:r>
      <w:r w:rsidR="002550DE" w:rsidRPr="00A01C97">
        <w:rPr>
          <w:rFonts w:ascii="Times New Roman" w:hAnsi="Times New Roman" w:cs="Times New Roman"/>
          <w:sz w:val="24"/>
          <w:szCs w:val="24"/>
        </w:rPr>
        <w:t xml:space="preserve"> known as regolith. </w:t>
      </w:r>
      <w:r w:rsidR="00E92B8C" w:rsidRPr="00A01C97">
        <w:rPr>
          <w:rFonts w:ascii="Times New Roman" w:hAnsi="Times New Roman" w:cs="Times New Roman"/>
          <w:sz w:val="24"/>
          <w:szCs w:val="24"/>
        </w:rPr>
        <w:t xml:space="preserve">It is </w:t>
      </w:r>
      <w:r w:rsidR="00CB2787" w:rsidRPr="00A01C97">
        <w:rPr>
          <w:rFonts w:ascii="Times New Roman" w:hAnsi="Times New Roman" w:cs="Times New Roman"/>
          <w:sz w:val="24"/>
          <w:szCs w:val="24"/>
        </w:rPr>
        <w:t>the</w:t>
      </w:r>
      <w:r w:rsidR="00FF47C6" w:rsidRPr="00A01C97">
        <w:rPr>
          <w:rFonts w:ascii="Times New Roman" w:hAnsi="Times New Roman" w:cs="Times New Roman"/>
          <w:sz w:val="24"/>
          <w:szCs w:val="24"/>
        </w:rPr>
        <w:t xml:space="preserve"> breakdown of rock</w:t>
      </w:r>
      <w:r w:rsidR="00330900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2550DE" w:rsidRPr="00A01C97">
        <w:rPr>
          <w:rFonts w:ascii="Times New Roman" w:hAnsi="Times New Roman" w:cs="Times New Roman"/>
          <w:sz w:val="24"/>
          <w:szCs w:val="24"/>
        </w:rPr>
        <w:t xml:space="preserve">without </w:t>
      </w:r>
      <w:r w:rsidR="000F47FD" w:rsidRPr="00A01C97">
        <w:rPr>
          <w:rFonts w:ascii="Times New Roman" w:hAnsi="Times New Roman" w:cs="Times New Roman"/>
          <w:sz w:val="24"/>
          <w:szCs w:val="24"/>
        </w:rPr>
        <w:t xml:space="preserve">triggering </w:t>
      </w:r>
      <w:r w:rsidR="00FF47C6" w:rsidRPr="00A01C97">
        <w:rPr>
          <w:rFonts w:ascii="Times New Roman" w:hAnsi="Times New Roman" w:cs="Times New Roman"/>
          <w:sz w:val="24"/>
          <w:szCs w:val="24"/>
        </w:rPr>
        <w:t>chemical reaction</w:t>
      </w:r>
      <w:r w:rsidR="002550DE" w:rsidRPr="00A01C97">
        <w:rPr>
          <w:rFonts w:ascii="Times New Roman" w:hAnsi="Times New Roman" w:cs="Times New Roman"/>
          <w:sz w:val="24"/>
          <w:szCs w:val="24"/>
        </w:rPr>
        <w:t>s</w:t>
      </w:r>
      <w:r w:rsidR="00FF47C6" w:rsidRPr="00A01C97">
        <w:rPr>
          <w:rFonts w:ascii="Times New Roman" w:hAnsi="Times New Roman" w:cs="Times New Roman"/>
          <w:sz w:val="24"/>
          <w:szCs w:val="24"/>
        </w:rPr>
        <w:t xml:space="preserve"> (Nichols 2009, 90</w:t>
      </w:r>
      <w:r w:rsidR="002550DE" w:rsidRPr="00A01C97">
        <w:rPr>
          <w:rFonts w:ascii="Times New Roman" w:hAnsi="Times New Roman" w:cs="Times New Roman"/>
          <w:sz w:val="24"/>
          <w:szCs w:val="24"/>
        </w:rPr>
        <w:t>-92</w:t>
      </w:r>
      <w:r w:rsidR="000F47FD" w:rsidRPr="00A01C97">
        <w:rPr>
          <w:rFonts w:ascii="Times New Roman" w:hAnsi="Times New Roman" w:cs="Times New Roman"/>
          <w:sz w:val="24"/>
          <w:szCs w:val="24"/>
        </w:rPr>
        <w:t xml:space="preserve">). The </w:t>
      </w:r>
      <w:r w:rsidR="00417126" w:rsidRPr="00A01C97">
        <w:rPr>
          <w:rFonts w:ascii="Times New Roman" w:hAnsi="Times New Roman" w:cs="Times New Roman"/>
          <w:sz w:val="24"/>
          <w:szCs w:val="24"/>
        </w:rPr>
        <w:t>factors</w:t>
      </w:r>
      <w:r w:rsidR="00B74DA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FF47C6" w:rsidRPr="00A01C97">
        <w:rPr>
          <w:rFonts w:ascii="Times New Roman" w:hAnsi="Times New Roman" w:cs="Times New Roman"/>
          <w:sz w:val="24"/>
          <w:szCs w:val="24"/>
        </w:rPr>
        <w:t>caus</w:t>
      </w:r>
      <w:r w:rsidR="00B74DA6" w:rsidRPr="00A01C97">
        <w:rPr>
          <w:rFonts w:ascii="Times New Roman" w:hAnsi="Times New Roman" w:cs="Times New Roman"/>
          <w:sz w:val="24"/>
          <w:szCs w:val="24"/>
        </w:rPr>
        <w:t xml:space="preserve">ing </w:t>
      </w:r>
      <w:r w:rsidR="002550DE" w:rsidRPr="00A01C97">
        <w:rPr>
          <w:rFonts w:ascii="Times New Roman" w:hAnsi="Times New Roman" w:cs="Times New Roman"/>
          <w:sz w:val="24"/>
          <w:szCs w:val="24"/>
        </w:rPr>
        <w:t>physical weathering</w:t>
      </w:r>
      <w:r w:rsidR="00B74DA6" w:rsidRPr="00A01C97">
        <w:rPr>
          <w:rFonts w:ascii="Times New Roman" w:hAnsi="Times New Roman" w:cs="Times New Roman"/>
          <w:sz w:val="24"/>
          <w:szCs w:val="24"/>
        </w:rPr>
        <w:t xml:space="preserve"> in Petra</w:t>
      </w:r>
      <w:r w:rsidR="001909DA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F84D14" w:rsidRPr="00A01C97">
        <w:rPr>
          <w:rFonts w:ascii="Times New Roman" w:hAnsi="Times New Roman" w:cs="Times New Roman"/>
          <w:sz w:val="24"/>
          <w:szCs w:val="24"/>
        </w:rPr>
        <w:t xml:space="preserve">are: </w:t>
      </w:r>
      <w:r w:rsidR="0069399F" w:rsidRPr="00A01C97">
        <w:rPr>
          <w:rFonts w:ascii="Times New Roman" w:hAnsi="Times New Roman" w:cs="Times New Roman"/>
          <w:sz w:val="24"/>
          <w:szCs w:val="24"/>
        </w:rPr>
        <w:t xml:space="preserve">flash-floods, </w:t>
      </w:r>
      <w:r w:rsidR="00585D33" w:rsidRPr="00A01C97">
        <w:rPr>
          <w:rFonts w:ascii="Times New Roman" w:hAnsi="Times New Roman" w:cs="Times New Roman"/>
          <w:sz w:val="24"/>
          <w:szCs w:val="24"/>
        </w:rPr>
        <w:t xml:space="preserve">rain- and </w:t>
      </w:r>
      <w:r w:rsidR="00F84D14" w:rsidRPr="00A01C97">
        <w:rPr>
          <w:rFonts w:ascii="Times New Roman" w:hAnsi="Times New Roman" w:cs="Times New Roman"/>
          <w:sz w:val="24"/>
          <w:szCs w:val="24"/>
        </w:rPr>
        <w:t>snow-fall</w:t>
      </w:r>
      <w:r w:rsidR="00C36330" w:rsidRPr="00A01C97">
        <w:rPr>
          <w:rFonts w:ascii="Times New Roman" w:hAnsi="Times New Roman" w:cs="Times New Roman"/>
          <w:sz w:val="24"/>
          <w:szCs w:val="24"/>
        </w:rPr>
        <w:t xml:space="preserve">, </w:t>
      </w:r>
      <w:r w:rsidR="009A371D" w:rsidRPr="00A01C97">
        <w:rPr>
          <w:rFonts w:ascii="Times New Roman" w:hAnsi="Times New Roman" w:cs="Times New Roman"/>
          <w:sz w:val="24"/>
          <w:szCs w:val="24"/>
        </w:rPr>
        <w:t>wind</w:t>
      </w:r>
      <w:r w:rsidR="00D609B1" w:rsidRPr="00A01C97">
        <w:rPr>
          <w:rStyle w:val="Voetnootmarkering"/>
          <w:rFonts w:ascii="Times New Roman" w:hAnsi="Times New Roman" w:cs="Times New Roman"/>
          <w:sz w:val="24"/>
          <w:szCs w:val="24"/>
        </w:rPr>
        <w:footnoteReference w:id="3"/>
      </w:r>
      <w:r w:rsidR="009A371D" w:rsidRPr="00A01C97">
        <w:rPr>
          <w:rFonts w:ascii="Times New Roman" w:hAnsi="Times New Roman" w:cs="Times New Roman"/>
          <w:sz w:val="24"/>
          <w:szCs w:val="24"/>
        </w:rPr>
        <w:t xml:space="preserve">, salt crystallization, </w:t>
      </w:r>
      <w:r w:rsidR="00585D33" w:rsidRPr="00A01C97">
        <w:rPr>
          <w:rFonts w:ascii="Times New Roman" w:hAnsi="Times New Roman" w:cs="Times New Roman"/>
          <w:sz w:val="24"/>
          <w:szCs w:val="24"/>
        </w:rPr>
        <w:t xml:space="preserve">rising humidity-levels, </w:t>
      </w:r>
      <w:r w:rsidR="00750208" w:rsidRPr="00A01C97">
        <w:rPr>
          <w:rFonts w:ascii="Times New Roman" w:hAnsi="Times New Roman" w:cs="Times New Roman"/>
          <w:sz w:val="24"/>
          <w:szCs w:val="24"/>
        </w:rPr>
        <w:t>seismic activities</w:t>
      </w:r>
      <w:r w:rsidR="004B047C" w:rsidRPr="00A01C97">
        <w:rPr>
          <w:rFonts w:ascii="Times New Roman" w:hAnsi="Times New Roman" w:cs="Times New Roman"/>
          <w:sz w:val="24"/>
          <w:szCs w:val="24"/>
        </w:rPr>
        <w:t xml:space="preserve">, </w:t>
      </w:r>
      <w:r w:rsidR="009A371D" w:rsidRPr="00A01C97">
        <w:rPr>
          <w:rFonts w:ascii="Times New Roman" w:hAnsi="Times New Roman" w:cs="Times New Roman"/>
          <w:sz w:val="24"/>
          <w:szCs w:val="24"/>
        </w:rPr>
        <w:t>anthropogenic activities</w:t>
      </w:r>
      <w:r w:rsidR="00F477A3">
        <w:rPr>
          <w:rFonts w:ascii="Times New Roman" w:hAnsi="Times New Roman" w:cs="Times New Roman"/>
          <w:sz w:val="24"/>
          <w:szCs w:val="24"/>
        </w:rPr>
        <w:t>,</w:t>
      </w:r>
      <w:r w:rsidR="00330900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9A371D" w:rsidRPr="00A01C97">
        <w:rPr>
          <w:rFonts w:ascii="Times New Roman" w:hAnsi="Times New Roman" w:cs="Times New Roman"/>
          <w:sz w:val="24"/>
          <w:szCs w:val="24"/>
        </w:rPr>
        <w:t xml:space="preserve">and </w:t>
      </w:r>
      <w:r w:rsidR="004B047C" w:rsidRPr="00A01C97">
        <w:rPr>
          <w:rFonts w:ascii="Times New Roman" w:hAnsi="Times New Roman" w:cs="Times New Roman"/>
          <w:sz w:val="24"/>
          <w:szCs w:val="24"/>
        </w:rPr>
        <w:t xml:space="preserve">daily </w:t>
      </w:r>
      <w:r w:rsidR="000D16F7" w:rsidRPr="00A01C97">
        <w:rPr>
          <w:rFonts w:ascii="Times New Roman" w:hAnsi="Times New Roman" w:cs="Times New Roman"/>
          <w:sz w:val="24"/>
          <w:szCs w:val="24"/>
        </w:rPr>
        <w:t>temperature fluctuations</w:t>
      </w:r>
      <w:r w:rsidR="00F477A3">
        <w:rPr>
          <w:rFonts w:ascii="Times New Roman" w:hAnsi="Times New Roman" w:cs="Times New Roman"/>
          <w:sz w:val="24"/>
          <w:szCs w:val="24"/>
        </w:rPr>
        <w:t>,</w:t>
      </w:r>
      <w:r w:rsidR="000D16F7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750208" w:rsidRPr="00A01C97">
        <w:rPr>
          <w:rFonts w:ascii="Times New Roman" w:hAnsi="Times New Roman" w:cs="Times New Roman"/>
          <w:sz w:val="24"/>
          <w:szCs w:val="24"/>
        </w:rPr>
        <w:t>which cause</w:t>
      </w:r>
      <w:r w:rsidR="000D16F7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D417BC" w:rsidRPr="00A01C97">
        <w:rPr>
          <w:rFonts w:ascii="Times New Roman" w:hAnsi="Times New Roman" w:cs="Times New Roman"/>
          <w:sz w:val="24"/>
          <w:szCs w:val="24"/>
        </w:rPr>
        <w:t>expansion and contraction</w:t>
      </w:r>
      <w:r w:rsidR="0020143C" w:rsidRPr="00A01C97">
        <w:rPr>
          <w:rFonts w:ascii="Times New Roman" w:hAnsi="Times New Roman" w:cs="Times New Roman"/>
          <w:sz w:val="24"/>
          <w:szCs w:val="24"/>
        </w:rPr>
        <w:t xml:space="preserve"> of</w:t>
      </w:r>
      <w:r w:rsidR="00FF47C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4B047C" w:rsidRPr="00A01C97">
        <w:rPr>
          <w:rFonts w:ascii="Times New Roman" w:hAnsi="Times New Roman" w:cs="Times New Roman"/>
          <w:sz w:val="24"/>
          <w:szCs w:val="24"/>
        </w:rPr>
        <w:t>minerals</w:t>
      </w:r>
      <w:r w:rsidR="00F477A3">
        <w:rPr>
          <w:rFonts w:ascii="Times New Roman" w:hAnsi="Times New Roman" w:cs="Times New Roman"/>
          <w:sz w:val="24"/>
          <w:szCs w:val="24"/>
        </w:rPr>
        <w:t>,</w:t>
      </w:r>
      <w:r w:rsidR="000D16F7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Pr="00A01C97">
        <w:rPr>
          <w:rFonts w:ascii="Times New Roman" w:hAnsi="Times New Roman" w:cs="Times New Roman"/>
          <w:sz w:val="24"/>
          <w:szCs w:val="24"/>
        </w:rPr>
        <w:t xml:space="preserve">leading </w:t>
      </w:r>
      <w:r w:rsidR="000D16F7" w:rsidRPr="00A01C97">
        <w:rPr>
          <w:rFonts w:ascii="Times New Roman" w:hAnsi="Times New Roman" w:cs="Times New Roman"/>
          <w:sz w:val="24"/>
          <w:szCs w:val="24"/>
        </w:rPr>
        <w:t xml:space="preserve">to </w:t>
      </w:r>
      <w:r w:rsidR="00FF47C6" w:rsidRPr="00A01C97">
        <w:rPr>
          <w:rFonts w:ascii="Times New Roman" w:hAnsi="Times New Roman" w:cs="Times New Roman"/>
          <w:sz w:val="24"/>
          <w:szCs w:val="24"/>
        </w:rPr>
        <w:t>rock</w:t>
      </w:r>
      <w:r w:rsidR="00750208" w:rsidRPr="00A01C97">
        <w:rPr>
          <w:rFonts w:ascii="Times New Roman" w:hAnsi="Times New Roman" w:cs="Times New Roman"/>
          <w:sz w:val="24"/>
          <w:szCs w:val="24"/>
        </w:rPr>
        <w:t>-failure</w:t>
      </w:r>
      <w:r w:rsidR="00FF47C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9A371D" w:rsidRPr="00A01C97">
        <w:rPr>
          <w:rFonts w:ascii="Times New Roman" w:hAnsi="Times New Roman" w:cs="Times New Roman"/>
          <w:sz w:val="24"/>
          <w:szCs w:val="24"/>
        </w:rPr>
        <w:t>(</w:t>
      </w:r>
      <w:r w:rsidR="007F4DD6" w:rsidRPr="00A01C97">
        <w:rPr>
          <w:rFonts w:ascii="Times New Roman" w:hAnsi="Times New Roman" w:cs="Times New Roman"/>
          <w:sz w:val="24"/>
          <w:szCs w:val="24"/>
        </w:rPr>
        <w:t xml:space="preserve">Alshawabkeh and Bala’awi 2010, 126; </w:t>
      </w:r>
      <w:r w:rsidR="00585D33" w:rsidRPr="00A01C97">
        <w:rPr>
          <w:rFonts w:ascii="Times New Roman" w:hAnsi="Times New Roman" w:cs="Times New Roman"/>
          <w:sz w:val="24"/>
          <w:szCs w:val="24"/>
        </w:rPr>
        <w:t xml:space="preserve">Heinrichs 2008, 667-669; </w:t>
      </w:r>
      <w:r w:rsidR="00932BC5" w:rsidRPr="00A01C97">
        <w:rPr>
          <w:rFonts w:ascii="Times New Roman" w:hAnsi="Times New Roman" w:cs="Times New Roman"/>
          <w:sz w:val="24"/>
          <w:szCs w:val="24"/>
        </w:rPr>
        <w:t xml:space="preserve">Nichols 2009, 90-97; </w:t>
      </w:r>
      <w:r w:rsidR="009A371D" w:rsidRPr="00A01C97">
        <w:rPr>
          <w:rFonts w:ascii="Times New Roman" w:hAnsi="Times New Roman" w:cs="Times New Roman"/>
          <w:sz w:val="24"/>
          <w:szCs w:val="24"/>
        </w:rPr>
        <w:t xml:space="preserve">Paolini </w:t>
      </w:r>
      <w:r w:rsidR="009A371D" w:rsidRPr="00A01C97">
        <w:rPr>
          <w:rFonts w:ascii="Times New Roman" w:hAnsi="Times New Roman" w:cs="Times New Roman"/>
          <w:i/>
          <w:sz w:val="24"/>
          <w:szCs w:val="24"/>
        </w:rPr>
        <w:t xml:space="preserve">et al. </w:t>
      </w:r>
      <w:r w:rsidR="009A371D" w:rsidRPr="00A01C97">
        <w:rPr>
          <w:rFonts w:ascii="Times New Roman" w:hAnsi="Times New Roman" w:cs="Times New Roman"/>
          <w:sz w:val="24"/>
          <w:szCs w:val="24"/>
        </w:rPr>
        <w:t>2012,</w:t>
      </w:r>
      <w:r w:rsidR="001909DA" w:rsidRPr="00A01C97">
        <w:rPr>
          <w:rFonts w:ascii="Times New Roman" w:hAnsi="Times New Roman" w:cs="Times New Roman"/>
          <w:sz w:val="24"/>
          <w:szCs w:val="24"/>
        </w:rPr>
        <w:t xml:space="preserve"> 12-14</w:t>
      </w:r>
      <w:r w:rsidR="004B047C" w:rsidRPr="00A01C97">
        <w:rPr>
          <w:rFonts w:ascii="Times New Roman" w:hAnsi="Times New Roman" w:cs="Times New Roman"/>
          <w:sz w:val="24"/>
          <w:szCs w:val="24"/>
        </w:rPr>
        <w:t>; US-ICOMOS 1996, 66</w:t>
      </w:r>
      <w:r w:rsidR="001909DA" w:rsidRPr="00A01C97">
        <w:rPr>
          <w:rFonts w:ascii="Times New Roman" w:hAnsi="Times New Roman" w:cs="Times New Roman"/>
          <w:sz w:val="24"/>
          <w:szCs w:val="24"/>
        </w:rPr>
        <w:t>).</w:t>
      </w:r>
      <w:r w:rsidR="00A67CB0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D417BC" w:rsidRPr="00A01C97">
        <w:rPr>
          <w:rFonts w:ascii="Times New Roman" w:hAnsi="Times New Roman" w:cs="Times New Roman"/>
          <w:sz w:val="24"/>
          <w:szCs w:val="24"/>
        </w:rPr>
        <w:t xml:space="preserve">During the field-surveys, </w:t>
      </w:r>
      <w:r w:rsidR="00F477A3">
        <w:rPr>
          <w:rFonts w:ascii="Times New Roman" w:hAnsi="Times New Roman" w:cs="Times New Roman"/>
          <w:sz w:val="24"/>
          <w:szCs w:val="24"/>
        </w:rPr>
        <w:t xml:space="preserve">a variety of </w:t>
      </w:r>
      <w:r w:rsidR="00B74DA6" w:rsidRPr="00A01C97">
        <w:rPr>
          <w:rFonts w:ascii="Times New Roman" w:hAnsi="Times New Roman" w:cs="Times New Roman"/>
          <w:sz w:val="24"/>
          <w:szCs w:val="24"/>
        </w:rPr>
        <w:t>these factors were observed and personally experienced, such as flash-floods, snow-fall and heavy rain-fall. T</w:t>
      </w:r>
      <w:r w:rsidR="00D417BC" w:rsidRPr="00A01C97">
        <w:rPr>
          <w:rFonts w:ascii="Times New Roman" w:hAnsi="Times New Roman" w:cs="Times New Roman"/>
          <w:sz w:val="24"/>
          <w:szCs w:val="24"/>
        </w:rPr>
        <w:t xml:space="preserve">he force of surface run-off water, deriving from rainfall, became clear upon observing the rapid formation of flash-floods and small waterfalls in the archaeological park. </w:t>
      </w:r>
      <w:r w:rsidR="00D417BC" w:rsidRPr="00A01C97">
        <w:rPr>
          <w:rFonts w:ascii="Times New Roman" w:hAnsi="Times New Roman" w:cs="Times New Roman"/>
          <w:sz w:val="24"/>
          <w:szCs w:val="24"/>
        </w:rPr>
        <w:br/>
        <w:t>Surface run-off water removes and transports regolith</w:t>
      </w:r>
      <w:r w:rsidR="00F477A3">
        <w:rPr>
          <w:rFonts w:ascii="Times New Roman" w:hAnsi="Times New Roman" w:cs="Times New Roman"/>
          <w:sz w:val="24"/>
          <w:szCs w:val="24"/>
        </w:rPr>
        <w:t xml:space="preserve">, </w:t>
      </w:r>
      <w:r w:rsidR="00D417BC" w:rsidRPr="00A01C97">
        <w:rPr>
          <w:rFonts w:ascii="Times New Roman" w:hAnsi="Times New Roman" w:cs="Times New Roman"/>
          <w:sz w:val="24"/>
          <w:szCs w:val="24"/>
        </w:rPr>
        <w:t>which abrades the sandstone surfaces (Heinrichs 2008, 650-668; Papamichos 201</w:t>
      </w:r>
      <w:r w:rsidR="0037460F" w:rsidRPr="00A01C97">
        <w:rPr>
          <w:rFonts w:ascii="Times New Roman" w:hAnsi="Times New Roman" w:cs="Times New Roman"/>
          <w:sz w:val="24"/>
          <w:szCs w:val="24"/>
        </w:rPr>
        <w:t>0</w:t>
      </w:r>
      <w:r w:rsidR="00D417BC" w:rsidRPr="00A01C97">
        <w:rPr>
          <w:rFonts w:ascii="Times New Roman" w:hAnsi="Times New Roman" w:cs="Times New Roman"/>
          <w:sz w:val="24"/>
          <w:szCs w:val="24"/>
        </w:rPr>
        <w:t>, 1130-1131; Paradise 1995, 207-208).</w:t>
      </w:r>
      <w:r w:rsidR="00B74DA6" w:rsidRPr="00A01C97">
        <w:rPr>
          <w:rFonts w:ascii="Times New Roman" w:hAnsi="Times New Roman" w:cs="Times New Roman"/>
          <w:sz w:val="24"/>
          <w:szCs w:val="24"/>
        </w:rPr>
        <w:t xml:space="preserve"> F</w:t>
      </w:r>
      <w:r w:rsidR="00D417BC" w:rsidRPr="00A01C97">
        <w:rPr>
          <w:rFonts w:ascii="Times New Roman" w:hAnsi="Times New Roman" w:cs="Times New Roman"/>
          <w:sz w:val="24"/>
          <w:szCs w:val="24"/>
        </w:rPr>
        <w:t>urthermore, remaining w</w:t>
      </w:r>
      <w:r w:rsidR="00BE646F" w:rsidRPr="00A01C97">
        <w:rPr>
          <w:rFonts w:ascii="Times New Roman" w:hAnsi="Times New Roman" w:cs="Times New Roman"/>
          <w:sz w:val="24"/>
          <w:szCs w:val="24"/>
        </w:rPr>
        <w:t xml:space="preserve">ater </w:t>
      </w:r>
      <w:r w:rsidR="000F47FD" w:rsidRPr="00A01C97">
        <w:rPr>
          <w:rFonts w:ascii="Times New Roman" w:hAnsi="Times New Roman" w:cs="Times New Roman"/>
          <w:sz w:val="24"/>
          <w:szCs w:val="24"/>
        </w:rPr>
        <w:t>e</w:t>
      </w:r>
      <w:r w:rsidR="00390690" w:rsidRPr="00A01C97">
        <w:rPr>
          <w:rFonts w:ascii="Times New Roman" w:hAnsi="Times New Roman" w:cs="Times New Roman"/>
          <w:sz w:val="24"/>
          <w:szCs w:val="24"/>
        </w:rPr>
        <w:t>nter</w:t>
      </w:r>
      <w:r w:rsidR="000F47FD" w:rsidRPr="00A01C97">
        <w:rPr>
          <w:rFonts w:ascii="Times New Roman" w:hAnsi="Times New Roman" w:cs="Times New Roman"/>
          <w:sz w:val="24"/>
          <w:szCs w:val="24"/>
        </w:rPr>
        <w:t xml:space="preserve">s </w:t>
      </w:r>
      <w:r w:rsidR="00B74DA6" w:rsidRPr="00A01C97">
        <w:rPr>
          <w:rFonts w:ascii="Times New Roman" w:hAnsi="Times New Roman" w:cs="Times New Roman"/>
          <w:sz w:val="24"/>
          <w:szCs w:val="24"/>
        </w:rPr>
        <w:t xml:space="preserve">the </w:t>
      </w:r>
      <w:r w:rsidR="00A67CB0" w:rsidRPr="00A01C97">
        <w:rPr>
          <w:rFonts w:ascii="Times New Roman" w:hAnsi="Times New Roman" w:cs="Times New Roman"/>
          <w:sz w:val="24"/>
          <w:szCs w:val="24"/>
        </w:rPr>
        <w:t xml:space="preserve">porous sandstone </w:t>
      </w:r>
      <w:r w:rsidR="00F477A3">
        <w:rPr>
          <w:rFonts w:ascii="Times New Roman" w:hAnsi="Times New Roman" w:cs="Times New Roman"/>
          <w:sz w:val="24"/>
          <w:szCs w:val="24"/>
        </w:rPr>
        <w:t xml:space="preserve">and </w:t>
      </w:r>
      <w:r w:rsidR="0020143C" w:rsidRPr="00A01C97">
        <w:rPr>
          <w:rFonts w:ascii="Times New Roman" w:hAnsi="Times New Roman" w:cs="Times New Roman"/>
          <w:sz w:val="24"/>
          <w:szCs w:val="24"/>
        </w:rPr>
        <w:t xml:space="preserve">evaporates. </w:t>
      </w:r>
      <w:r w:rsidR="00750208" w:rsidRPr="00A01C97">
        <w:rPr>
          <w:rFonts w:ascii="Times New Roman" w:hAnsi="Times New Roman" w:cs="Times New Roman"/>
          <w:sz w:val="24"/>
          <w:szCs w:val="24"/>
        </w:rPr>
        <w:t>This e</w:t>
      </w:r>
      <w:r w:rsidRPr="00A01C97">
        <w:rPr>
          <w:rFonts w:ascii="Times New Roman" w:hAnsi="Times New Roman" w:cs="Times New Roman"/>
          <w:sz w:val="24"/>
          <w:szCs w:val="24"/>
        </w:rPr>
        <w:t>vaporation</w:t>
      </w:r>
      <w:r w:rsidR="00A67CB0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0D16F7" w:rsidRPr="00A01C97">
        <w:rPr>
          <w:rFonts w:ascii="Times New Roman" w:hAnsi="Times New Roman" w:cs="Times New Roman"/>
          <w:sz w:val="24"/>
          <w:szCs w:val="24"/>
        </w:rPr>
        <w:t xml:space="preserve">causes </w:t>
      </w:r>
      <w:r w:rsidR="0020143C" w:rsidRPr="00A01C97">
        <w:rPr>
          <w:rFonts w:ascii="Times New Roman" w:hAnsi="Times New Roman" w:cs="Times New Roman"/>
          <w:sz w:val="24"/>
          <w:szCs w:val="24"/>
        </w:rPr>
        <w:t xml:space="preserve">the </w:t>
      </w:r>
      <w:r w:rsidR="004B047C" w:rsidRPr="00A01C97">
        <w:rPr>
          <w:rFonts w:ascii="Times New Roman" w:hAnsi="Times New Roman" w:cs="Times New Roman"/>
          <w:sz w:val="24"/>
          <w:szCs w:val="24"/>
        </w:rPr>
        <w:t>deposition</w:t>
      </w:r>
      <w:r w:rsidR="00A67CB0" w:rsidRPr="00A01C97">
        <w:rPr>
          <w:rFonts w:ascii="Times New Roman" w:hAnsi="Times New Roman" w:cs="Times New Roman"/>
          <w:sz w:val="24"/>
          <w:szCs w:val="24"/>
        </w:rPr>
        <w:t xml:space="preserve"> of salt-</w:t>
      </w:r>
      <w:r w:rsidR="00390690" w:rsidRPr="00A01C97">
        <w:rPr>
          <w:rFonts w:ascii="Times New Roman" w:hAnsi="Times New Roman" w:cs="Times New Roman"/>
          <w:sz w:val="24"/>
          <w:szCs w:val="24"/>
        </w:rPr>
        <w:t>crystals</w:t>
      </w:r>
      <w:r w:rsidR="00F477A3">
        <w:rPr>
          <w:rFonts w:ascii="Times New Roman" w:hAnsi="Times New Roman" w:cs="Times New Roman"/>
          <w:sz w:val="24"/>
          <w:szCs w:val="24"/>
        </w:rPr>
        <w:t>,</w:t>
      </w:r>
      <w:r w:rsidR="00390690" w:rsidRPr="00A01C97">
        <w:rPr>
          <w:rFonts w:ascii="Times New Roman" w:hAnsi="Times New Roman" w:cs="Times New Roman"/>
          <w:sz w:val="24"/>
          <w:szCs w:val="24"/>
        </w:rPr>
        <w:t xml:space="preserve"> which expand </w:t>
      </w:r>
      <w:r w:rsidR="004B047C" w:rsidRPr="00A01C97">
        <w:rPr>
          <w:rFonts w:ascii="Times New Roman" w:hAnsi="Times New Roman" w:cs="Times New Roman"/>
          <w:sz w:val="24"/>
          <w:szCs w:val="24"/>
        </w:rPr>
        <w:t xml:space="preserve">and </w:t>
      </w:r>
      <w:r w:rsidR="00390690" w:rsidRPr="00A01C97">
        <w:rPr>
          <w:rFonts w:ascii="Times New Roman" w:hAnsi="Times New Roman" w:cs="Times New Roman"/>
          <w:sz w:val="24"/>
          <w:szCs w:val="24"/>
        </w:rPr>
        <w:t>widen</w:t>
      </w:r>
      <w:r w:rsidR="00932BC5" w:rsidRPr="00A01C97">
        <w:rPr>
          <w:rFonts w:ascii="Times New Roman" w:hAnsi="Times New Roman" w:cs="Times New Roman"/>
          <w:sz w:val="24"/>
          <w:szCs w:val="24"/>
        </w:rPr>
        <w:t xml:space="preserve"> existing </w:t>
      </w:r>
      <w:r w:rsidR="00A67CB0" w:rsidRPr="00A01C97">
        <w:rPr>
          <w:rFonts w:ascii="Times New Roman" w:hAnsi="Times New Roman" w:cs="Times New Roman"/>
          <w:sz w:val="24"/>
          <w:szCs w:val="24"/>
        </w:rPr>
        <w:t>fissure</w:t>
      </w:r>
      <w:r w:rsidR="00BE646F" w:rsidRPr="00A01C97">
        <w:rPr>
          <w:rFonts w:ascii="Times New Roman" w:hAnsi="Times New Roman" w:cs="Times New Roman"/>
          <w:sz w:val="24"/>
          <w:szCs w:val="24"/>
        </w:rPr>
        <w:t>s</w:t>
      </w:r>
      <w:r w:rsidR="00F477A3">
        <w:rPr>
          <w:rFonts w:ascii="Times New Roman" w:hAnsi="Times New Roman" w:cs="Times New Roman"/>
          <w:sz w:val="24"/>
          <w:szCs w:val="24"/>
        </w:rPr>
        <w:t>,</w:t>
      </w:r>
      <w:r w:rsidR="00BE646F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F477A3">
        <w:rPr>
          <w:rFonts w:ascii="Times New Roman" w:hAnsi="Times New Roman" w:cs="Times New Roman"/>
          <w:sz w:val="24"/>
          <w:szCs w:val="24"/>
        </w:rPr>
        <w:t xml:space="preserve">that </w:t>
      </w:r>
      <w:r w:rsidR="00D6080B" w:rsidRPr="00A01C97">
        <w:rPr>
          <w:rFonts w:ascii="Times New Roman" w:hAnsi="Times New Roman" w:cs="Times New Roman"/>
          <w:sz w:val="24"/>
          <w:szCs w:val="24"/>
        </w:rPr>
        <w:t xml:space="preserve">can </w:t>
      </w:r>
      <w:r w:rsidR="0020143C" w:rsidRPr="00A01C97">
        <w:rPr>
          <w:rFonts w:ascii="Times New Roman" w:hAnsi="Times New Roman" w:cs="Times New Roman"/>
          <w:sz w:val="24"/>
          <w:szCs w:val="24"/>
        </w:rPr>
        <w:t xml:space="preserve">trigger </w:t>
      </w:r>
      <w:r w:rsidR="00A67CB0" w:rsidRPr="00A01C97">
        <w:rPr>
          <w:rFonts w:ascii="Times New Roman" w:hAnsi="Times New Roman" w:cs="Times New Roman"/>
          <w:sz w:val="24"/>
          <w:szCs w:val="24"/>
        </w:rPr>
        <w:t>rock-fall</w:t>
      </w:r>
      <w:r w:rsidR="00D6080B" w:rsidRPr="00A01C97">
        <w:rPr>
          <w:rFonts w:ascii="Times New Roman" w:hAnsi="Times New Roman" w:cs="Times New Roman"/>
          <w:sz w:val="24"/>
          <w:szCs w:val="24"/>
        </w:rPr>
        <w:t>s</w:t>
      </w:r>
      <w:r w:rsidR="00A67CB0" w:rsidRPr="00A01C97">
        <w:rPr>
          <w:rFonts w:ascii="Times New Roman" w:hAnsi="Times New Roman" w:cs="Times New Roman"/>
          <w:sz w:val="24"/>
          <w:szCs w:val="24"/>
        </w:rPr>
        <w:t xml:space="preserve"> and </w:t>
      </w:r>
      <w:r w:rsidR="002550DE" w:rsidRPr="00A01C97">
        <w:rPr>
          <w:rFonts w:ascii="Times New Roman" w:hAnsi="Times New Roman" w:cs="Times New Roman"/>
          <w:sz w:val="24"/>
          <w:szCs w:val="24"/>
        </w:rPr>
        <w:t xml:space="preserve">monumental </w:t>
      </w:r>
      <w:r w:rsidR="00A67CB0" w:rsidRPr="00A01C97">
        <w:rPr>
          <w:rFonts w:ascii="Times New Roman" w:hAnsi="Times New Roman" w:cs="Times New Roman"/>
          <w:sz w:val="24"/>
          <w:szCs w:val="24"/>
        </w:rPr>
        <w:t>collapse</w:t>
      </w:r>
      <w:r w:rsidR="00D417BC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BE646F" w:rsidRPr="00A01C97">
        <w:rPr>
          <w:rFonts w:ascii="Times New Roman" w:hAnsi="Times New Roman" w:cs="Times New Roman"/>
          <w:sz w:val="24"/>
          <w:szCs w:val="24"/>
        </w:rPr>
        <w:t xml:space="preserve">This process is known as salt-wedging </w:t>
      </w:r>
      <w:r w:rsidR="00417126" w:rsidRPr="00A01C97">
        <w:rPr>
          <w:rFonts w:ascii="Times New Roman" w:hAnsi="Times New Roman" w:cs="Times New Roman"/>
          <w:sz w:val="24"/>
          <w:szCs w:val="24"/>
        </w:rPr>
        <w:t xml:space="preserve">and </w:t>
      </w:r>
      <w:r w:rsidR="00390690" w:rsidRPr="00A01C97">
        <w:rPr>
          <w:rFonts w:ascii="Times New Roman" w:hAnsi="Times New Roman" w:cs="Times New Roman"/>
          <w:sz w:val="24"/>
          <w:szCs w:val="24"/>
        </w:rPr>
        <w:t xml:space="preserve">is </w:t>
      </w:r>
      <w:r w:rsidR="00417126" w:rsidRPr="00A01C97">
        <w:rPr>
          <w:rFonts w:ascii="Times New Roman" w:hAnsi="Times New Roman" w:cs="Times New Roman"/>
          <w:sz w:val="24"/>
          <w:szCs w:val="24"/>
        </w:rPr>
        <w:t xml:space="preserve">a </w:t>
      </w:r>
      <w:r w:rsidR="004B047C" w:rsidRPr="00A01C97">
        <w:rPr>
          <w:rFonts w:ascii="Times New Roman" w:hAnsi="Times New Roman" w:cs="Times New Roman"/>
          <w:sz w:val="24"/>
          <w:szCs w:val="24"/>
        </w:rPr>
        <w:t xml:space="preserve">great </w:t>
      </w:r>
      <w:r w:rsidRPr="00A01C97">
        <w:rPr>
          <w:rFonts w:ascii="Times New Roman" w:hAnsi="Times New Roman" w:cs="Times New Roman"/>
          <w:sz w:val="24"/>
          <w:szCs w:val="24"/>
        </w:rPr>
        <w:t xml:space="preserve">contributor to </w:t>
      </w:r>
      <w:r w:rsidR="000D16F7" w:rsidRPr="00A01C97">
        <w:rPr>
          <w:rFonts w:ascii="Times New Roman" w:hAnsi="Times New Roman" w:cs="Times New Roman"/>
          <w:sz w:val="24"/>
          <w:szCs w:val="24"/>
        </w:rPr>
        <w:t xml:space="preserve">the degradation of </w:t>
      </w:r>
      <w:r w:rsidR="00417126" w:rsidRPr="00A01C97">
        <w:rPr>
          <w:rFonts w:ascii="Times New Roman" w:hAnsi="Times New Roman" w:cs="Times New Roman"/>
          <w:sz w:val="24"/>
          <w:szCs w:val="24"/>
        </w:rPr>
        <w:t>Petra</w:t>
      </w:r>
      <w:r w:rsidR="000D16F7" w:rsidRPr="00A01C97">
        <w:rPr>
          <w:rFonts w:ascii="Times New Roman" w:hAnsi="Times New Roman" w:cs="Times New Roman"/>
          <w:sz w:val="24"/>
          <w:szCs w:val="24"/>
        </w:rPr>
        <w:t xml:space="preserve">’s </w:t>
      </w:r>
      <w:r w:rsidR="00D417BC" w:rsidRPr="00A01C97">
        <w:rPr>
          <w:rFonts w:ascii="Times New Roman" w:hAnsi="Times New Roman" w:cs="Times New Roman"/>
          <w:sz w:val="24"/>
          <w:szCs w:val="24"/>
        </w:rPr>
        <w:t xml:space="preserve">archaeology </w:t>
      </w:r>
      <w:r w:rsidR="000D16F7" w:rsidRPr="00A01C97">
        <w:rPr>
          <w:rFonts w:ascii="Times New Roman" w:hAnsi="Times New Roman" w:cs="Times New Roman"/>
          <w:sz w:val="24"/>
          <w:szCs w:val="24"/>
        </w:rPr>
        <w:t>and natural features</w:t>
      </w:r>
      <w:r w:rsidR="00932BC5" w:rsidRPr="00A01C97">
        <w:rPr>
          <w:rFonts w:ascii="Times New Roman" w:hAnsi="Times New Roman" w:cs="Times New Roman"/>
          <w:sz w:val="24"/>
          <w:szCs w:val="24"/>
        </w:rPr>
        <w:t xml:space="preserve"> (Nichols 2009, 90; US-ICOMOS 1996, 66)</w:t>
      </w:r>
      <w:r w:rsidR="002550DE" w:rsidRPr="00A01C97">
        <w:rPr>
          <w:rFonts w:ascii="Times New Roman" w:hAnsi="Times New Roman" w:cs="Times New Roman"/>
          <w:sz w:val="24"/>
          <w:szCs w:val="24"/>
        </w:rPr>
        <w:t>.</w:t>
      </w:r>
      <w:r w:rsidR="00D417BC" w:rsidRPr="00A01C97">
        <w:rPr>
          <w:rFonts w:ascii="Times New Roman" w:hAnsi="Times New Roman" w:cs="Times New Roman"/>
          <w:sz w:val="24"/>
          <w:szCs w:val="24"/>
        </w:rPr>
        <w:t xml:space="preserve"> Salt-wedging</w:t>
      </w:r>
      <w:r w:rsidR="008F1A66" w:rsidRPr="00A01C97">
        <w:rPr>
          <w:rFonts w:ascii="Times New Roman" w:hAnsi="Times New Roman" w:cs="Times New Roman"/>
          <w:sz w:val="24"/>
          <w:szCs w:val="24"/>
        </w:rPr>
        <w:t>, along with other weathering factors,</w:t>
      </w:r>
      <w:r w:rsidR="00D417BC" w:rsidRPr="00A01C97">
        <w:rPr>
          <w:rFonts w:ascii="Times New Roman" w:hAnsi="Times New Roman" w:cs="Times New Roman"/>
          <w:sz w:val="24"/>
          <w:szCs w:val="24"/>
        </w:rPr>
        <w:t xml:space="preserve"> undoubtedly contributed to the collapse of Tomb 609</w:t>
      </w:r>
      <w:r w:rsidR="00F477A3">
        <w:rPr>
          <w:rFonts w:ascii="Times New Roman" w:hAnsi="Times New Roman" w:cs="Times New Roman"/>
          <w:sz w:val="24"/>
          <w:szCs w:val="24"/>
        </w:rPr>
        <w:t>,</w:t>
      </w:r>
      <w:r w:rsidR="00843684" w:rsidRPr="00A01C97">
        <w:rPr>
          <w:rFonts w:ascii="Times New Roman" w:hAnsi="Times New Roman" w:cs="Times New Roman"/>
          <w:sz w:val="24"/>
          <w:szCs w:val="24"/>
        </w:rPr>
        <w:t xml:space="preserve"> which </w:t>
      </w:r>
      <w:r w:rsidR="00E60185" w:rsidRPr="00A01C97">
        <w:rPr>
          <w:rFonts w:ascii="Times New Roman" w:hAnsi="Times New Roman" w:cs="Times New Roman"/>
          <w:sz w:val="24"/>
          <w:szCs w:val="24"/>
        </w:rPr>
        <w:t xml:space="preserve">was inspected for </w:t>
      </w:r>
      <w:r w:rsidR="00843684" w:rsidRPr="00A01C97">
        <w:rPr>
          <w:rFonts w:ascii="Times New Roman" w:hAnsi="Times New Roman" w:cs="Times New Roman"/>
          <w:sz w:val="24"/>
          <w:szCs w:val="24"/>
        </w:rPr>
        <w:t>this research</w:t>
      </w:r>
      <w:r w:rsidR="00D417BC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72468B">
        <w:rPr>
          <w:rFonts w:ascii="Times New Roman" w:hAnsi="Times New Roman" w:cs="Times New Roman"/>
          <w:sz w:val="24"/>
          <w:szCs w:val="24"/>
        </w:rPr>
        <w:br/>
      </w:r>
      <w:r w:rsidR="00324ABA">
        <w:rPr>
          <w:rFonts w:ascii="Times New Roman" w:hAnsi="Times New Roman" w:cs="Times New Roman"/>
          <w:sz w:val="24"/>
          <w:szCs w:val="24"/>
        </w:rPr>
        <w:t>V</w:t>
      </w:r>
      <w:r w:rsidR="008F1A66" w:rsidRPr="00A01C97">
        <w:rPr>
          <w:rFonts w:ascii="Times New Roman" w:hAnsi="Times New Roman" w:cs="Times New Roman"/>
          <w:sz w:val="24"/>
          <w:szCs w:val="24"/>
        </w:rPr>
        <w:t xml:space="preserve">egetation </w:t>
      </w:r>
      <w:r w:rsidR="00324ABA">
        <w:rPr>
          <w:rFonts w:ascii="Times New Roman" w:hAnsi="Times New Roman" w:cs="Times New Roman"/>
          <w:sz w:val="24"/>
          <w:szCs w:val="24"/>
        </w:rPr>
        <w:t xml:space="preserve">is another factor contributing to the sandstone decay in Petra since rock-penetrating plant roots are known to create and widen existing cracks </w:t>
      </w:r>
      <w:r w:rsidR="00390690" w:rsidRPr="00A01C97">
        <w:rPr>
          <w:rFonts w:ascii="Times New Roman" w:hAnsi="Times New Roman" w:cs="Times New Roman"/>
          <w:sz w:val="24"/>
          <w:szCs w:val="24"/>
        </w:rPr>
        <w:t>(Alshawabkeh</w:t>
      </w:r>
      <w:r w:rsidR="007C1895" w:rsidRPr="00A01C97">
        <w:rPr>
          <w:rFonts w:ascii="Times New Roman" w:hAnsi="Times New Roman" w:cs="Times New Roman"/>
          <w:sz w:val="24"/>
          <w:szCs w:val="24"/>
        </w:rPr>
        <w:t xml:space="preserve"> and Bala’awi</w:t>
      </w:r>
      <w:r w:rsidR="00390690" w:rsidRPr="00A01C97">
        <w:rPr>
          <w:rFonts w:ascii="Times New Roman" w:hAnsi="Times New Roman" w:cs="Times New Roman"/>
          <w:sz w:val="24"/>
          <w:szCs w:val="24"/>
        </w:rPr>
        <w:t xml:space="preserve"> 2010, 125-126; </w:t>
      </w:r>
      <w:r w:rsidR="006A6DD3" w:rsidRPr="00A01C97">
        <w:rPr>
          <w:rFonts w:ascii="Times New Roman" w:hAnsi="Times New Roman" w:cs="Times New Roman"/>
          <w:sz w:val="24"/>
          <w:szCs w:val="24"/>
        </w:rPr>
        <w:t xml:space="preserve">Turkington and Paradise 2005, 230-242; </w:t>
      </w:r>
      <w:r w:rsidR="008B6171" w:rsidRPr="00A01C97">
        <w:rPr>
          <w:rFonts w:ascii="Times New Roman" w:hAnsi="Times New Roman" w:cs="Times New Roman"/>
          <w:sz w:val="24"/>
          <w:szCs w:val="24"/>
        </w:rPr>
        <w:t>US-ICOMOS 1996, 66)</w:t>
      </w:r>
      <w:r w:rsidR="00390690" w:rsidRPr="00A01C97">
        <w:rPr>
          <w:rFonts w:ascii="Times New Roman" w:hAnsi="Times New Roman" w:cs="Times New Roman"/>
          <w:sz w:val="24"/>
          <w:szCs w:val="24"/>
        </w:rPr>
        <w:t>.</w:t>
      </w:r>
      <w:r w:rsidR="00D417BC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7B3788">
        <w:rPr>
          <w:rFonts w:ascii="Times New Roman" w:hAnsi="Times New Roman" w:cs="Times New Roman"/>
          <w:sz w:val="24"/>
          <w:szCs w:val="24"/>
        </w:rPr>
        <w:t xml:space="preserve">There are likewise </w:t>
      </w:r>
      <w:r w:rsidR="00F477A3">
        <w:rPr>
          <w:rFonts w:ascii="Times New Roman" w:hAnsi="Times New Roman" w:cs="Times New Roman"/>
          <w:sz w:val="24"/>
          <w:szCs w:val="24"/>
        </w:rPr>
        <w:t>anthropogenic, or human activities</w:t>
      </w:r>
      <w:r w:rsidR="007B3788">
        <w:rPr>
          <w:rFonts w:ascii="Times New Roman" w:hAnsi="Times New Roman" w:cs="Times New Roman"/>
          <w:sz w:val="24"/>
          <w:szCs w:val="24"/>
        </w:rPr>
        <w:t xml:space="preserve">, factors inflicting damage to Petra. </w:t>
      </w:r>
      <w:r w:rsidR="00C36330" w:rsidRPr="00A01C97">
        <w:rPr>
          <w:rFonts w:ascii="Times New Roman" w:hAnsi="Times New Roman" w:cs="Times New Roman"/>
          <w:sz w:val="24"/>
          <w:szCs w:val="24"/>
        </w:rPr>
        <w:t>T</w:t>
      </w:r>
      <w:r w:rsidR="007465DD" w:rsidRPr="00A01C97">
        <w:rPr>
          <w:rFonts w:ascii="Times New Roman" w:hAnsi="Times New Roman" w:cs="Times New Roman"/>
          <w:sz w:val="24"/>
          <w:szCs w:val="24"/>
        </w:rPr>
        <w:t>he</w:t>
      </w:r>
      <w:r w:rsidR="0019521A" w:rsidRPr="00A01C97">
        <w:rPr>
          <w:rFonts w:ascii="Times New Roman" w:hAnsi="Times New Roman" w:cs="Times New Roman"/>
          <w:sz w:val="24"/>
          <w:szCs w:val="24"/>
        </w:rPr>
        <w:t xml:space="preserve"> in</w:t>
      </w:r>
      <w:r w:rsidR="00E62459">
        <w:rPr>
          <w:rFonts w:ascii="Times New Roman" w:hAnsi="Times New Roman" w:cs="Times New Roman"/>
          <w:sz w:val="24"/>
          <w:szCs w:val="24"/>
        </w:rPr>
        <w:t>creased tourism-flow has affected t</w:t>
      </w:r>
      <w:r w:rsidR="00DE7036">
        <w:rPr>
          <w:rFonts w:ascii="Times New Roman" w:hAnsi="Times New Roman" w:cs="Times New Roman"/>
          <w:sz w:val="24"/>
          <w:szCs w:val="24"/>
        </w:rPr>
        <w:t xml:space="preserve">he local environment and enhanced the physical weathering of Petra’s geological </w:t>
      </w:r>
      <w:r w:rsidR="00E62459">
        <w:rPr>
          <w:rFonts w:ascii="Times New Roman" w:hAnsi="Times New Roman" w:cs="Times New Roman"/>
          <w:sz w:val="24"/>
          <w:szCs w:val="24"/>
        </w:rPr>
        <w:t>features and archaeolog</w:t>
      </w:r>
      <w:r w:rsidR="00DE7036">
        <w:rPr>
          <w:rFonts w:ascii="Times New Roman" w:hAnsi="Times New Roman" w:cs="Times New Roman"/>
          <w:sz w:val="24"/>
          <w:szCs w:val="24"/>
        </w:rPr>
        <w:t>y</w:t>
      </w:r>
      <w:r w:rsidR="007B3788">
        <w:rPr>
          <w:rFonts w:ascii="Times New Roman" w:hAnsi="Times New Roman" w:cs="Times New Roman"/>
          <w:sz w:val="24"/>
          <w:szCs w:val="24"/>
        </w:rPr>
        <w:t xml:space="preserve"> </w:t>
      </w:r>
      <w:r w:rsidR="00E62459">
        <w:rPr>
          <w:rFonts w:ascii="Times New Roman" w:hAnsi="Times New Roman" w:cs="Times New Roman"/>
          <w:sz w:val="24"/>
          <w:szCs w:val="24"/>
        </w:rPr>
        <w:t xml:space="preserve">resulting from </w:t>
      </w:r>
      <w:r w:rsidR="00750208" w:rsidRPr="00A01C97">
        <w:rPr>
          <w:rFonts w:ascii="Times New Roman" w:hAnsi="Times New Roman" w:cs="Times New Roman"/>
          <w:sz w:val="24"/>
          <w:szCs w:val="24"/>
        </w:rPr>
        <w:t>irresponsible tourist behaviour, such as illicit climbing activities</w:t>
      </w:r>
      <w:r w:rsidR="007B3788">
        <w:rPr>
          <w:rFonts w:ascii="Times New Roman" w:hAnsi="Times New Roman" w:cs="Times New Roman"/>
          <w:sz w:val="24"/>
          <w:szCs w:val="24"/>
        </w:rPr>
        <w:t xml:space="preserve"> (</w:t>
      </w:r>
      <w:r w:rsidR="007B3788" w:rsidRPr="00A01C97">
        <w:rPr>
          <w:rFonts w:ascii="Times New Roman" w:hAnsi="Times New Roman" w:cs="Times New Roman"/>
          <w:sz w:val="24"/>
          <w:szCs w:val="24"/>
        </w:rPr>
        <w:t>Mustafa and Abu-Tayeh 2011, 90</w:t>
      </w:r>
      <w:r w:rsidR="007B3788">
        <w:rPr>
          <w:rFonts w:ascii="Times New Roman" w:hAnsi="Times New Roman" w:cs="Times New Roman"/>
          <w:sz w:val="24"/>
          <w:szCs w:val="24"/>
        </w:rPr>
        <w:t xml:space="preserve">). </w:t>
      </w:r>
      <w:r w:rsidR="00F477A3">
        <w:rPr>
          <w:rFonts w:ascii="Times New Roman" w:hAnsi="Times New Roman" w:cs="Times New Roman"/>
          <w:sz w:val="24"/>
          <w:szCs w:val="24"/>
        </w:rPr>
        <w:t>A consequence of the increased number of visitors is the r</w:t>
      </w:r>
      <w:r w:rsidR="007B3788">
        <w:rPr>
          <w:rFonts w:ascii="Times New Roman" w:hAnsi="Times New Roman" w:cs="Times New Roman"/>
          <w:sz w:val="24"/>
          <w:szCs w:val="24"/>
        </w:rPr>
        <w:t xml:space="preserve">ising </w:t>
      </w:r>
      <w:r w:rsidR="00750208" w:rsidRPr="00A01C97">
        <w:rPr>
          <w:rFonts w:ascii="Times New Roman" w:hAnsi="Times New Roman" w:cs="Times New Roman"/>
          <w:sz w:val="24"/>
          <w:szCs w:val="24"/>
        </w:rPr>
        <w:t>humidity</w:t>
      </w:r>
      <w:r w:rsidR="007B3788">
        <w:rPr>
          <w:rFonts w:ascii="Times New Roman" w:hAnsi="Times New Roman" w:cs="Times New Roman"/>
          <w:sz w:val="24"/>
          <w:szCs w:val="24"/>
        </w:rPr>
        <w:t xml:space="preserve"> levels in Petra</w:t>
      </w:r>
      <w:r w:rsidR="00F477A3">
        <w:rPr>
          <w:rFonts w:ascii="Times New Roman" w:hAnsi="Times New Roman" w:cs="Times New Roman"/>
          <w:sz w:val="24"/>
          <w:szCs w:val="24"/>
        </w:rPr>
        <w:t>,</w:t>
      </w:r>
      <w:r w:rsidR="007B3788">
        <w:rPr>
          <w:rFonts w:ascii="Times New Roman" w:hAnsi="Times New Roman" w:cs="Times New Roman"/>
          <w:sz w:val="24"/>
          <w:szCs w:val="24"/>
        </w:rPr>
        <w:t xml:space="preserve"> </w:t>
      </w:r>
      <w:r w:rsidR="00F477A3">
        <w:rPr>
          <w:rFonts w:ascii="Times New Roman" w:hAnsi="Times New Roman" w:cs="Times New Roman"/>
          <w:sz w:val="24"/>
          <w:szCs w:val="24"/>
        </w:rPr>
        <w:t xml:space="preserve">which </w:t>
      </w:r>
      <w:r w:rsidR="007B3788">
        <w:rPr>
          <w:rFonts w:ascii="Times New Roman" w:hAnsi="Times New Roman" w:cs="Times New Roman"/>
          <w:sz w:val="24"/>
          <w:szCs w:val="24"/>
        </w:rPr>
        <w:t xml:space="preserve">significantly </w:t>
      </w:r>
      <w:r w:rsidR="00750208" w:rsidRPr="00A01C97">
        <w:rPr>
          <w:rFonts w:ascii="Times New Roman" w:hAnsi="Times New Roman" w:cs="Times New Roman"/>
          <w:sz w:val="24"/>
          <w:szCs w:val="24"/>
        </w:rPr>
        <w:t>accelerates the decay of sandstone</w:t>
      </w:r>
      <w:r w:rsidR="00C818CE" w:rsidRPr="00A01C97">
        <w:rPr>
          <w:rFonts w:ascii="Times New Roman" w:hAnsi="Times New Roman" w:cs="Times New Roman"/>
          <w:sz w:val="24"/>
          <w:szCs w:val="24"/>
        </w:rPr>
        <w:t xml:space="preserve"> (</w:t>
      </w:r>
      <w:r w:rsidR="00035457" w:rsidRPr="00A01C97">
        <w:rPr>
          <w:rFonts w:ascii="Times New Roman" w:hAnsi="Times New Roman" w:cs="Times New Roman"/>
          <w:sz w:val="24"/>
          <w:szCs w:val="24"/>
        </w:rPr>
        <w:t>Paradise 2010, 75-76</w:t>
      </w:r>
      <w:r w:rsidR="002E6F51" w:rsidRPr="00A01C97">
        <w:rPr>
          <w:rFonts w:ascii="Times New Roman" w:hAnsi="Times New Roman" w:cs="Times New Roman"/>
          <w:sz w:val="24"/>
          <w:szCs w:val="24"/>
        </w:rPr>
        <w:t>)</w:t>
      </w:r>
      <w:r w:rsidR="00750208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8F1A66" w:rsidRPr="00A01C97">
        <w:rPr>
          <w:rFonts w:ascii="Times New Roman" w:hAnsi="Times New Roman" w:cs="Times New Roman"/>
          <w:sz w:val="24"/>
          <w:szCs w:val="24"/>
        </w:rPr>
        <w:t>Throughout the field-surveys, u</w:t>
      </w:r>
      <w:r w:rsidR="00DC1347" w:rsidRPr="00A01C97">
        <w:rPr>
          <w:rFonts w:ascii="Times New Roman" w:hAnsi="Times New Roman" w:cs="Times New Roman"/>
          <w:sz w:val="24"/>
          <w:szCs w:val="24"/>
        </w:rPr>
        <w:t>nauthorized climbing activities were mainly observed</w:t>
      </w:r>
      <w:r w:rsidR="008F1A6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DC1347" w:rsidRPr="00A01C97">
        <w:rPr>
          <w:rFonts w:ascii="Times New Roman" w:hAnsi="Times New Roman" w:cs="Times New Roman"/>
          <w:sz w:val="24"/>
          <w:szCs w:val="24"/>
        </w:rPr>
        <w:t xml:space="preserve">at the Monastery where visitors and locals would climb </w:t>
      </w:r>
      <w:r w:rsidR="00F477A3">
        <w:rPr>
          <w:rFonts w:ascii="Times New Roman" w:hAnsi="Times New Roman" w:cs="Times New Roman"/>
          <w:sz w:val="24"/>
          <w:szCs w:val="24"/>
        </w:rPr>
        <w:t xml:space="preserve">up the monument to sit </w:t>
      </w:r>
      <w:r w:rsidR="004E77DB">
        <w:rPr>
          <w:rFonts w:ascii="Times New Roman" w:hAnsi="Times New Roman" w:cs="Times New Roman"/>
          <w:sz w:val="24"/>
          <w:szCs w:val="24"/>
        </w:rPr>
        <w:t>at its</w:t>
      </w:r>
      <w:r w:rsidR="00DC1347" w:rsidRPr="00A01C97">
        <w:rPr>
          <w:rFonts w:ascii="Times New Roman" w:hAnsi="Times New Roman" w:cs="Times New Roman"/>
          <w:sz w:val="24"/>
          <w:szCs w:val="24"/>
        </w:rPr>
        <w:t xml:space="preserve"> Urn</w:t>
      </w:r>
      <w:r w:rsidR="004E77DB">
        <w:rPr>
          <w:rFonts w:ascii="Times New Roman" w:hAnsi="Times New Roman" w:cs="Times New Roman"/>
          <w:sz w:val="24"/>
          <w:szCs w:val="24"/>
        </w:rPr>
        <w:t xml:space="preserve">. </w:t>
      </w:r>
      <w:r w:rsidR="00DC1347" w:rsidRPr="00A01C97">
        <w:rPr>
          <w:rFonts w:ascii="Times New Roman" w:hAnsi="Times New Roman" w:cs="Times New Roman"/>
          <w:sz w:val="24"/>
          <w:szCs w:val="24"/>
        </w:rPr>
        <w:t xml:space="preserve">This activity, accompanied with visitors carving their names in the soft sandstone, afflicted considerable damage to the Monastery’s Urn. </w:t>
      </w:r>
      <w:r w:rsidR="004E77DB">
        <w:rPr>
          <w:rFonts w:ascii="Times New Roman" w:hAnsi="Times New Roman" w:cs="Times New Roman"/>
          <w:sz w:val="24"/>
          <w:szCs w:val="24"/>
        </w:rPr>
        <w:t>T</w:t>
      </w:r>
      <w:r w:rsidR="003D672C" w:rsidRPr="00A01C97">
        <w:rPr>
          <w:rFonts w:ascii="Times New Roman" w:hAnsi="Times New Roman" w:cs="Times New Roman"/>
          <w:sz w:val="24"/>
          <w:szCs w:val="24"/>
        </w:rPr>
        <w:t xml:space="preserve">he </w:t>
      </w:r>
      <w:r w:rsidR="00C818CE" w:rsidRPr="00A01C97">
        <w:rPr>
          <w:rFonts w:ascii="Times New Roman" w:hAnsi="Times New Roman" w:cs="Times New Roman"/>
          <w:sz w:val="24"/>
          <w:szCs w:val="24"/>
        </w:rPr>
        <w:t xml:space="preserve">numerous </w:t>
      </w:r>
      <w:r w:rsidR="000D16F7" w:rsidRPr="00A01C97">
        <w:rPr>
          <w:rFonts w:ascii="Times New Roman" w:hAnsi="Times New Roman" w:cs="Times New Roman"/>
          <w:sz w:val="24"/>
          <w:szCs w:val="24"/>
        </w:rPr>
        <w:t>t</w:t>
      </w:r>
      <w:r w:rsidR="00C36330" w:rsidRPr="00A01C97">
        <w:rPr>
          <w:rFonts w:ascii="Times New Roman" w:hAnsi="Times New Roman" w:cs="Times New Roman"/>
          <w:sz w:val="24"/>
          <w:szCs w:val="24"/>
        </w:rPr>
        <w:t>ourist facilities</w:t>
      </w:r>
      <w:r w:rsidR="00EC6CE0">
        <w:rPr>
          <w:rFonts w:ascii="Times New Roman" w:hAnsi="Times New Roman" w:cs="Times New Roman"/>
          <w:sz w:val="24"/>
          <w:szCs w:val="24"/>
        </w:rPr>
        <w:t xml:space="preserve"> have </w:t>
      </w:r>
      <w:r w:rsidR="004E77DB">
        <w:rPr>
          <w:rFonts w:ascii="Times New Roman" w:hAnsi="Times New Roman" w:cs="Times New Roman"/>
          <w:sz w:val="24"/>
          <w:szCs w:val="24"/>
        </w:rPr>
        <w:t xml:space="preserve">also </w:t>
      </w:r>
      <w:r w:rsidR="00EC6CE0">
        <w:rPr>
          <w:rFonts w:ascii="Times New Roman" w:hAnsi="Times New Roman" w:cs="Times New Roman"/>
          <w:sz w:val="24"/>
          <w:szCs w:val="24"/>
        </w:rPr>
        <w:t xml:space="preserve">affected </w:t>
      </w:r>
      <w:r w:rsidR="00417126" w:rsidRPr="00A01C97">
        <w:rPr>
          <w:rFonts w:ascii="Times New Roman" w:hAnsi="Times New Roman" w:cs="Times New Roman"/>
          <w:sz w:val="24"/>
          <w:szCs w:val="24"/>
        </w:rPr>
        <w:t xml:space="preserve">Petra’s </w:t>
      </w:r>
      <w:r w:rsidR="00750208" w:rsidRPr="00A01C97">
        <w:rPr>
          <w:rFonts w:ascii="Times New Roman" w:hAnsi="Times New Roman" w:cs="Times New Roman"/>
          <w:sz w:val="24"/>
          <w:szCs w:val="24"/>
        </w:rPr>
        <w:t>environment in terms of noise-pollution</w:t>
      </w:r>
      <w:r w:rsidR="0041712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585D33" w:rsidRPr="00A01C97">
        <w:rPr>
          <w:rFonts w:ascii="Times New Roman" w:hAnsi="Times New Roman" w:cs="Times New Roman"/>
          <w:sz w:val="24"/>
          <w:szCs w:val="24"/>
        </w:rPr>
        <w:t xml:space="preserve">caused by </w:t>
      </w:r>
      <w:r w:rsidR="004E77DB">
        <w:rPr>
          <w:rFonts w:ascii="Times New Roman" w:hAnsi="Times New Roman" w:cs="Times New Roman"/>
          <w:sz w:val="24"/>
          <w:szCs w:val="24"/>
        </w:rPr>
        <w:t xml:space="preserve">the facilities’ </w:t>
      </w:r>
      <w:r w:rsidR="008F1A66" w:rsidRPr="00A01C97">
        <w:rPr>
          <w:rFonts w:ascii="Times New Roman" w:hAnsi="Times New Roman" w:cs="Times New Roman"/>
          <w:sz w:val="24"/>
          <w:szCs w:val="24"/>
        </w:rPr>
        <w:t>power-</w:t>
      </w:r>
      <w:r w:rsidR="00750208" w:rsidRPr="00A01C97">
        <w:rPr>
          <w:rFonts w:ascii="Times New Roman" w:hAnsi="Times New Roman" w:cs="Times New Roman"/>
          <w:sz w:val="24"/>
          <w:szCs w:val="24"/>
        </w:rPr>
        <w:t>generators</w:t>
      </w:r>
      <w:r w:rsidR="00691BB1" w:rsidRPr="00A01C97">
        <w:rPr>
          <w:rFonts w:ascii="Times New Roman" w:hAnsi="Times New Roman" w:cs="Times New Roman"/>
          <w:sz w:val="24"/>
          <w:szCs w:val="24"/>
        </w:rPr>
        <w:t xml:space="preserve"> (Assante di Panzillo </w:t>
      </w:r>
      <w:r w:rsidR="00691BB1" w:rsidRPr="00A01C97">
        <w:rPr>
          <w:rFonts w:ascii="Times New Roman" w:hAnsi="Times New Roman" w:cs="Times New Roman"/>
          <w:i/>
          <w:sz w:val="24"/>
          <w:szCs w:val="24"/>
        </w:rPr>
        <w:t xml:space="preserve">et al </w:t>
      </w:r>
      <w:r w:rsidR="005E55D5" w:rsidRPr="00A01C97">
        <w:rPr>
          <w:rFonts w:ascii="Times New Roman" w:hAnsi="Times New Roman" w:cs="Times New Roman"/>
          <w:sz w:val="24"/>
          <w:szCs w:val="24"/>
        </w:rPr>
        <w:t>1993, 88)</w:t>
      </w:r>
      <w:r w:rsidR="00C818CE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0F47FD" w:rsidRPr="00A01C97">
        <w:rPr>
          <w:rFonts w:ascii="Times New Roman" w:hAnsi="Times New Roman" w:cs="Times New Roman"/>
          <w:sz w:val="24"/>
          <w:szCs w:val="24"/>
        </w:rPr>
        <w:t>Due to its vulnerab</w:t>
      </w:r>
      <w:r w:rsidR="00585D33" w:rsidRPr="00A01C97">
        <w:rPr>
          <w:rFonts w:ascii="Times New Roman" w:hAnsi="Times New Roman" w:cs="Times New Roman"/>
          <w:sz w:val="24"/>
          <w:szCs w:val="24"/>
        </w:rPr>
        <w:t>le nature</w:t>
      </w:r>
      <w:r w:rsidR="000F47FD" w:rsidRPr="00A01C97">
        <w:rPr>
          <w:rFonts w:ascii="Times New Roman" w:hAnsi="Times New Roman" w:cs="Times New Roman"/>
          <w:sz w:val="24"/>
          <w:szCs w:val="24"/>
        </w:rPr>
        <w:t>, P</w:t>
      </w:r>
      <w:r w:rsidR="007F19CC" w:rsidRPr="00A01C97">
        <w:rPr>
          <w:rFonts w:ascii="Times New Roman" w:hAnsi="Times New Roman" w:cs="Times New Roman"/>
          <w:sz w:val="24"/>
          <w:szCs w:val="24"/>
        </w:rPr>
        <w:t xml:space="preserve">etra has several times </w:t>
      </w:r>
      <w:r w:rsidR="00360DC5" w:rsidRPr="00A01C97">
        <w:rPr>
          <w:rFonts w:ascii="Times New Roman" w:hAnsi="Times New Roman" w:cs="Times New Roman"/>
          <w:sz w:val="24"/>
          <w:szCs w:val="24"/>
        </w:rPr>
        <w:t>been listed on the World Monument</w:t>
      </w:r>
      <w:r w:rsidR="007F19CC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360DC5" w:rsidRPr="00A01C97">
        <w:rPr>
          <w:rFonts w:ascii="Times New Roman" w:hAnsi="Times New Roman" w:cs="Times New Roman"/>
          <w:sz w:val="24"/>
          <w:szCs w:val="24"/>
        </w:rPr>
        <w:t>Watch List for endangered sites</w:t>
      </w:r>
      <w:r w:rsidR="007F19CC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7465DD" w:rsidRPr="00A01C97">
        <w:rPr>
          <w:rFonts w:ascii="Times New Roman" w:hAnsi="Times New Roman" w:cs="Times New Roman"/>
          <w:sz w:val="24"/>
          <w:szCs w:val="24"/>
        </w:rPr>
        <w:t>(</w:t>
      </w:r>
      <w:r w:rsidR="00094C46" w:rsidRPr="00A01C97">
        <w:rPr>
          <w:rFonts w:ascii="Times New Roman" w:hAnsi="Times New Roman" w:cs="Times New Roman"/>
          <w:sz w:val="24"/>
          <w:szCs w:val="24"/>
        </w:rPr>
        <w:t>Comer 2012, 58-62; Heinrichs 2008, 643;</w:t>
      </w:r>
      <w:r w:rsidR="00D609B1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094C46" w:rsidRPr="00A01C97">
        <w:rPr>
          <w:rFonts w:ascii="Times New Roman" w:hAnsi="Times New Roman" w:cs="Times New Roman"/>
          <w:sz w:val="24"/>
          <w:szCs w:val="24"/>
        </w:rPr>
        <w:t xml:space="preserve">Paolini </w:t>
      </w:r>
      <w:r w:rsidR="00094C46" w:rsidRPr="00A01C97">
        <w:rPr>
          <w:rFonts w:ascii="Times New Roman" w:hAnsi="Times New Roman" w:cs="Times New Roman"/>
          <w:i/>
          <w:sz w:val="24"/>
          <w:szCs w:val="24"/>
        </w:rPr>
        <w:t xml:space="preserve">et al. </w:t>
      </w:r>
      <w:r w:rsidR="00094C46" w:rsidRPr="00A01C97">
        <w:rPr>
          <w:rFonts w:ascii="Times New Roman" w:hAnsi="Times New Roman" w:cs="Times New Roman"/>
          <w:sz w:val="24"/>
          <w:szCs w:val="24"/>
        </w:rPr>
        <w:t xml:space="preserve">2012, 16; </w:t>
      </w:r>
      <w:r w:rsidR="00360DC5" w:rsidRPr="00A01C97">
        <w:rPr>
          <w:rFonts w:ascii="Times New Roman" w:hAnsi="Times New Roman" w:cs="Times New Roman"/>
          <w:sz w:val="24"/>
          <w:szCs w:val="24"/>
        </w:rPr>
        <w:t>www.icomos.org; www.wmf.org</w:t>
      </w:r>
      <w:r w:rsidR="00094C46" w:rsidRPr="00A01C97">
        <w:rPr>
          <w:rFonts w:ascii="Times New Roman" w:hAnsi="Times New Roman" w:cs="Times New Roman"/>
          <w:sz w:val="24"/>
          <w:szCs w:val="24"/>
        </w:rPr>
        <w:t>)</w:t>
      </w:r>
      <w:r w:rsidR="00360DC5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094C46" w:rsidRPr="00A01C97">
        <w:rPr>
          <w:rFonts w:ascii="Times New Roman" w:hAnsi="Times New Roman" w:cs="Times New Roman"/>
          <w:sz w:val="24"/>
          <w:szCs w:val="24"/>
        </w:rPr>
        <w:br/>
      </w:r>
      <w:r w:rsidR="006F7188" w:rsidRPr="00A01C97">
        <w:rPr>
          <w:rFonts w:ascii="Times New Roman" w:hAnsi="Times New Roman" w:cs="Times New Roman"/>
          <w:b/>
          <w:sz w:val="24"/>
          <w:szCs w:val="24"/>
        </w:rPr>
        <w:br/>
      </w:r>
      <w:r w:rsidR="00190C03" w:rsidRPr="00A01C97">
        <w:rPr>
          <w:rFonts w:ascii="Times New Roman" w:hAnsi="Times New Roman" w:cs="Times New Roman"/>
          <w:b/>
          <w:sz w:val="24"/>
          <w:szCs w:val="24"/>
        </w:rPr>
        <w:t>3</w:t>
      </w:r>
      <w:r w:rsidR="00565CC8" w:rsidRPr="00A01C97">
        <w:rPr>
          <w:rFonts w:ascii="Times New Roman" w:hAnsi="Times New Roman" w:cs="Times New Roman"/>
          <w:b/>
          <w:sz w:val="24"/>
          <w:szCs w:val="24"/>
        </w:rPr>
        <w:t xml:space="preserve">.2 </w:t>
      </w:r>
      <w:r w:rsidR="008C29B8" w:rsidRPr="00A01C97">
        <w:rPr>
          <w:rFonts w:ascii="Times New Roman" w:hAnsi="Times New Roman" w:cs="Times New Roman"/>
          <w:b/>
          <w:sz w:val="24"/>
          <w:szCs w:val="24"/>
        </w:rPr>
        <w:t xml:space="preserve">Tomb 609 </w:t>
      </w:r>
    </w:p>
    <w:p w:rsidR="00267A8A" w:rsidRDefault="00707350" w:rsidP="00A01C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Various collapsed monuments in </w:t>
      </w:r>
      <w:r w:rsidR="008C29B8" w:rsidRPr="00A01C97">
        <w:rPr>
          <w:rFonts w:ascii="Times New Roman" w:hAnsi="Times New Roman" w:cs="Times New Roman"/>
          <w:sz w:val="24"/>
          <w:szCs w:val="24"/>
        </w:rPr>
        <w:t>Petra are</w:t>
      </w:r>
      <w:r w:rsidRPr="00A01C97">
        <w:rPr>
          <w:rFonts w:ascii="Times New Roman" w:hAnsi="Times New Roman" w:cs="Times New Roman"/>
          <w:sz w:val="24"/>
          <w:szCs w:val="24"/>
        </w:rPr>
        <w:t xml:space="preserve"> the</w:t>
      </w:r>
      <w:r w:rsidR="008C29B8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Pr="00A01C97">
        <w:rPr>
          <w:rFonts w:ascii="Times New Roman" w:hAnsi="Times New Roman" w:cs="Times New Roman"/>
          <w:sz w:val="24"/>
          <w:szCs w:val="24"/>
        </w:rPr>
        <w:t xml:space="preserve">greatest examples and </w:t>
      </w:r>
      <w:r w:rsidR="00417126" w:rsidRPr="00A01C97">
        <w:rPr>
          <w:rFonts w:ascii="Times New Roman" w:hAnsi="Times New Roman" w:cs="Times New Roman"/>
          <w:sz w:val="24"/>
          <w:szCs w:val="24"/>
        </w:rPr>
        <w:t xml:space="preserve">silent </w:t>
      </w:r>
      <w:r w:rsidRPr="00A01C97">
        <w:rPr>
          <w:rFonts w:ascii="Times New Roman" w:hAnsi="Times New Roman" w:cs="Times New Roman"/>
          <w:sz w:val="24"/>
          <w:szCs w:val="24"/>
        </w:rPr>
        <w:t xml:space="preserve">witnesses </w:t>
      </w:r>
      <w:r w:rsidR="008C29B8" w:rsidRPr="00A01C97">
        <w:rPr>
          <w:rFonts w:ascii="Times New Roman" w:hAnsi="Times New Roman" w:cs="Times New Roman"/>
          <w:sz w:val="24"/>
          <w:szCs w:val="24"/>
        </w:rPr>
        <w:t xml:space="preserve">of the continuous </w:t>
      </w:r>
      <w:r w:rsidR="006372A1" w:rsidRPr="00A01C97">
        <w:rPr>
          <w:rFonts w:ascii="Times New Roman" w:hAnsi="Times New Roman" w:cs="Times New Roman"/>
          <w:sz w:val="24"/>
          <w:szCs w:val="24"/>
        </w:rPr>
        <w:t xml:space="preserve">forces </w:t>
      </w:r>
      <w:r w:rsidR="00452BF0" w:rsidRPr="00A01C97">
        <w:rPr>
          <w:rFonts w:ascii="Times New Roman" w:hAnsi="Times New Roman" w:cs="Times New Roman"/>
          <w:sz w:val="24"/>
          <w:szCs w:val="24"/>
        </w:rPr>
        <w:t xml:space="preserve">of </w:t>
      </w:r>
      <w:r w:rsidR="008C29B8" w:rsidRPr="00A01C97">
        <w:rPr>
          <w:rFonts w:ascii="Times New Roman" w:hAnsi="Times New Roman" w:cs="Times New Roman"/>
          <w:sz w:val="24"/>
          <w:szCs w:val="24"/>
        </w:rPr>
        <w:t>weathering</w:t>
      </w:r>
      <w:r w:rsidR="00452BF0" w:rsidRPr="00A01C97">
        <w:rPr>
          <w:rFonts w:ascii="Times New Roman" w:hAnsi="Times New Roman" w:cs="Times New Roman"/>
          <w:sz w:val="24"/>
          <w:szCs w:val="24"/>
        </w:rPr>
        <w:t xml:space="preserve"> and </w:t>
      </w:r>
      <w:r w:rsidR="008C29B8" w:rsidRPr="00A01C97">
        <w:rPr>
          <w:rFonts w:ascii="Times New Roman" w:hAnsi="Times New Roman" w:cs="Times New Roman"/>
          <w:sz w:val="24"/>
          <w:szCs w:val="24"/>
        </w:rPr>
        <w:t>degradation</w:t>
      </w:r>
      <w:r w:rsidR="00452BF0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19521A" w:rsidRPr="00A01C97">
        <w:rPr>
          <w:rFonts w:ascii="Times New Roman" w:hAnsi="Times New Roman" w:cs="Times New Roman"/>
          <w:sz w:val="24"/>
          <w:szCs w:val="24"/>
        </w:rPr>
        <w:t xml:space="preserve">The most recent example is </w:t>
      </w:r>
      <w:r w:rsidR="008C29B8" w:rsidRPr="00A01C97">
        <w:rPr>
          <w:rFonts w:ascii="Times New Roman" w:hAnsi="Times New Roman" w:cs="Times New Roman"/>
          <w:sz w:val="24"/>
          <w:szCs w:val="24"/>
        </w:rPr>
        <w:t>T</w:t>
      </w:r>
      <w:r w:rsidR="0019521A" w:rsidRPr="00A01C97">
        <w:rPr>
          <w:rFonts w:ascii="Times New Roman" w:hAnsi="Times New Roman" w:cs="Times New Roman"/>
          <w:sz w:val="24"/>
          <w:szCs w:val="24"/>
        </w:rPr>
        <w:t xml:space="preserve">omb 609 </w:t>
      </w:r>
      <w:r w:rsidR="004E77DB">
        <w:rPr>
          <w:rFonts w:ascii="Times New Roman" w:hAnsi="Times New Roman" w:cs="Times New Roman"/>
          <w:sz w:val="24"/>
          <w:szCs w:val="24"/>
        </w:rPr>
        <w:t xml:space="preserve">with the collapse </w:t>
      </w:r>
      <w:r w:rsidR="0019521A" w:rsidRPr="00A01C97">
        <w:rPr>
          <w:rFonts w:ascii="Times New Roman" w:hAnsi="Times New Roman" w:cs="Times New Roman"/>
          <w:sz w:val="24"/>
          <w:szCs w:val="24"/>
        </w:rPr>
        <w:t>of its faç</w:t>
      </w:r>
      <w:r w:rsidR="006372A1" w:rsidRPr="00A01C97">
        <w:rPr>
          <w:rFonts w:ascii="Times New Roman" w:hAnsi="Times New Roman" w:cs="Times New Roman"/>
          <w:sz w:val="24"/>
          <w:szCs w:val="24"/>
        </w:rPr>
        <w:t xml:space="preserve">ade </w:t>
      </w:r>
      <w:r w:rsidR="00F97B51" w:rsidRPr="00A01C97">
        <w:rPr>
          <w:rFonts w:ascii="Times New Roman" w:hAnsi="Times New Roman" w:cs="Times New Roman"/>
          <w:sz w:val="24"/>
          <w:szCs w:val="24"/>
        </w:rPr>
        <w:t xml:space="preserve">(fig. 1) </w:t>
      </w:r>
      <w:r w:rsidR="007C1895" w:rsidRPr="00A01C97">
        <w:rPr>
          <w:rFonts w:ascii="Times New Roman" w:hAnsi="Times New Roman" w:cs="Times New Roman"/>
          <w:sz w:val="24"/>
          <w:szCs w:val="24"/>
        </w:rPr>
        <w:t>after heavy rainfall in</w:t>
      </w:r>
      <w:r w:rsidR="00AF7F0F" w:rsidRPr="00A01C97">
        <w:rPr>
          <w:rFonts w:ascii="Times New Roman" w:hAnsi="Times New Roman" w:cs="Times New Roman"/>
          <w:sz w:val="24"/>
          <w:szCs w:val="24"/>
        </w:rPr>
        <w:t xml:space="preserve"> March</w:t>
      </w:r>
      <w:r w:rsidR="007C1895" w:rsidRPr="00A01C97">
        <w:rPr>
          <w:rFonts w:ascii="Times New Roman" w:hAnsi="Times New Roman" w:cs="Times New Roman"/>
          <w:sz w:val="24"/>
          <w:szCs w:val="24"/>
        </w:rPr>
        <w:t xml:space="preserve"> 2010</w:t>
      </w:r>
      <w:r w:rsidR="004E77DB">
        <w:rPr>
          <w:rFonts w:ascii="Times New Roman" w:hAnsi="Times New Roman" w:cs="Times New Roman"/>
          <w:sz w:val="24"/>
          <w:szCs w:val="24"/>
        </w:rPr>
        <w:t xml:space="preserve">, </w:t>
      </w:r>
      <w:r w:rsidR="0019521A" w:rsidRPr="00A01C97">
        <w:rPr>
          <w:rFonts w:ascii="Times New Roman" w:hAnsi="Times New Roman" w:cs="Times New Roman"/>
          <w:sz w:val="24"/>
          <w:szCs w:val="24"/>
        </w:rPr>
        <w:t xml:space="preserve">known as the </w:t>
      </w:r>
      <w:r w:rsidR="008C29B8" w:rsidRPr="00A01C97">
        <w:rPr>
          <w:rFonts w:ascii="Times New Roman" w:hAnsi="Times New Roman" w:cs="Times New Roman"/>
          <w:sz w:val="24"/>
          <w:szCs w:val="24"/>
        </w:rPr>
        <w:t>Mu’Eissra collapse</w:t>
      </w:r>
      <w:r w:rsidR="00F97B51" w:rsidRPr="00A01C97">
        <w:rPr>
          <w:rFonts w:ascii="Times New Roman" w:hAnsi="Times New Roman" w:cs="Times New Roman"/>
          <w:sz w:val="24"/>
          <w:szCs w:val="24"/>
        </w:rPr>
        <w:t xml:space="preserve"> (</w:t>
      </w:r>
      <w:r w:rsidR="00E60185" w:rsidRPr="00A01C97">
        <w:rPr>
          <w:rFonts w:ascii="Times New Roman" w:hAnsi="Times New Roman" w:cs="Times New Roman"/>
          <w:sz w:val="24"/>
          <w:szCs w:val="24"/>
        </w:rPr>
        <w:t>Heinrichs and Azzam 2013, 583</w:t>
      </w:r>
      <w:r w:rsidR="00F97B51" w:rsidRPr="00A01C97">
        <w:rPr>
          <w:rFonts w:ascii="Times New Roman" w:hAnsi="Times New Roman" w:cs="Times New Roman"/>
          <w:sz w:val="24"/>
          <w:szCs w:val="24"/>
        </w:rPr>
        <w:t>)</w:t>
      </w:r>
      <w:r w:rsidR="0019521A" w:rsidRPr="00A01C97">
        <w:rPr>
          <w:rFonts w:ascii="Times New Roman" w:hAnsi="Times New Roman" w:cs="Times New Roman"/>
          <w:sz w:val="24"/>
          <w:szCs w:val="24"/>
        </w:rPr>
        <w:t>.</w:t>
      </w:r>
      <w:r w:rsidR="00F766A4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7C1895" w:rsidRPr="00A01C97">
        <w:rPr>
          <w:rFonts w:ascii="Times New Roman" w:hAnsi="Times New Roman" w:cs="Times New Roman"/>
          <w:sz w:val="24"/>
          <w:szCs w:val="24"/>
        </w:rPr>
        <w:t xml:space="preserve">Tomb </w:t>
      </w:r>
      <w:r w:rsidR="000723F5" w:rsidRPr="00A01C97">
        <w:rPr>
          <w:rFonts w:ascii="Times New Roman" w:hAnsi="Times New Roman" w:cs="Times New Roman"/>
          <w:sz w:val="24"/>
          <w:szCs w:val="24"/>
        </w:rPr>
        <w:t>609</w:t>
      </w:r>
      <w:r w:rsidR="00C36330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7F19CC" w:rsidRPr="00A01C97">
        <w:rPr>
          <w:rFonts w:ascii="Times New Roman" w:hAnsi="Times New Roman" w:cs="Times New Roman"/>
          <w:sz w:val="24"/>
          <w:szCs w:val="24"/>
        </w:rPr>
        <w:t xml:space="preserve">followed a </w:t>
      </w:r>
      <w:r w:rsidR="008F55F9" w:rsidRPr="00A01C97">
        <w:rPr>
          <w:rFonts w:ascii="Times New Roman" w:hAnsi="Times New Roman" w:cs="Times New Roman"/>
          <w:sz w:val="24"/>
          <w:szCs w:val="24"/>
        </w:rPr>
        <w:t xml:space="preserve">lengthy process of </w:t>
      </w:r>
      <w:r w:rsidR="000723F5" w:rsidRPr="00A01C97">
        <w:rPr>
          <w:rFonts w:ascii="Times New Roman" w:hAnsi="Times New Roman" w:cs="Times New Roman"/>
          <w:sz w:val="24"/>
          <w:szCs w:val="24"/>
        </w:rPr>
        <w:t xml:space="preserve">weathering </w:t>
      </w:r>
      <w:r w:rsidR="00452BF0" w:rsidRPr="00A01C97">
        <w:rPr>
          <w:rFonts w:ascii="Times New Roman" w:hAnsi="Times New Roman" w:cs="Times New Roman"/>
          <w:sz w:val="24"/>
          <w:szCs w:val="24"/>
        </w:rPr>
        <w:t>through natural agents</w:t>
      </w:r>
      <w:r w:rsidR="007F19CC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6372A1" w:rsidRPr="00A01C97">
        <w:rPr>
          <w:rFonts w:ascii="Times New Roman" w:hAnsi="Times New Roman" w:cs="Times New Roman"/>
          <w:sz w:val="24"/>
          <w:szCs w:val="24"/>
        </w:rPr>
        <w:t xml:space="preserve">such </w:t>
      </w:r>
      <w:r w:rsidR="007F19CC" w:rsidRPr="00A01C97">
        <w:rPr>
          <w:rFonts w:ascii="Times New Roman" w:hAnsi="Times New Roman" w:cs="Times New Roman"/>
          <w:sz w:val="24"/>
          <w:szCs w:val="24"/>
        </w:rPr>
        <w:t>as</w:t>
      </w:r>
      <w:r w:rsidR="006372A1" w:rsidRPr="00A01C97">
        <w:rPr>
          <w:rFonts w:ascii="Times New Roman" w:hAnsi="Times New Roman" w:cs="Times New Roman"/>
          <w:sz w:val="24"/>
          <w:szCs w:val="24"/>
        </w:rPr>
        <w:t>:</w:t>
      </w:r>
      <w:r w:rsidR="007F19CC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C36330" w:rsidRPr="00A01C97">
        <w:rPr>
          <w:rFonts w:ascii="Times New Roman" w:hAnsi="Times New Roman" w:cs="Times New Roman"/>
          <w:sz w:val="24"/>
          <w:szCs w:val="24"/>
        </w:rPr>
        <w:t>water erosion</w:t>
      </w:r>
      <w:r w:rsidR="000723F5" w:rsidRPr="00A01C97">
        <w:rPr>
          <w:rFonts w:ascii="Times New Roman" w:hAnsi="Times New Roman" w:cs="Times New Roman"/>
          <w:sz w:val="24"/>
          <w:szCs w:val="24"/>
        </w:rPr>
        <w:t xml:space="preserve">, seasonal and daily </w:t>
      </w:r>
      <w:r w:rsidR="00F97B51" w:rsidRPr="00A01C97">
        <w:rPr>
          <w:rFonts w:ascii="Times New Roman" w:hAnsi="Times New Roman" w:cs="Times New Roman"/>
          <w:sz w:val="24"/>
          <w:szCs w:val="24"/>
        </w:rPr>
        <w:t>temperature fluctuations</w:t>
      </w:r>
      <w:r w:rsidR="00452BF0" w:rsidRPr="00A01C97">
        <w:rPr>
          <w:rFonts w:ascii="Times New Roman" w:hAnsi="Times New Roman" w:cs="Times New Roman"/>
          <w:sz w:val="24"/>
          <w:szCs w:val="24"/>
        </w:rPr>
        <w:t xml:space="preserve">, </w:t>
      </w:r>
      <w:r w:rsidR="000723F5" w:rsidRPr="00A01C97">
        <w:rPr>
          <w:rFonts w:ascii="Times New Roman" w:hAnsi="Times New Roman" w:cs="Times New Roman"/>
          <w:sz w:val="24"/>
          <w:szCs w:val="24"/>
        </w:rPr>
        <w:t>salt-wedging</w:t>
      </w:r>
      <w:r w:rsidR="00452BF0" w:rsidRPr="00A01C97">
        <w:rPr>
          <w:rFonts w:ascii="Times New Roman" w:hAnsi="Times New Roman" w:cs="Times New Roman"/>
          <w:sz w:val="24"/>
          <w:szCs w:val="24"/>
        </w:rPr>
        <w:t xml:space="preserve"> and wind ablation</w:t>
      </w:r>
      <w:r w:rsidR="008C0C03">
        <w:rPr>
          <w:rFonts w:ascii="Times New Roman" w:hAnsi="Times New Roman" w:cs="Times New Roman"/>
          <w:sz w:val="24"/>
          <w:szCs w:val="24"/>
        </w:rPr>
        <w:t>,</w:t>
      </w:r>
      <w:r w:rsidR="00AF7F0F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530DBD" w:rsidRPr="00A01C97">
        <w:rPr>
          <w:rFonts w:ascii="Times New Roman" w:hAnsi="Times New Roman" w:cs="Times New Roman"/>
          <w:sz w:val="24"/>
          <w:szCs w:val="24"/>
        </w:rPr>
        <w:t xml:space="preserve">which </w:t>
      </w:r>
      <w:r w:rsidR="00AF7F0F" w:rsidRPr="00A01C97">
        <w:rPr>
          <w:rFonts w:ascii="Times New Roman" w:hAnsi="Times New Roman" w:cs="Times New Roman"/>
          <w:sz w:val="24"/>
          <w:szCs w:val="24"/>
        </w:rPr>
        <w:t>caus</w:t>
      </w:r>
      <w:r w:rsidR="00530DBD" w:rsidRPr="00A01C97">
        <w:rPr>
          <w:rFonts w:ascii="Times New Roman" w:hAnsi="Times New Roman" w:cs="Times New Roman"/>
          <w:sz w:val="24"/>
          <w:szCs w:val="24"/>
        </w:rPr>
        <w:t xml:space="preserve">ed </w:t>
      </w:r>
      <w:r w:rsidR="00AF7F0F" w:rsidRPr="00A01C97">
        <w:rPr>
          <w:rFonts w:ascii="Times New Roman" w:hAnsi="Times New Roman" w:cs="Times New Roman"/>
          <w:sz w:val="24"/>
          <w:szCs w:val="24"/>
        </w:rPr>
        <w:t>physical stress</w:t>
      </w:r>
      <w:r w:rsidR="00E60185" w:rsidRPr="00A01C97">
        <w:rPr>
          <w:rFonts w:ascii="Times New Roman" w:hAnsi="Times New Roman" w:cs="Times New Roman"/>
          <w:sz w:val="24"/>
          <w:szCs w:val="24"/>
        </w:rPr>
        <w:t xml:space="preserve"> and rock failure</w:t>
      </w:r>
      <w:r w:rsidR="000723F5" w:rsidRPr="00A01C97">
        <w:rPr>
          <w:rFonts w:ascii="Times New Roman" w:hAnsi="Times New Roman" w:cs="Times New Roman"/>
          <w:sz w:val="24"/>
          <w:szCs w:val="24"/>
        </w:rPr>
        <w:t xml:space="preserve">. The rainfall was </w:t>
      </w:r>
      <w:r w:rsidR="00263E8D" w:rsidRPr="00A01C97">
        <w:rPr>
          <w:rFonts w:ascii="Times New Roman" w:hAnsi="Times New Roman" w:cs="Times New Roman"/>
          <w:sz w:val="24"/>
          <w:szCs w:val="24"/>
        </w:rPr>
        <w:t xml:space="preserve">likely </w:t>
      </w:r>
      <w:r w:rsidR="000723F5" w:rsidRPr="00A01C97">
        <w:rPr>
          <w:rFonts w:ascii="Times New Roman" w:hAnsi="Times New Roman" w:cs="Times New Roman"/>
          <w:sz w:val="24"/>
          <w:szCs w:val="24"/>
        </w:rPr>
        <w:t xml:space="preserve">the </w:t>
      </w:r>
      <w:r w:rsidR="00931FA1" w:rsidRPr="00A01C97">
        <w:rPr>
          <w:rFonts w:ascii="Times New Roman" w:hAnsi="Times New Roman" w:cs="Times New Roman"/>
          <w:sz w:val="24"/>
          <w:szCs w:val="24"/>
        </w:rPr>
        <w:t xml:space="preserve">last of a series of natural events </w:t>
      </w:r>
      <w:r w:rsidR="002401D0" w:rsidRPr="00A01C97">
        <w:rPr>
          <w:rFonts w:ascii="Times New Roman" w:hAnsi="Times New Roman" w:cs="Times New Roman"/>
          <w:sz w:val="24"/>
          <w:szCs w:val="24"/>
        </w:rPr>
        <w:t xml:space="preserve">causing </w:t>
      </w:r>
      <w:r w:rsidR="00263E8D" w:rsidRPr="00A01C97">
        <w:rPr>
          <w:rFonts w:ascii="Times New Roman" w:hAnsi="Times New Roman" w:cs="Times New Roman"/>
          <w:sz w:val="24"/>
          <w:szCs w:val="24"/>
        </w:rPr>
        <w:t xml:space="preserve">its façade </w:t>
      </w:r>
      <w:r w:rsidR="00931FA1" w:rsidRPr="00A01C97">
        <w:rPr>
          <w:rFonts w:ascii="Times New Roman" w:hAnsi="Times New Roman" w:cs="Times New Roman"/>
          <w:sz w:val="24"/>
          <w:szCs w:val="24"/>
        </w:rPr>
        <w:t xml:space="preserve">to </w:t>
      </w:r>
      <w:r w:rsidR="00263E8D" w:rsidRPr="00A01C97">
        <w:rPr>
          <w:rFonts w:ascii="Times New Roman" w:hAnsi="Times New Roman" w:cs="Times New Roman"/>
          <w:sz w:val="24"/>
          <w:szCs w:val="24"/>
        </w:rPr>
        <w:t>collapse.</w:t>
      </w:r>
      <w:r w:rsidR="0072468B">
        <w:rPr>
          <w:rFonts w:ascii="Times New Roman" w:hAnsi="Times New Roman" w:cs="Times New Roman"/>
          <w:sz w:val="24"/>
          <w:szCs w:val="24"/>
        </w:rPr>
        <w:br/>
      </w:r>
      <w:r w:rsidR="00C923F0">
        <w:rPr>
          <w:rFonts w:ascii="Times New Roman" w:hAnsi="Times New Roman" w:cs="Times New Roman"/>
          <w:sz w:val="24"/>
          <w:szCs w:val="24"/>
        </w:rPr>
        <w:br/>
      </w:r>
      <w:r w:rsidR="008C29B8"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FIGURE 1</w:t>
      </w:r>
      <w:r w:rsidR="0061349C"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– </w:t>
      </w:r>
      <w:r w:rsidR="0061349C" w:rsidRPr="00A01C97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THE SELECTED MONUMENTS ASSESSED IN THIS RESEARCH – VALLETTA VEREZEN (PERSONAL PICTURE COLLECTION)</w:t>
      </w:r>
      <w:r w:rsidR="00D016C6"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br/>
      </w:r>
    </w:p>
    <w:p w:rsidR="00C923F0" w:rsidRDefault="0029642F" w:rsidP="00A01C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C97">
        <w:rPr>
          <w:rFonts w:ascii="Times New Roman" w:hAnsi="Times New Roman" w:cs="Times New Roman"/>
          <w:b/>
          <w:sz w:val="24"/>
          <w:szCs w:val="24"/>
        </w:rPr>
        <w:t xml:space="preserve">3.3 </w:t>
      </w:r>
      <w:r w:rsidR="00E712D3" w:rsidRPr="00A01C97">
        <w:rPr>
          <w:rFonts w:ascii="Times New Roman" w:hAnsi="Times New Roman" w:cs="Times New Roman"/>
          <w:b/>
          <w:sz w:val="24"/>
          <w:szCs w:val="24"/>
        </w:rPr>
        <w:t>The Monastery’s Urn</w:t>
      </w:r>
    </w:p>
    <w:p w:rsidR="00C923F0" w:rsidRDefault="006372A1" w:rsidP="00A01C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>This monument</w:t>
      </w:r>
      <w:r w:rsidR="000C5F00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Pr="00A01C97">
        <w:rPr>
          <w:rFonts w:ascii="Times New Roman" w:hAnsi="Times New Roman" w:cs="Times New Roman"/>
          <w:sz w:val="24"/>
          <w:szCs w:val="24"/>
        </w:rPr>
        <w:t>has the largest façade</w:t>
      </w:r>
      <w:r w:rsidRPr="00A01C97">
        <w:rPr>
          <w:rStyle w:val="Voetnootmarkering"/>
          <w:rFonts w:ascii="Times New Roman" w:hAnsi="Times New Roman" w:cs="Times New Roman"/>
          <w:sz w:val="24"/>
          <w:szCs w:val="24"/>
        </w:rPr>
        <w:footnoteReference w:id="4"/>
      </w:r>
      <w:r w:rsidRPr="00A01C97">
        <w:rPr>
          <w:rFonts w:ascii="Times New Roman" w:hAnsi="Times New Roman" w:cs="Times New Roman"/>
          <w:sz w:val="24"/>
          <w:szCs w:val="24"/>
        </w:rPr>
        <w:t xml:space="preserve"> in Petra and is known as the Monastery (Maqsood 1994, 117-121). </w:t>
      </w:r>
      <w:r w:rsidR="006E486C" w:rsidRPr="00A01C97">
        <w:rPr>
          <w:rFonts w:ascii="Times New Roman" w:hAnsi="Times New Roman" w:cs="Times New Roman"/>
          <w:sz w:val="24"/>
          <w:szCs w:val="24"/>
        </w:rPr>
        <w:t>The focus</w:t>
      </w:r>
      <w:r w:rsidR="00C62587" w:rsidRPr="00A01C97">
        <w:rPr>
          <w:rFonts w:ascii="Times New Roman" w:hAnsi="Times New Roman" w:cs="Times New Roman"/>
          <w:sz w:val="24"/>
          <w:szCs w:val="24"/>
        </w:rPr>
        <w:t>, regarding degradation,</w:t>
      </w:r>
      <w:r w:rsidR="006E486C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C62587" w:rsidRPr="00A01C97">
        <w:rPr>
          <w:rFonts w:ascii="Times New Roman" w:hAnsi="Times New Roman" w:cs="Times New Roman"/>
          <w:sz w:val="24"/>
          <w:szCs w:val="24"/>
        </w:rPr>
        <w:t xml:space="preserve">for this case-study </w:t>
      </w:r>
      <w:r w:rsidR="001D10FF" w:rsidRPr="00A01C97">
        <w:rPr>
          <w:rFonts w:ascii="Times New Roman" w:hAnsi="Times New Roman" w:cs="Times New Roman"/>
          <w:sz w:val="24"/>
          <w:szCs w:val="24"/>
        </w:rPr>
        <w:t>wa</w:t>
      </w:r>
      <w:r w:rsidR="006E486C" w:rsidRPr="00A01C97">
        <w:rPr>
          <w:rFonts w:ascii="Times New Roman" w:hAnsi="Times New Roman" w:cs="Times New Roman"/>
          <w:sz w:val="24"/>
          <w:szCs w:val="24"/>
        </w:rPr>
        <w:t xml:space="preserve">s on the </w:t>
      </w:r>
      <w:r w:rsidR="001F14DC" w:rsidRPr="00A01C97">
        <w:rPr>
          <w:rFonts w:ascii="Times New Roman" w:hAnsi="Times New Roman" w:cs="Times New Roman"/>
          <w:sz w:val="24"/>
          <w:szCs w:val="24"/>
        </w:rPr>
        <w:t xml:space="preserve">sculpted </w:t>
      </w:r>
      <w:r w:rsidR="001D10FF" w:rsidRPr="00A01C97">
        <w:rPr>
          <w:rFonts w:ascii="Times New Roman" w:hAnsi="Times New Roman" w:cs="Times New Roman"/>
          <w:sz w:val="24"/>
          <w:szCs w:val="24"/>
        </w:rPr>
        <w:t>urn</w:t>
      </w:r>
      <w:r w:rsidR="004E77DB">
        <w:rPr>
          <w:rFonts w:ascii="Times New Roman" w:hAnsi="Times New Roman" w:cs="Times New Roman"/>
          <w:sz w:val="24"/>
          <w:szCs w:val="24"/>
        </w:rPr>
        <w:t>,</w:t>
      </w:r>
      <w:r w:rsidR="001D10FF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C62587" w:rsidRPr="00A01C97">
        <w:rPr>
          <w:rFonts w:ascii="Times New Roman" w:hAnsi="Times New Roman" w:cs="Times New Roman"/>
          <w:sz w:val="24"/>
          <w:szCs w:val="24"/>
        </w:rPr>
        <w:t>which tops</w:t>
      </w:r>
      <w:r w:rsidR="001576AB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1F14DC" w:rsidRPr="00A01C97">
        <w:rPr>
          <w:rFonts w:ascii="Times New Roman" w:hAnsi="Times New Roman" w:cs="Times New Roman"/>
          <w:sz w:val="24"/>
          <w:szCs w:val="24"/>
        </w:rPr>
        <w:t>th</w:t>
      </w:r>
      <w:r w:rsidR="004E77DB">
        <w:rPr>
          <w:rFonts w:ascii="Times New Roman" w:hAnsi="Times New Roman" w:cs="Times New Roman"/>
          <w:sz w:val="24"/>
          <w:szCs w:val="24"/>
        </w:rPr>
        <w:t>e</w:t>
      </w:r>
      <w:r w:rsidR="001576AB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1F14DC" w:rsidRPr="00A01C97">
        <w:rPr>
          <w:rFonts w:ascii="Times New Roman" w:hAnsi="Times New Roman" w:cs="Times New Roman"/>
          <w:sz w:val="24"/>
          <w:szCs w:val="24"/>
        </w:rPr>
        <w:t>monument</w:t>
      </w:r>
      <w:r w:rsidR="008B7C30" w:rsidRPr="00A01C97">
        <w:rPr>
          <w:rFonts w:ascii="Times New Roman" w:hAnsi="Times New Roman" w:cs="Times New Roman"/>
          <w:sz w:val="24"/>
          <w:szCs w:val="24"/>
        </w:rPr>
        <w:t>.</w:t>
      </w:r>
      <w:r w:rsidR="001F14DC" w:rsidRPr="00A01C97">
        <w:rPr>
          <w:rFonts w:ascii="Times New Roman" w:hAnsi="Times New Roman" w:cs="Times New Roman"/>
          <w:sz w:val="24"/>
          <w:szCs w:val="24"/>
        </w:rPr>
        <w:t xml:space="preserve"> Not </w:t>
      </w:r>
      <w:r w:rsidR="00600D20" w:rsidRPr="00A01C97">
        <w:rPr>
          <w:rFonts w:ascii="Times New Roman" w:hAnsi="Times New Roman" w:cs="Times New Roman"/>
          <w:sz w:val="24"/>
          <w:szCs w:val="24"/>
        </w:rPr>
        <w:t xml:space="preserve">observable </w:t>
      </w:r>
      <w:r w:rsidR="001F14DC" w:rsidRPr="00A01C97">
        <w:rPr>
          <w:rFonts w:ascii="Times New Roman" w:hAnsi="Times New Roman" w:cs="Times New Roman"/>
          <w:sz w:val="24"/>
          <w:szCs w:val="24"/>
        </w:rPr>
        <w:t xml:space="preserve">from </w:t>
      </w:r>
      <w:r w:rsidR="004E77DB">
        <w:rPr>
          <w:rFonts w:ascii="Times New Roman" w:hAnsi="Times New Roman" w:cs="Times New Roman"/>
          <w:sz w:val="24"/>
          <w:szCs w:val="24"/>
        </w:rPr>
        <w:t xml:space="preserve">the </w:t>
      </w:r>
      <w:r w:rsidR="006E486C" w:rsidRPr="00A01C97">
        <w:rPr>
          <w:rFonts w:ascii="Times New Roman" w:hAnsi="Times New Roman" w:cs="Times New Roman"/>
          <w:sz w:val="24"/>
          <w:szCs w:val="24"/>
        </w:rPr>
        <w:t>front</w:t>
      </w:r>
      <w:r w:rsidR="001F14DC" w:rsidRPr="00A01C97">
        <w:rPr>
          <w:rFonts w:ascii="Times New Roman" w:hAnsi="Times New Roman" w:cs="Times New Roman"/>
          <w:sz w:val="24"/>
          <w:szCs w:val="24"/>
        </w:rPr>
        <w:t>-view</w:t>
      </w:r>
      <w:r w:rsidR="003E612B" w:rsidRPr="00A01C97">
        <w:rPr>
          <w:rFonts w:ascii="Times New Roman" w:hAnsi="Times New Roman" w:cs="Times New Roman"/>
          <w:sz w:val="24"/>
          <w:szCs w:val="24"/>
        </w:rPr>
        <w:t xml:space="preserve">, </w:t>
      </w:r>
      <w:r w:rsidR="001F14DC" w:rsidRPr="00A01C97">
        <w:rPr>
          <w:rFonts w:ascii="Times New Roman" w:hAnsi="Times New Roman" w:cs="Times New Roman"/>
          <w:sz w:val="24"/>
          <w:szCs w:val="24"/>
        </w:rPr>
        <w:t xml:space="preserve">is the severe deterioration </w:t>
      </w:r>
      <w:r w:rsidR="004E77DB">
        <w:rPr>
          <w:rFonts w:ascii="Times New Roman" w:hAnsi="Times New Roman" w:cs="Times New Roman"/>
          <w:sz w:val="24"/>
          <w:szCs w:val="24"/>
        </w:rPr>
        <w:t xml:space="preserve">of </w:t>
      </w:r>
      <w:r w:rsidR="001F14DC" w:rsidRPr="00A01C97">
        <w:rPr>
          <w:rFonts w:ascii="Times New Roman" w:hAnsi="Times New Roman" w:cs="Times New Roman"/>
          <w:sz w:val="24"/>
          <w:szCs w:val="24"/>
        </w:rPr>
        <w:t xml:space="preserve">its </w:t>
      </w:r>
      <w:r w:rsidR="000E5C94" w:rsidRPr="00A01C97">
        <w:rPr>
          <w:rFonts w:ascii="Times New Roman" w:hAnsi="Times New Roman" w:cs="Times New Roman"/>
          <w:sz w:val="24"/>
          <w:szCs w:val="24"/>
        </w:rPr>
        <w:t>South-</w:t>
      </w:r>
      <w:r w:rsidR="003E612B" w:rsidRPr="00A01C97">
        <w:rPr>
          <w:rFonts w:ascii="Times New Roman" w:hAnsi="Times New Roman" w:cs="Times New Roman"/>
          <w:sz w:val="24"/>
          <w:szCs w:val="24"/>
        </w:rPr>
        <w:t>East side</w:t>
      </w:r>
      <w:r w:rsidR="001F14DC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3E612B" w:rsidRPr="00A01C97">
        <w:rPr>
          <w:rFonts w:ascii="Times New Roman" w:hAnsi="Times New Roman" w:cs="Times New Roman"/>
          <w:sz w:val="24"/>
          <w:szCs w:val="24"/>
        </w:rPr>
        <w:t>(</w:t>
      </w:r>
      <w:r w:rsidR="00537E45" w:rsidRPr="00A01C97">
        <w:rPr>
          <w:rFonts w:ascii="Times New Roman" w:hAnsi="Times New Roman" w:cs="Times New Roman"/>
          <w:sz w:val="24"/>
          <w:szCs w:val="24"/>
        </w:rPr>
        <w:t>f</w:t>
      </w:r>
      <w:r w:rsidR="003E612B" w:rsidRPr="00A01C97">
        <w:rPr>
          <w:rFonts w:ascii="Times New Roman" w:hAnsi="Times New Roman" w:cs="Times New Roman"/>
          <w:sz w:val="24"/>
          <w:szCs w:val="24"/>
        </w:rPr>
        <w:t>ig. 1).</w:t>
      </w:r>
      <w:r w:rsidR="00CF79DF" w:rsidRPr="00A01C97">
        <w:rPr>
          <w:rFonts w:ascii="Times New Roman" w:hAnsi="Times New Roman" w:cs="Times New Roman"/>
          <w:sz w:val="24"/>
          <w:szCs w:val="24"/>
        </w:rPr>
        <w:t xml:space="preserve"> This side </w:t>
      </w:r>
      <w:r w:rsidR="001F14DC" w:rsidRPr="00A01C97">
        <w:rPr>
          <w:rFonts w:ascii="Times New Roman" w:hAnsi="Times New Roman" w:cs="Times New Roman"/>
          <w:sz w:val="24"/>
          <w:szCs w:val="24"/>
        </w:rPr>
        <w:t xml:space="preserve">of the Urn </w:t>
      </w:r>
      <w:r w:rsidR="003E612B" w:rsidRPr="00A01C97">
        <w:rPr>
          <w:rFonts w:ascii="Times New Roman" w:hAnsi="Times New Roman" w:cs="Times New Roman"/>
          <w:sz w:val="24"/>
          <w:szCs w:val="24"/>
        </w:rPr>
        <w:t xml:space="preserve">has been eroded through natural weathering and anthropogenic activity. </w:t>
      </w:r>
      <w:r w:rsidR="001420AE" w:rsidRPr="00A01C97">
        <w:rPr>
          <w:rFonts w:ascii="Times New Roman" w:hAnsi="Times New Roman" w:cs="Times New Roman"/>
          <w:sz w:val="24"/>
          <w:szCs w:val="24"/>
        </w:rPr>
        <w:t xml:space="preserve">During the field-surveys in Petra, </w:t>
      </w:r>
      <w:r w:rsidR="003E612B" w:rsidRPr="00A01C97">
        <w:rPr>
          <w:rFonts w:ascii="Times New Roman" w:hAnsi="Times New Roman" w:cs="Times New Roman"/>
          <w:sz w:val="24"/>
          <w:szCs w:val="24"/>
        </w:rPr>
        <w:t xml:space="preserve">locals and tourists </w:t>
      </w:r>
      <w:r w:rsidR="001420AE" w:rsidRPr="00A01C97">
        <w:rPr>
          <w:rFonts w:ascii="Times New Roman" w:hAnsi="Times New Roman" w:cs="Times New Roman"/>
          <w:sz w:val="24"/>
          <w:szCs w:val="24"/>
        </w:rPr>
        <w:t xml:space="preserve">were observed </w:t>
      </w:r>
      <w:r w:rsidR="003E612B" w:rsidRPr="00A01C97">
        <w:rPr>
          <w:rFonts w:ascii="Times New Roman" w:hAnsi="Times New Roman" w:cs="Times New Roman"/>
          <w:sz w:val="24"/>
          <w:szCs w:val="24"/>
        </w:rPr>
        <w:t>perform</w:t>
      </w:r>
      <w:r w:rsidR="001420AE" w:rsidRPr="00A01C97">
        <w:rPr>
          <w:rFonts w:ascii="Times New Roman" w:hAnsi="Times New Roman" w:cs="Times New Roman"/>
          <w:sz w:val="24"/>
          <w:szCs w:val="24"/>
        </w:rPr>
        <w:t>ing</w:t>
      </w:r>
      <w:r w:rsidR="003E612B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BA55B6" w:rsidRPr="00A01C97">
        <w:rPr>
          <w:rFonts w:ascii="Times New Roman" w:hAnsi="Times New Roman" w:cs="Times New Roman"/>
          <w:sz w:val="24"/>
          <w:szCs w:val="24"/>
        </w:rPr>
        <w:t xml:space="preserve">unauthorized </w:t>
      </w:r>
      <w:r w:rsidR="003E612B" w:rsidRPr="00A01C97">
        <w:rPr>
          <w:rFonts w:ascii="Times New Roman" w:hAnsi="Times New Roman" w:cs="Times New Roman"/>
          <w:sz w:val="24"/>
          <w:szCs w:val="24"/>
        </w:rPr>
        <w:t xml:space="preserve">climbing activities on </w:t>
      </w:r>
      <w:r w:rsidR="001F14DC" w:rsidRPr="00A01C97">
        <w:rPr>
          <w:rFonts w:ascii="Times New Roman" w:hAnsi="Times New Roman" w:cs="Times New Roman"/>
          <w:sz w:val="24"/>
          <w:szCs w:val="24"/>
        </w:rPr>
        <w:t>t</w:t>
      </w:r>
      <w:r w:rsidR="003E612B" w:rsidRPr="00A01C97">
        <w:rPr>
          <w:rFonts w:ascii="Times New Roman" w:hAnsi="Times New Roman" w:cs="Times New Roman"/>
          <w:sz w:val="24"/>
          <w:szCs w:val="24"/>
        </w:rPr>
        <w:t>his monument</w:t>
      </w:r>
      <w:r w:rsidR="001420AE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22408B" w:rsidRPr="00A01C97">
        <w:rPr>
          <w:rFonts w:ascii="Times New Roman" w:hAnsi="Times New Roman" w:cs="Times New Roman"/>
          <w:sz w:val="24"/>
          <w:szCs w:val="24"/>
        </w:rPr>
        <w:t>T</w:t>
      </w:r>
      <w:r w:rsidR="001420AE" w:rsidRPr="00A01C97">
        <w:rPr>
          <w:rFonts w:ascii="Times New Roman" w:hAnsi="Times New Roman" w:cs="Times New Roman"/>
          <w:sz w:val="24"/>
          <w:szCs w:val="24"/>
        </w:rPr>
        <w:t>hese illicit activities and irresponsible behaviours</w:t>
      </w:r>
      <w:r w:rsidR="0022408B" w:rsidRPr="00A01C97">
        <w:rPr>
          <w:rFonts w:ascii="Times New Roman" w:hAnsi="Times New Roman" w:cs="Times New Roman"/>
          <w:sz w:val="24"/>
          <w:szCs w:val="24"/>
        </w:rPr>
        <w:t xml:space="preserve">, </w:t>
      </w:r>
      <w:r w:rsidR="0071313D">
        <w:rPr>
          <w:rFonts w:ascii="Times New Roman" w:hAnsi="Times New Roman" w:cs="Times New Roman"/>
          <w:sz w:val="24"/>
          <w:szCs w:val="24"/>
        </w:rPr>
        <w:t xml:space="preserve">as well </w:t>
      </w:r>
      <w:r w:rsidR="0022408B" w:rsidRPr="00A01C97">
        <w:rPr>
          <w:rFonts w:ascii="Times New Roman" w:hAnsi="Times New Roman" w:cs="Times New Roman"/>
          <w:sz w:val="24"/>
          <w:szCs w:val="24"/>
        </w:rPr>
        <w:t>occurring throughout the entire Petra Archaeological Park,</w:t>
      </w:r>
      <w:r w:rsidR="001420AE" w:rsidRPr="00A01C97">
        <w:rPr>
          <w:rFonts w:ascii="Times New Roman" w:hAnsi="Times New Roman" w:cs="Times New Roman"/>
          <w:sz w:val="24"/>
          <w:szCs w:val="24"/>
        </w:rPr>
        <w:t xml:space="preserve"> has created </w:t>
      </w:r>
      <w:r w:rsidR="003E612B" w:rsidRPr="00A01C97">
        <w:rPr>
          <w:rFonts w:ascii="Times New Roman" w:hAnsi="Times New Roman" w:cs="Times New Roman"/>
          <w:sz w:val="24"/>
          <w:szCs w:val="24"/>
        </w:rPr>
        <w:t>enhanced degradation</w:t>
      </w:r>
      <w:r w:rsidR="004E7FF2" w:rsidRPr="00A01C97">
        <w:rPr>
          <w:rFonts w:ascii="Times New Roman" w:hAnsi="Times New Roman" w:cs="Times New Roman"/>
          <w:sz w:val="24"/>
          <w:szCs w:val="24"/>
        </w:rPr>
        <w:t xml:space="preserve"> (</w:t>
      </w:r>
      <w:r w:rsidR="00BA55B6" w:rsidRPr="00A01C97">
        <w:rPr>
          <w:rFonts w:ascii="Times New Roman" w:hAnsi="Times New Roman" w:cs="Times New Roman"/>
          <w:sz w:val="24"/>
          <w:szCs w:val="24"/>
        </w:rPr>
        <w:t>Paolini</w:t>
      </w:r>
      <w:r w:rsidR="00417B8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417B86" w:rsidRPr="00A01C97">
        <w:rPr>
          <w:rFonts w:ascii="Times New Roman" w:hAnsi="Times New Roman" w:cs="Times New Roman"/>
          <w:i/>
          <w:sz w:val="24"/>
          <w:szCs w:val="24"/>
        </w:rPr>
        <w:t>et al.</w:t>
      </w:r>
      <w:r w:rsidR="00BA55B6" w:rsidRPr="00A01C97">
        <w:rPr>
          <w:rFonts w:ascii="Times New Roman" w:hAnsi="Times New Roman" w:cs="Times New Roman"/>
          <w:sz w:val="24"/>
          <w:szCs w:val="24"/>
        </w:rPr>
        <w:t xml:space="preserve"> 2012, 86</w:t>
      </w:r>
      <w:r w:rsidR="004E7FF2" w:rsidRPr="00A01C97">
        <w:rPr>
          <w:rFonts w:ascii="Times New Roman" w:hAnsi="Times New Roman" w:cs="Times New Roman"/>
          <w:sz w:val="24"/>
          <w:szCs w:val="24"/>
        </w:rPr>
        <w:t>)</w:t>
      </w:r>
      <w:r w:rsidR="001F14DC" w:rsidRPr="00A01C97">
        <w:rPr>
          <w:rFonts w:ascii="Times New Roman" w:hAnsi="Times New Roman" w:cs="Times New Roman"/>
          <w:sz w:val="24"/>
          <w:szCs w:val="24"/>
        </w:rPr>
        <w:t>.</w:t>
      </w:r>
      <w:r w:rsidR="00BA55B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6E486C" w:rsidRPr="00A01C97">
        <w:rPr>
          <w:rFonts w:ascii="Times New Roman" w:hAnsi="Times New Roman" w:cs="Times New Roman"/>
          <w:sz w:val="24"/>
          <w:szCs w:val="24"/>
        </w:rPr>
        <w:t>Th</w:t>
      </w:r>
      <w:r w:rsidR="001F00B4" w:rsidRPr="00A01C97">
        <w:rPr>
          <w:rFonts w:ascii="Times New Roman" w:hAnsi="Times New Roman" w:cs="Times New Roman"/>
          <w:sz w:val="24"/>
          <w:szCs w:val="24"/>
        </w:rPr>
        <w:t xml:space="preserve">e natural </w:t>
      </w:r>
      <w:r w:rsidR="006E486C" w:rsidRPr="00A01C97">
        <w:rPr>
          <w:rFonts w:ascii="Times New Roman" w:hAnsi="Times New Roman" w:cs="Times New Roman"/>
          <w:sz w:val="24"/>
          <w:szCs w:val="24"/>
        </w:rPr>
        <w:t xml:space="preserve">agents </w:t>
      </w:r>
      <w:r w:rsidR="003F6311" w:rsidRPr="00A01C97">
        <w:rPr>
          <w:rFonts w:ascii="Times New Roman" w:hAnsi="Times New Roman" w:cs="Times New Roman"/>
          <w:sz w:val="24"/>
          <w:szCs w:val="24"/>
        </w:rPr>
        <w:t xml:space="preserve">most </w:t>
      </w:r>
      <w:r w:rsidR="001F00B4" w:rsidRPr="00A01C97">
        <w:rPr>
          <w:rFonts w:ascii="Times New Roman" w:hAnsi="Times New Roman" w:cs="Times New Roman"/>
          <w:sz w:val="24"/>
          <w:szCs w:val="24"/>
        </w:rPr>
        <w:t xml:space="preserve">affecting </w:t>
      </w:r>
      <w:r w:rsidR="001F14DC" w:rsidRPr="00A01C97">
        <w:rPr>
          <w:rFonts w:ascii="Times New Roman" w:hAnsi="Times New Roman" w:cs="Times New Roman"/>
          <w:sz w:val="24"/>
          <w:szCs w:val="24"/>
        </w:rPr>
        <w:t>the</w:t>
      </w:r>
      <w:r w:rsidR="0022408B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1F14DC" w:rsidRPr="00A01C97">
        <w:rPr>
          <w:rFonts w:ascii="Times New Roman" w:hAnsi="Times New Roman" w:cs="Times New Roman"/>
          <w:sz w:val="24"/>
          <w:szCs w:val="24"/>
        </w:rPr>
        <w:t>Monastery</w:t>
      </w:r>
      <w:r w:rsidR="0022408B" w:rsidRPr="00A01C97">
        <w:rPr>
          <w:rFonts w:ascii="Times New Roman" w:hAnsi="Times New Roman" w:cs="Times New Roman"/>
          <w:sz w:val="24"/>
          <w:szCs w:val="24"/>
        </w:rPr>
        <w:t xml:space="preserve"> itself </w:t>
      </w:r>
      <w:r w:rsidR="006E486C" w:rsidRPr="00A01C97">
        <w:rPr>
          <w:rFonts w:ascii="Times New Roman" w:hAnsi="Times New Roman" w:cs="Times New Roman"/>
          <w:sz w:val="24"/>
          <w:szCs w:val="24"/>
        </w:rPr>
        <w:t>are wind</w:t>
      </w:r>
      <w:r w:rsidR="001576AB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3F6311" w:rsidRPr="00A01C97">
        <w:rPr>
          <w:rFonts w:ascii="Times New Roman" w:hAnsi="Times New Roman" w:cs="Times New Roman"/>
          <w:sz w:val="24"/>
          <w:szCs w:val="24"/>
        </w:rPr>
        <w:t>ablation</w:t>
      </w:r>
      <w:r w:rsidR="004B386D" w:rsidRPr="00A01C97">
        <w:rPr>
          <w:rFonts w:ascii="Times New Roman" w:hAnsi="Times New Roman" w:cs="Times New Roman"/>
          <w:sz w:val="24"/>
          <w:szCs w:val="24"/>
        </w:rPr>
        <w:t xml:space="preserve">, </w:t>
      </w:r>
      <w:r w:rsidR="006E486C" w:rsidRPr="00A01C97">
        <w:rPr>
          <w:rFonts w:ascii="Times New Roman" w:hAnsi="Times New Roman" w:cs="Times New Roman"/>
          <w:sz w:val="24"/>
          <w:szCs w:val="24"/>
        </w:rPr>
        <w:t>surface run-off water</w:t>
      </w:r>
      <w:r w:rsidR="004B386D" w:rsidRPr="00A01C97">
        <w:rPr>
          <w:rFonts w:ascii="Times New Roman" w:hAnsi="Times New Roman" w:cs="Times New Roman"/>
          <w:sz w:val="24"/>
          <w:szCs w:val="24"/>
        </w:rPr>
        <w:t>, salt-crysta</w:t>
      </w:r>
      <w:r w:rsidR="0022408B" w:rsidRPr="00A01C97">
        <w:rPr>
          <w:rFonts w:ascii="Times New Roman" w:hAnsi="Times New Roman" w:cs="Times New Roman"/>
          <w:sz w:val="24"/>
          <w:szCs w:val="24"/>
        </w:rPr>
        <w:t xml:space="preserve">llization and vegetation </w:t>
      </w:r>
      <w:r w:rsidR="006E486C" w:rsidRPr="00A01C97">
        <w:rPr>
          <w:rFonts w:ascii="Times New Roman" w:hAnsi="Times New Roman" w:cs="Times New Roman"/>
          <w:sz w:val="24"/>
          <w:szCs w:val="24"/>
        </w:rPr>
        <w:t>(</w:t>
      </w:r>
      <w:r w:rsidR="004B386D" w:rsidRPr="00A01C97">
        <w:rPr>
          <w:rFonts w:ascii="Times New Roman" w:hAnsi="Times New Roman" w:cs="Times New Roman"/>
          <w:sz w:val="24"/>
          <w:szCs w:val="24"/>
        </w:rPr>
        <w:t>Alsha</w:t>
      </w:r>
      <w:r w:rsidR="001F00B4" w:rsidRPr="00A01C97">
        <w:rPr>
          <w:rFonts w:ascii="Times New Roman" w:hAnsi="Times New Roman" w:cs="Times New Roman"/>
          <w:sz w:val="24"/>
          <w:szCs w:val="24"/>
        </w:rPr>
        <w:t xml:space="preserve">wabkeh </w:t>
      </w:r>
      <w:r w:rsidR="007C1895" w:rsidRPr="00A01C97">
        <w:rPr>
          <w:rFonts w:ascii="Times New Roman" w:hAnsi="Times New Roman" w:cs="Times New Roman"/>
          <w:sz w:val="24"/>
          <w:szCs w:val="24"/>
        </w:rPr>
        <w:t xml:space="preserve">and Bala’awi </w:t>
      </w:r>
      <w:r w:rsidR="001F00B4" w:rsidRPr="00A01C97">
        <w:rPr>
          <w:rFonts w:ascii="Times New Roman" w:hAnsi="Times New Roman" w:cs="Times New Roman"/>
          <w:sz w:val="24"/>
          <w:szCs w:val="24"/>
        </w:rPr>
        <w:t>2010, 126</w:t>
      </w:r>
      <w:r w:rsidR="00AF7F0F" w:rsidRPr="00A01C97">
        <w:rPr>
          <w:rFonts w:ascii="Times New Roman" w:hAnsi="Times New Roman" w:cs="Times New Roman"/>
          <w:sz w:val="24"/>
          <w:szCs w:val="24"/>
        </w:rPr>
        <w:t>-130</w:t>
      </w:r>
      <w:r w:rsidR="001F00B4" w:rsidRPr="00A01C97">
        <w:rPr>
          <w:rFonts w:ascii="Times New Roman" w:hAnsi="Times New Roman" w:cs="Times New Roman"/>
          <w:sz w:val="24"/>
          <w:szCs w:val="24"/>
        </w:rPr>
        <w:t xml:space="preserve">; </w:t>
      </w:r>
      <w:r w:rsidR="006E486C" w:rsidRPr="00A01C97">
        <w:rPr>
          <w:rFonts w:ascii="Times New Roman" w:hAnsi="Times New Roman" w:cs="Times New Roman"/>
          <w:sz w:val="24"/>
          <w:szCs w:val="24"/>
        </w:rPr>
        <w:t xml:space="preserve">Doehne 2002, 1-2). </w:t>
      </w:r>
      <w:r w:rsidR="0022408B" w:rsidRPr="00A01C97">
        <w:rPr>
          <w:rFonts w:ascii="Times New Roman" w:hAnsi="Times New Roman" w:cs="Times New Roman"/>
          <w:sz w:val="24"/>
          <w:szCs w:val="24"/>
        </w:rPr>
        <w:t xml:space="preserve">These are the same factors damaging its Urn’s surface and structure. </w:t>
      </w:r>
      <w:r w:rsidR="001F14DC" w:rsidRPr="00A01C97">
        <w:rPr>
          <w:rFonts w:ascii="Times New Roman" w:hAnsi="Times New Roman" w:cs="Times New Roman"/>
          <w:sz w:val="24"/>
          <w:szCs w:val="24"/>
        </w:rPr>
        <w:t xml:space="preserve">Without intervention, the Urn </w:t>
      </w:r>
      <w:r w:rsidR="002E38EC" w:rsidRPr="00A01C97">
        <w:rPr>
          <w:rFonts w:ascii="Times New Roman" w:hAnsi="Times New Roman" w:cs="Times New Roman"/>
          <w:sz w:val="24"/>
          <w:szCs w:val="24"/>
        </w:rPr>
        <w:t xml:space="preserve">will further deteriorate </w:t>
      </w:r>
      <w:r w:rsidR="004E77DB">
        <w:rPr>
          <w:rFonts w:ascii="Times New Roman" w:hAnsi="Times New Roman" w:cs="Times New Roman"/>
          <w:sz w:val="24"/>
          <w:szCs w:val="24"/>
        </w:rPr>
        <w:t xml:space="preserve">and this </w:t>
      </w:r>
      <w:r w:rsidR="001F14DC" w:rsidRPr="00A01C97">
        <w:rPr>
          <w:rFonts w:ascii="Times New Roman" w:hAnsi="Times New Roman" w:cs="Times New Roman"/>
          <w:sz w:val="24"/>
          <w:szCs w:val="24"/>
        </w:rPr>
        <w:t>could</w:t>
      </w:r>
      <w:r w:rsidR="002E38EC" w:rsidRPr="00A01C97">
        <w:rPr>
          <w:rFonts w:ascii="Times New Roman" w:hAnsi="Times New Roman" w:cs="Times New Roman"/>
          <w:sz w:val="24"/>
          <w:szCs w:val="24"/>
        </w:rPr>
        <w:t xml:space="preserve"> lead to destabilisation and eventual </w:t>
      </w:r>
      <w:r w:rsidR="001F14DC" w:rsidRPr="00A01C97">
        <w:rPr>
          <w:rFonts w:ascii="Times New Roman" w:hAnsi="Times New Roman" w:cs="Times New Roman"/>
          <w:sz w:val="24"/>
          <w:szCs w:val="24"/>
        </w:rPr>
        <w:t>collapse.</w:t>
      </w:r>
      <w:r w:rsidR="002E38EC" w:rsidRPr="00A01C97">
        <w:rPr>
          <w:rFonts w:ascii="Times New Roman" w:hAnsi="Times New Roman" w:cs="Times New Roman"/>
          <w:sz w:val="24"/>
          <w:szCs w:val="24"/>
        </w:rPr>
        <w:t xml:space="preserve"> The latter will pose a threat to visitors visiting the Monastery. </w:t>
      </w:r>
      <w:r w:rsidR="0072468B">
        <w:rPr>
          <w:rFonts w:ascii="Times New Roman" w:hAnsi="Times New Roman" w:cs="Times New Roman"/>
          <w:sz w:val="24"/>
          <w:szCs w:val="24"/>
        </w:rPr>
        <w:br/>
      </w:r>
      <w:r w:rsidR="0072468B">
        <w:rPr>
          <w:rFonts w:ascii="Times New Roman" w:hAnsi="Times New Roman" w:cs="Times New Roman"/>
          <w:sz w:val="24"/>
          <w:szCs w:val="24"/>
        </w:rPr>
        <w:br/>
      </w:r>
      <w:r w:rsidR="0029642F" w:rsidRPr="00A01C97">
        <w:rPr>
          <w:rFonts w:ascii="Times New Roman" w:hAnsi="Times New Roman" w:cs="Times New Roman"/>
          <w:b/>
          <w:sz w:val="24"/>
          <w:szCs w:val="24"/>
        </w:rPr>
        <w:t>3.4 The Corinthian Tomb</w:t>
      </w:r>
    </w:p>
    <w:p w:rsidR="00267A8A" w:rsidRDefault="0029642F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Another affected monument is </w:t>
      </w:r>
      <w:r w:rsidR="001576AB" w:rsidRPr="00A01C97">
        <w:rPr>
          <w:rFonts w:ascii="Times New Roman" w:hAnsi="Times New Roman" w:cs="Times New Roman"/>
          <w:sz w:val="24"/>
          <w:szCs w:val="24"/>
        </w:rPr>
        <w:t xml:space="preserve">part of </w:t>
      </w:r>
      <w:r w:rsidRPr="00A01C97">
        <w:rPr>
          <w:rFonts w:ascii="Times New Roman" w:hAnsi="Times New Roman" w:cs="Times New Roman"/>
          <w:sz w:val="24"/>
          <w:szCs w:val="24"/>
        </w:rPr>
        <w:t>the Royal Tombs</w:t>
      </w:r>
      <w:r w:rsidR="004E77DB">
        <w:rPr>
          <w:rFonts w:ascii="Times New Roman" w:hAnsi="Times New Roman" w:cs="Times New Roman"/>
          <w:sz w:val="24"/>
          <w:szCs w:val="24"/>
        </w:rPr>
        <w:t>, -</w:t>
      </w:r>
      <w:r w:rsidRPr="00A01C97">
        <w:rPr>
          <w:rFonts w:ascii="Times New Roman" w:hAnsi="Times New Roman" w:cs="Times New Roman"/>
          <w:sz w:val="24"/>
          <w:szCs w:val="24"/>
        </w:rPr>
        <w:t xml:space="preserve">which are carved </w:t>
      </w:r>
      <w:r w:rsidR="001576AB" w:rsidRPr="00A01C97">
        <w:rPr>
          <w:rFonts w:ascii="Times New Roman" w:hAnsi="Times New Roman" w:cs="Times New Roman"/>
          <w:sz w:val="24"/>
          <w:szCs w:val="24"/>
        </w:rPr>
        <w:t xml:space="preserve">out of </w:t>
      </w:r>
      <w:r w:rsidRPr="00A01C97">
        <w:rPr>
          <w:rFonts w:ascii="Times New Roman" w:hAnsi="Times New Roman" w:cs="Times New Roman"/>
          <w:sz w:val="24"/>
          <w:szCs w:val="24"/>
        </w:rPr>
        <w:t xml:space="preserve">the Al-Khubta mountain. The chosen </w:t>
      </w:r>
      <w:r w:rsidR="00D12BC3" w:rsidRPr="00A01C97">
        <w:rPr>
          <w:rFonts w:ascii="Times New Roman" w:hAnsi="Times New Roman" w:cs="Times New Roman"/>
          <w:sz w:val="24"/>
          <w:szCs w:val="24"/>
        </w:rPr>
        <w:t xml:space="preserve">monument </w:t>
      </w:r>
      <w:r w:rsidRPr="00A01C97">
        <w:rPr>
          <w:rFonts w:ascii="Times New Roman" w:hAnsi="Times New Roman" w:cs="Times New Roman"/>
          <w:sz w:val="24"/>
          <w:szCs w:val="24"/>
        </w:rPr>
        <w:t>is known as the Corinthian Tomb</w:t>
      </w:r>
      <w:r w:rsidR="004E77DB">
        <w:rPr>
          <w:rFonts w:ascii="Times New Roman" w:hAnsi="Times New Roman" w:cs="Times New Roman"/>
          <w:sz w:val="24"/>
          <w:szCs w:val="24"/>
        </w:rPr>
        <w:t xml:space="preserve">, the </w:t>
      </w:r>
      <w:r w:rsidRPr="00A01C97">
        <w:rPr>
          <w:rFonts w:ascii="Times New Roman" w:hAnsi="Times New Roman" w:cs="Times New Roman"/>
          <w:sz w:val="24"/>
          <w:szCs w:val="24"/>
        </w:rPr>
        <w:t xml:space="preserve">façade is extremely weathered and resembles a water-damaged painting (Sachet 2010, 257). Various processes </w:t>
      </w:r>
      <w:r w:rsidR="00AD03DA">
        <w:rPr>
          <w:rFonts w:ascii="Times New Roman" w:hAnsi="Times New Roman" w:cs="Times New Roman"/>
          <w:sz w:val="24"/>
          <w:szCs w:val="24"/>
        </w:rPr>
        <w:t>are responsible for the</w:t>
      </w:r>
      <w:r w:rsidR="00EF4B7A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Pr="00A01C97">
        <w:rPr>
          <w:rFonts w:ascii="Times New Roman" w:hAnsi="Times New Roman" w:cs="Times New Roman"/>
          <w:sz w:val="24"/>
          <w:szCs w:val="24"/>
        </w:rPr>
        <w:t>degradation</w:t>
      </w:r>
      <w:r w:rsidR="00EF4B7A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AD03DA">
        <w:rPr>
          <w:rFonts w:ascii="Times New Roman" w:hAnsi="Times New Roman" w:cs="Times New Roman"/>
          <w:sz w:val="24"/>
          <w:szCs w:val="24"/>
        </w:rPr>
        <w:t xml:space="preserve">of </w:t>
      </w:r>
      <w:r w:rsidR="00EF4B7A" w:rsidRPr="00A01C97">
        <w:rPr>
          <w:rFonts w:ascii="Times New Roman" w:hAnsi="Times New Roman" w:cs="Times New Roman"/>
          <w:sz w:val="24"/>
          <w:szCs w:val="24"/>
        </w:rPr>
        <w:t>the Royal Tombs</w:t>
      </w:r>
      <w:r w:rsidRPr="00A01C97">
        <w:rPr>
          <w:rFonts w:ascii="Times New Roman" w:hAnsi="Times New Roman" w:cs="Times New Roman"/>
          <w:sz w:val="24"/>
          <w:szCs w:val="24"/>
        </w:rPr>
        <w:t>, such as: salt-wedging, surface run-off water, vegetation, wind a</w:t>
      </w:r>
      <w:r w:rsidR="004D19F1" w:rsidRPr="00A01C97">
        <w:rPr>
          <w:rFonts w:ascii="Times New Roman" w:hAnsi="Times New Roman" w:cs="Times New Roman"/>
          <w:sz w:val="24"/>
          <w:szCs w:val="24"/>
        </w:rPr>
        <w:t xml:space="preserve">blation and tectonic movements </w:t>
      </w:r>
      <w:r w:rsidRPr="00A01C97">
        <w:rPr>
          <w:rFonts w:ascii="Times New Roman" w:hAnsi="Times New Roman" w:cs="Times New Roman"/>
          <w:sz w:val="24"/>
          <w:szCs w:val="24"/>
        </w:rPr>
        <w:t xml:space="preserve">(Bala’awi </w:t>
      </w:r>
      <w:r w:rsidR="0017122D" w:rsidRPr="00A01C97">
        <w:rPr>
          <w:rFonts w:ascii="Times New Roman" w:hAnsi="Times New Roman" w:cs="Times New Roman"/>
          <w:i/>
          <w:sz w:val="24"/>
          <w:szCs w:val="24"/>
        </w:rPr>
        <w:t xml:space="preserve">et al. </w:t>
      </w:r>
      <w:r w:rsidRPr="00A01C97">
        <w:rPr>
          <w:rFonts w:ascii="Times New Roman" w:hAnsi="Times New Roman" w:cs="Times New Roman"/>
          <w:sz w:val="24"/>
          <w:szCs w:val="24"/>
        </w:rPr>
        <w:t xml:space="preserve">2011, </w:t>
      </w:r>
      <w:r w:rsidR="0017122D"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>267-284</w:t>
      </w:r>
      <w:r w:rsidR="0017122D" w:rsidRPr="00A01C97">
        <w:rPr>
          <w:rFonts w:ascii="Times New Roman" w:hAnsi="Times New Roman" w:cs="Times New Roman"/>
          <w:sz w:val="24"/>
          <w:szCs w:val="24"/>
        </w:rPr>
        <w:t>; Doehne 2002, 1-3</w:t>
      </w:r>
      <w:r w:rsidRPr="00A01C97">
        <w:rPr>
          <w:rFonts w:ascii="Times New Roman" w:hAnsi="Times New Roman" w:cs="Times New Roman"/>
          <w:sz w:val="24"/>
          <w:szCs w:val="24"/>
        </w:rPr>
        <w:t xml:space="preserve">; Nichols 2009, 90; icomos.org). </w:t>
      </w:r>
      <w:r w:rsidR="004D19F1" w:rsidRPr="00A01C97">
        <w:rPr>
          <w:rFonts w:ascii="Times New Roman" w:hAnsi="Times New Roman" w:cs="Times New Roman"/>
          <w:sz w:val="24"/>
          <w:szCs w:val="24"/>
        </w:rPr>
        <w:t xml:space="preserve">In the case of the Corinthian Tomb, surface run-off water and consequential salt-crystallization are the main contributors to its façade’s decay and destabilization. </w:t>
      </w:r>
      <w:r w:rsidRPr="00A01C97">
        <w:rPr>
          <w:rFonts w:ascii="Times New Roman" w:hAnsi="Times New Roman" w:cs="Times New Roman"/>
          <w:sz w:val="24"/>
          <w:szCs w:val="24"/>
        </w:rPr>
        <w:t xml:space="preserve">The </w:t>
      </w:r>
      <w:r w:rsidR="00AD03DA">
        <w:rPr>
          <w:rFonts w:ascii="Times New Roman" w:hAnsi="Times New Roman" w:cs="Times New Roman"/>
          <w:sz w:val="24"/>
          <w:szCs w:val="24"/>
        </w:rPr>
        <w:t>latter could result in collapse</w:t>
      </w:r>
      <w:r w:rsidR="004E77DB">
        <w:rPr>
          <w:rFonts w:ascii="Times New Roman" w:hAnsi="Times New Roman" w:cs="Times New Roman"/>
          <w:sz w:val="24"/>
          <w:szCs w:val="24"/>
        </w:rPr>
        <w:t xml:space="preserve">; this is a threat to the integrity and safety of </w:t>
      </w:r>
      <w:r w:rsidR="00AD03DA">
        <w:rPr>
          <w:rFonts w:ascii="Times New Roman" w:hAnsi="Times New Roman" w:cs="Times New Roman"/>
          <w:sz w:val="24"/>
          <w:szCs w:val="24"/>
        </w:rPr>
        <w:t xml:space="preserve">the </w:t>
      </w:r>
      <w:r w:rsidR="009168C9" w:rsidRPr="00A01C97">
        <w:rPr>
          <w:rFonts w:ascii="Times New Roman" w:hAnsi="Times New Roman" w:cs="Times New Roman"/>
          <w:sz w:val="24"/>
          <w:szCs w:val="24"/>
        </w:rPr>
        <w:t>souvenir shops, people</w:t>
      </w:r>
      <w:r w:rsidR="004E77DB">
        <w:rPr>
          <w:rFonts w:ascii="Times New Roman" w:hAnsi="Times New Roman" w:cs="Times New Roman"/>
          <w:sz w:val="24"/>
          <w:szCs w:val="24"/>
        </w:rPr>
        <w:t>,</w:t>
      </w:r>
      <w:r w:rsidR="009168C9" w:rsidRPr="00A01C97">
        <w:rPr>
          <w:rFonts w:ascii="Times New Roman" w:hAnsi="Times New Roman" w:cs="Times New Roman"/>
          <w:sz w:val="24"/>
          <w:szCs w:val="24"/>
        </w:rPr>
        <w:t xml:space="preserve"> and archaeology in its proximity</w:t>
      </w:r>
      <w:r w:rsidRPr="00A01C97">
        <w:rPr>
          <w:rFonts w:ascii="Times New Roman" w:hAnsi="Times New Roman" w:cs="Times New Roman"/>
          <w:sz w:val="24"/>
          <w:szCs w:val="24"/>
        </w:rPr>
        <w:t>.</w:t>
      </w:r>
      <w:r w:rsidR="00FF20F1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Pr="00A01C97">
        <w:rPr>
          <w:rFonts w:ascii="Times New Roman" w:hAnsi="Times New Roman" w:cs="Times New Roman"/>
          <w:sz w:val="24"/>
          <w:szCs w:val="24"/>
        </w:rPr>
        <w:t>Vegetation</w:t>
      </w:r>
      <w:r w:rsidR="004D19F1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Pr="00A01C97">
        <w:rPr>
          <w:rFonts w:ascii="Times New Roman" w:hAnsi="Times New Roman" w:cs="Times New Roman"/>
          <w:sz w:val="24"/>
          <w:szCs w:val="24"/>
        </w:rPr>
        <w:t>is another</w:t>
      </w:r>
      <w:r w:rsidR="002B24CB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Pr="00A01C97">
        <w:rPr>
          <w:rFonts w:ascii="Times New Roman" w:hAnsi="Times New Roman" w:cs="Times New Roman"/>
          <w:sz w:val="24"/>
          <w:szCs w:val="24"/>
        </w:rPr>
        <w:t>factor contri</w:t>
      </w:r>
      <w:r w:rsidR="00D12BC3" w:rsidRPr="00A01C97">
        <w:rPr>
          <w:rFonts w:ascii="Times New Roman" w:hAnsi="Times New Roman" w:cs="Times New Roman"/>
          <w:sz w:val="24"/>
          <w:szCs w:val="24"/>
        </w:rPr>
        <w:t xml:space="preserve">buting to </w:t>
      </w:r>
      <w:r w:rsidR="004D19F1" w:rsidRPr="00A01C97">
        <w:rPr>
          <w:rFonts w:ascii="Times New Roman" w:hAnsi="Times New Roman" w:cs="Times New Roman"/>
          <w:sz w:val="24"/>
          <w:szCs w:val="24"/>
        </w:rPr>
        <w:t xml:space="preserve">the deterioration of archaeological monuments </w:t>
      </w:r>
      <w:r w:rsidRPr="00A01C97">
        <w:rPr>
          <w:rFonts w:ascii="Times New Roman" w:hAnsi="Times New Roman" w:cs="Times New Roman"/>
          <w:sz w:val="24"/>
          <w:szCs w:val="24"/>
        </w:rPr>
        <w:t xml:space="preserve">(Bala’awi </w:t>
      </w:r>
      <w:r w:rsidR="0017122D" w:rsidRPr="00A01C97">
        <w:rPr>
          <w:rFonts w:ascii="Times New Roman" w:hAnsi="Times New Roman" w:cs="Times New Roman"/>
          <w:i/>
          <w:sz w:val="24"/>
          <w:szCs w:val="24"/>
        </w:rPr>
        <w:t>et al.</w:t>
      </w:r>
      <w:r w:rsidR="0017122D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Pr="00A01C97">
        <w:rPr>
          <w:rFonts w:ascii="Times New Roman" w:hAnsi="Times New Roman" w:cs="Times New Roman"/>
          <w:sz w:val="24"/>
          <w:szCs w:val="24"/>
        </w:rPr>
        <w:t>2011, 2</w:t>
      </w:r>
      <w:r w:rsidR="0017122D" w:rsidRPr="00A01C97">
        <w:rPr>
          <w:rFonts w:ascii="Times New Roman" w:hAnsi="Times New Roman" w:cs="Times New Roman"/>
          <w:sz w:val="24"/>
          <w:szCs w:val="24"/>
        </w:rPr>
        <w:t>67</w:t>
      </w:r>
      <w:r w:rsidRPr="00A01C97">
        <w:rPr>
          <w:rFonts w:ascii="Times New Roman" w:hAnsi="Times New Roman" w:cs="Times New Roman"/>
          <w:sz w:val="24"/>
          <w:szCs w:val="24"/>
        </w:rPr>
        <w:t>-2</w:t>
      </w:r>
      <w:r w:rsidR="0017122D" w:rsidRPr="00A01C97">
        <w:rPr>
          <w:rFonts w:ascii="Times New Roman" w:hAnsi="Times New Roman" w:cs="Times New Roman"/>
          <w:sz w:val="24"/>
          <w:szCs w:val="24"/>
        </w:rPr>
        <w:t>8</w:t>
      </w:r>
      <w:r w:rsidRPr="00A01C97">
        <w:rPr>
          <w:rFonts w:ascii="Times New Roman" w:hAnsi="Times New Roman" w:cs="Times New Roman"/>
          <w:sz w:val="24"/>
          <w:szCs w:val="24"/>
        </w:rPr>
        <w:t>4).</w:t>
      </w:r>
      <w:r w:rsidR="004D19F1" w:rsidRPr="00A01C97">
        <w:rPr>
          <w:rFonts w:ascii="Times New Roman" w:hAnsi="Times New Roman" w:cs="Times New Roman"/>
          <w:sz w:val="24"/>
          <w:szCs w:val="24"/>
        </w:rPr>
        <w:t xml:space="preserve"> Likewise, vegetation is observed on the façade of the Corinthian Tomb and indicates that plant removal is necessary.</w:t>
      </w:r>
      <w:r w:rsidR="00FF20F1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44630E" w:rsidRPr="00A01C97">
        <w:rPr>
          <w:rFonts w:ascii="Times New Roman" w:hAnsi="Times New Roman" w:cs="Times New Roman"/>
          <w:sz w:val="24"/>
          <w:szCs w:val="24"/>
        </w:rPr>
        <w:t xml:space="preserve">If degradation and the absence of protection continues, its </w:t>
      </w:r>
      <w:r w:rsidR="00FF20F1" w:rsidRPr="00A01C97">
        <w:rPr>
          <w:rFonts w:ascii="Times New Roman" w:hAnsi="Times New Roman" w:cs="Times New Roman"/>
          <w:sz w:val="24"/>
          <w:szCs w:val="24"/>
        </w:rPr>
        <w:t xml:space="preserve">façade </w:t>
      </w:r>
      <w:r w:rsidR="0044630E" w:rsidRPr="00A01C97">
        <w:rPr>
          <w:rFonts w:ascii="Times New Roman" w:hAnsi="Times New Roman" w:cs="Times New Roman"/>
          <w:sz w:val="24"/>
          <w:szCs w:val="24"/>
        </w:rPr>
        <w:t xml:space="preserve">might be </w:t>
      </w:r>
      <w:r w:rsidR="00FF20F1" w:rsidRPr="00A01C97">
        <w:rPr>
          <w:rFonts w:ascii="Times New Roman" w:hAnsi="Times New Roman" w:cs="Times New Roman"/>
          <w:sz w:val="24"/>
          <w:szCs w:val="24"/>
        </w:rPr>
        <w:t xml:space="preserve">unrecognizably weathered </w:t>
      </w:r>
      <w:r w:rsidR="0044630E" w:rsidRPr="00A01C97">
        <w:rPr>
          <w:rFonts w:ascii="Times New Roman" w:hAnsi="Times New Roman" w:cs="Times New Roman"/>
          <w:sz w:val="24"/>
          <w:szCs w:val="24"/>
        </w:rPr>
        <w:t xml:space="preserve">or collapsed </w:t>
      </w:r>
      <w:r w:rsidR="00FF20F1" w:rsidRPr="00A01C97">
        <w:rPr>
          <w:rFonts w:ascii="Times New Roman" w:hAnsi="Times New Roman" w:cs="Times New Roman"/>
          <w:sz w:val="24"/>
          <w:szCs w:val="24"/>
        </w:rPr>
        <w:t>in the future</w:t>
      </w:r>
      <w:r w:rsidR="0044630E" w:rsidRPr="00A01C97">
        <w:rPr>
          <w:rFonts w:ascii="Times New Roman" w:hAnsi="Times New Roman" w:cs="Times New Roman"/>
          <w:sz w:val="24"/>
          <w:szCs w:val="24"/>
        </w:rPr>
        <w:t>.</w:t>
      </w:r>
    </w:p>
    <w:p w:rsidR="00C923F0" w:rsidRDefault="00843684" w:rsidP="00A01C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C97">
        <w:rPr>
          <w:rFonts w:ascii="Times New Roman" w:hAnsi="Times New Roman" w:cs="Times New Roman"/>
          <w:b/>
          <w:sz w:val="24"/>
          <w:szCs w:val="24"/>
        </w:rPr>
        <w:t xml:space="preserve">4. Results: </w:t>
      </w:r>
      <w:r w:rsidR="00DB6CFB" w:rsidRPr="00A01C97">
        <w:rPr>
          <w:rFonts w:ascii="Times New Roman" w:hAnsi="Times New Roman" w:cs="Times New Roman"/>
          <w:b/>
          <w:sz w:val="24"/>
          <w:szCs w:val="24"/>
        </w:rPr>
        <w:t>Natural Features</w:t>
      </w:r>
    </w:p>
    <w:p w:rsidR="00C923F0" w:rsidRPr="0072468B" w:rsidRDefault="00DB6CFB" w:rsidP="00C923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>The chosen natural features of Petra shed light on the presence of possible hazards in the archaeological park</w:t>
      </w:r>
      <w:r w:rsidR="004E77DB">
        <w:rPr>
          <w:rFonts w:ascii="Times New Roman" w:hAnsi="Times New Roman" w:cs="Times New Roman"/>
          <w:sz w:val="24"/>
          <w:szCs w:val="24"/>
        </w:rPr>
        <w:t xml:space="preserve"> that</w:t>
      </w:r>
      <w:r w:rsidRPr="00A01C97">
        <w:rPr>
          <w:rFonts w:ascii="Times New Roman" w:hAnsi="Times New Roman" w:cs="Times New Roman"/>
          <w:sz w:val="24"/>
          <w:szCs w:val="24"/>
        </w:rPr>
        <w:t xml:space="preserve"> might threaten the safety of its visitors and archaeology.</w:t>
      </w:r>
      <w:r w:rsidR="0072468B">
        <w:rPr>
          <w:rFonts w:ascii="Times New Roman" w:hAnsi="Times New Roman" w:cs="Times New Roman"/>
          <w:sz w:val="24"/>
          <w:szCs w:val="24"/>
        </w:rPr>
        <w:br/>
      </w:r>
      <w:r w:rsidR="0072468B">
        <w:rPr>
          <w:rFonts w:ascii="Times New Roman" w:hAnsi="Times New Roman" w:cs="Times New Roman"/>
          <w:sz w:val="24"/>
          <w:szCs w:val="24"/>
        </w:rPr>
        <w:br/>
      </w:r>
      <w:r w:rsidR="00D40BA6" w:rsidRPr="00A01C97">
        <w:rPr>
          <w:rFonts w:ascii="Times New Roman" w:hAnsi="Times New Roman" w:cs="Times New Roman"/>
          <w:b/>
          <w:sz w:val="24"/>
          <w:szCs w:val="24"/>
        </w:rPr>
        <w:t xml:space="preserve">4.1 </w:t>
      </w:r>
      <w:r w:rsidR="00D12BC3" w:rsidRPr="00A01C97">
        <w:rPr>
          <w:rFonts w:ascii="Times New Roman" w:hAnsi="Times New Roman" w:cs="Times New Roman"/>
          <w:b/>
          <w:sz w:val="24"/>
          <w:szCs w:val="24"/>
        </w:rPr>
        <w:t>Treasury’s</w:t>
      </w:r>
      <w:r w:rsidR="00D40BA6" w:rsidRPr="00A01C97">
        <w:rPr>
          <w:rFonts w:ascii="Times New Roman" w:hAnsi="Times New Roman" w:cs="Times New Roman"/>
          <w:b/>
          <w:sz w:val="24"/>
          <w:szCs w:val="24"/>
        </w:rPr>
        <w:t xml:space="preserve"> Boulder</w:t>
      </w:r>
    </w:p>
    <w:p w:rsidR="00A01C97" w:rsidRPr="00A01C97" w:rsidRDefault="006F42CB" w:rsidP="00A01C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The first </w:t>
      </w:r>
      <w:r w:rsidR="00C62587" w:rsidRPr="00A01C97">
        <w:rPr>
          <w:rFonts w:ascii="Times New Roman" w:hAnsi="Times New Roman" w:cs="Times New Roman"/>
          <w:sz w:val="24"/>
          <w:szCs w:val="24"/>
        </w:rPr>
        <w:t xml:space="preserve">selection </w:t>
      </w:r>
      <w:r w:rsidRPr="00A01C97">
        <w:rPr>
          <w:rFonts w:ascii="Times New Roman" w:hAnsi="Times New Roman" w:cs="Times New Roman"/>
          <w:sz w:val="24"/>
          <w:szCs w:val="24"/>
        </w:rPr>
        <w:t xml:space="preserve">was a significant </w:t>
      </w:r>
      <w:r w:rsidR="00D40BA6" w:rsidRPr="00A01C97">
        <w:rPr>
          <w:rFonts w:ascii="Times New Roman" w:hAnsi="Times New Roman" w:cs="Times New Roman"/>
          <w:sz w:val="24"/>
          <w:szCs w:val="24"/>
        </w:rPr>
        <w:t xml:space="preserve">sandstone </w:t>
      </w:r>
      <w:r w:rsidRPr="00A01C97">
        <w:rPr>
          <w:rFonts w:ascii="Times New Roman" w:hAnsi="Times New Roman" w:cs="Times New Roman"/>
          <w:sz w:val="24"/>
          <w:szCs w:val="24"/>
        </w:rPr>
        <w:t xml:space="preserve">boulder </w:t>
      </w:r>
      <w:r w:rsidR="00D40BA6" w:rsidRPr="00A01C97">
        <w:rPr>
          <w:rFonts w:ascii="Times New Roman" w:hAnsi="Times New Roman" w:cs="Times New Roman"/>
          <w:sz w:val="24"/>
          <w:szCs w:val="24"/>
        </w:rPr>
        <w:t xml:space="preserve">stuck </w:t>
      </w:r>
      <w:r w:rsidR="00E158C9" w:rsidRPr="00A01C97">
        <w:rPr>
          <w:rFonts w:ascii="Times New Roman" w:hAnsi="Times New Roman" w:cs="Times New Roman"/>
          <w:sz w:val="24"/>
          <w:szCs w:val="24"/>
        </w:rPr>
        <w:t>between</w:t>
      </w:r>
      <w:r w:rsidRPr="00A01C97">
        <w:rPr>
          <w:rFonts w:ascii="Times New Roman" w:hAnsi="Times New Roman" w:cs="Times New Roman"/>
          <w:sz w:val="24"/>
          <w:szCs w:val="24"/>
        </w:rPr>
        <w:t xml:space="preserve"> a wedge-shaped </w:t>
      </w:r>
      <w:r w:rsidR="00D40BA6" w:rsidRPr="00A01C97">
        <w:rPr>
          <w:rFonts w:ascii="Times New Roman" w:hAnsi="Times New Roman" w:cs="Times New Roman"/>
          <w:sz w:val="24"/>
          <w:szCs w:val="24"/>
        </w:rPr>
        <w:t>fissure located to the upper-right</w:t>
      </w:r>
      <w:r w:rsidR="00E158C9" w:rsidRPr="00A01C97">
        <w:rPr>
          <w:rFonts w:ascii="Times New Roman" w:hAnsi="Times New Roman" w:cs="Times New Roman"/>
          <w:sz w:val="24"/>
          <w:szCs w:val="24"/>
        </w:rPr>
        <w:t xml:space="preserve"> side</w:t>
      </w:r>
      <w:r w:rsidR="00D40BA6" w:rsidRPr="00A01C97">
        <w:rPr>
          <w:rFonts w:ascii="Times New Roman" w:hAnsi="Times New Roman" w:cs="Times New Roman"/>
          <w:sz w:val="24"/>
          <w:szCs w:val="24"/>
        </w:rPr>
        <w:t xml:space="preserve"> of the </w:t>
      </w:r>
      <w:r w:rsidR="00D12BC3" w:rsidRPr="00A01C97">
        <w:rPr>
          <w:rFonts w:ascii="Times New Roman" w:hAnsi="Times New Roman" w:cs="Times New Roman"/>
          <w:sz w:val="24"/>
          <w:szCs w:val="24"/>
        </w:rPr>
        <w:t xml:space="preserve">Treasury </w:t>
      </w:r>
      <w:r w:rsidR="00D40BA6" w:rsidRPr="00A01C97">
        <w:rPr>
          <w:rFonts w:ascii="Times New Roman" w:hAnsi="Times New Roman" w:cs="Times New Roman"/>
          <w:sz w:val="24"/>
          <w:szCs w:val="24"/>
        </w:rPr>
        <w:t>(</w:t>
      </w:r>
      <w:r w:rsidRPr="00A01C97">
        <w:rPr>
          <w:rFonts w:ascii="Times New Roman" w:hAnsi="Times New Roman" w:cs="Times New Roman"/>
          <w:sz w:val="24"/>
          <w:szCs w:val="24"/>
        </w:rPr>
        <w:t>fig. 2</w:t>
      </w:r>
      <w:r w:rsidR="00D40BA6" w:rsidRPr="00A01C97">
        <w:rPr>
          <w:rFonts w:ascii="Times New Roman" w:hAnsi="Times New Roman" w:cs="Times New Roman"/>
          <w:sz w:val="24"/>
          <w:szCs w:val="24"/>
        </w:rPr>
        <w:t xml:space="preserve">). </w:t>
      </w:r>
      <w:r w:rsidR="002246C2" w:rsidRPr="00A01C97">
        <w:rPr>
          <w:rFonts w:ascii="Times New Roman" w:hAnsi="Times New Roman" w:cs="Times New Roman"/>
          <w:sz w:val="24"/>
          <w:szCs w:val="24"/>
        </w:rPr>
        <w:t>T</w:t>
      </w:r>
      <w:r w:rsidRPr="00A01C97">
        <w:rPr>
          <w:rFonts w:ascii="Times New Roman" w:hAnsi="Times New Roman" w:cs="Times New Roman"/>
          <w:sz w:val="24"/>
          <w:szCs w:val="24"/>
        </w:rPr>
        <w:t xml:space="preserve">he boulder </w:t>
      </w:r>
      <w:r w:rsidR="002246C2" w:rsidRPr="00A01C97">
        <w:rPr>
          <w:rFonts w:ascii="Times New Roman" w:hAnsi="Times New Roman" w:cs="Times New Roman"/>
          <w:sz w:val="24"/>
          <w:szCs w:val="24"/>
        </w:rPr>
        <w:t>is t</w:t>
      </w:r>
      <w:r w:rsidR="00B01696" w:rsidRPr="00A01C97">
        <w:rPr>
          <w:rFonts w:ascii="Times New Roman" w:hAnsi="Times New Roman" w:cs="Times New Roman"/>
          <w:sz w:val="24"/>
          <w:szCs w:val="24"/>
        </w:rPr>
        <w:t xml:space="preserve">rapped in </w:t>
      </w:r>
      <w:r w:rsidR="002246C2" w:rsidRPr="00A01C97">
        <w:rPr>
          <w:rFonts w:ascii="Times New Roman" w:hAnsi="Times New Roman" w:cs="Times New Roman"/>
          <w:sz w:val="24"/>
          <w:szCs w:val="24"/>
        </w:rPr>
        <w:t>a rock-</w:t>
      </w:r>
      <w:r w:rsidR="00B01696" w:rsidRPr="00A01C97">
        <w:rPr>
          <w:rFonts w:ascii="Times New Roman" w:hAnsi="Times New Roman" w:cs="Times New Roman"/>
          <w:sz w:val="24"/>
          <w:szCs w:val="24"/>
        </w:rPr>
        <w:t>fissure</w:t>
      </w:r>
      <w:r w:rsidR="004E77DB">
        <w:rPr>
          <w:rFonts w:ascii="Times New Roman" w:hAnsi="Times New Roman" w:cs="Times New Roman"/>
          <w:sz w:val="24"/>
          <w:szCs w:val="24"/>
        </w:rPr>
        <w:t>;</w:t>
      </w:r>
      <w:r w:rsidR="002246C2" w:rsidRPr="00A01C97">
        <w:rPr>
          <w:rFonts w:ascii="Times New Roman" w:hAnsi="Times New Roman" w:cs="Times New Roman"/>
          <w:sz w:val="24"/>
          <w:szCs w:val="24"/>
        </w:rPr>
        <w:t xml:space="preserve"> however</w:t>
      </w:r>
      <w:r w:rsidRPr="00A01C97">
        <w:rPr>
          <w:rFonts w:ascii="Times New Roman" w:hAnsi="Times New Roman" w:cs="Times New Roman"/>
          <w:sz w:val="24"/>
          <w:szCs w:val="24"/>
        </w:rPr>
        <w:t xml:space="preserve">, it could </w:t>
      </w:r>
      <w:r w:rsidR="004E77DB">
        <w:rPr>
          <w:rFonts w:ascii="Times New Roman" w:hAnsi="Times New Roman" w:cs="Times New Roman"/>
          <w:sz w:val="24"/>
          <w:szCs w:val="24"/>
        </w:rPr>
        <w:t xml:space="preserve">yet </w:t>
      </w:r>
      <w:r w:rsidRPr="00A01C97">
        <w:rPr>
          <w:rFonts w:ascii="Times New Roman" w:hAnsi="Times New Roman" w:cs="Times New Roman"/>
          <w:sz w:val="24"/>
          <w:szCs w:val="24"/>
        </w:rPr>
        <w:t xml:space="preserve">pose </w:t>
      </w:r>
      <w:r w:rsidR="002246C2" w:rsidRPr="00A01C97">
        <w:rPr>
          <w:rFonts w:ascii="Times New Roman" w:hAnsi="Times New Roman" w:cs="Times New Roman"/>
          <w:sz w:val="24"/>
          <w:szCs w:val="24"/>
        </w:rPr>
        <w:t xml:space="preserve">a </w:t>
      </w:r>
      <w:r w:rsidRPr="00A01C97">
        <w:rPr>
          <w:rFonts w:ascii="Times New Roman" w:hAnsi="Times New Roman" w:cs="Times New Roman"/>
          <w:sz w:val="24"/>
          <w:szCs w:val="24"/>
        </w:rPr>
        <w:t xml:space="preserve">safety-risk </w:t>
      </w:r>
      <w:r w:rsidR="00C0018D" w:rsidRPr="00A01C97">
        <w:rPr>
          <w:rFonts w:ascii="Times New Roman" w:hAnsi="Times New Roman" w:cs="Times New Roman"/>
          <w:sz w:val="24"/>
          <w:szCs w:val="24"/>
        </w:rPr>
        <w:t xml:space="preserve">upon </w:t>
      </w:r>
      <w:r w:rsidR="006F5745" w:rsidRPr="00A01C97">
        <w:rPr>
          <w:rFonts w:ascii="Times New Roman" w:hAnsi="Times New Roman" w:cs="Times New Roman"/>
          <w:sz w:val="24"/>
          <w:szCs w:val="24"/>
        </w:rPr>
        <w:t xml:space="preserve">movement </w:t>
      </w:r>
      <w:r w:rsidR="00D12BC3" w:rsidRPr="00A01C97">
        <w:rPr>
          <w:rFonts w:ascii="Times New Roman" w:hAnsi="Times New Roman" w:cs="Times New Roman"/>
          <w:sz w:val="24"/>
          <w:szCs w:val="24"/>
        </w:rPr>
        <w:t xml:space="preserve">resulting from </w:t>
      </w:r>
      <w:r w:rsidR="006F5745" w:rsidRPr="00A01C97">
        <w:rPr>
          <w:rFonts w:ascii="Times New Roman" w:hAnsi="Times New Roman" w:cs="Times New Roman"/>
          <w:sz w:val="24"/>
          <w:szCs w:val="24"/>
        </w:rPr>
        <w:t xml:space="preserve">significant surface </w:t>
      </w:r>
      <w:r w:rsidR="002246C2" w:rsidRPr="00A01C97">
        <w:rPr>
          <w:rFonts w:ascii="Times New Roman" w:hAnsi="Times New Roman" w:cs="Times New Roman"/>
          <w:sz w:val="24"/>
          <w:szCs w:val="24"/>
        </w:rPr>
        <w:t>run-off water or</w:t>
      </w:r>
      <w:r w:rsidR="00D60F57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Pr="00A01C97">
        <w:rPr>
          <w:rFonts w:ascii="Times New Roman" w:hAnsi="Times New Roman" w:cs="Times New Roman"/>
          <w:sz w:val="24"/>
          <w:szCs w:val="24"/>
        </w:rPr>
        <w:t>earthquakes.</w:t>
      </w:r>
      <w:r w:rsidR="00B0169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0C5F00" w:rsidRPr="00A01C97">
        <w:rPr>
          <w:rFonts w:ascii="Times New Roman" w:hAnsi="Times New Roman" w:cs="Times New Roman"/>
          <w:sz w:val="24"/>
          <w:szCs w:val="24"/>
        </w:rPr>
        <w:t>S</w:t>
      </w:r>
      <w:r w:rsidR="00B01696" w:rsidRPr="00A01C97">
        <w:rPr>
          <w:rFonts w:ascii="Times New Roman" w:hAnsi="Times New Roman" w:cs="Times New Roman"/>
          <w:sz w:val="24"/>
          <w:szCs w:val="24"/>
        </w:rPr>
        <w:t xml:space="preserve">teel safety nets could be installed to catch </w:t>
      </w:r>
      <w:r w:rsidR="00D12BC3" w:rsidRPr="00A01C97">
        <w:rPr>
          <w:rFonts w:ascii="Times New Roman" w:hAnsi="Times New Roman" w:cs="Times New Roman"/>
          <w:sz w:val="24"/>
          <w:szCs w:val="24"/>
        </w:rPr>
        <w:t xml:space="preserve">falling </w:t>
      </w:r>
      <w:r w:rsidR="00B01696" w:rsidRPr="00A01C97">
        <w:rPr>
          <w:rFonts w:ascii="Times New Roman" w:hAnsi="Times New Roman" w:cs="Times New Roman"/>
          <w:sz w:val="24"/>
          <w:szCs w:val="24"/>
        </w:rPr>
        <w:t xml:space="preserve">debris </w:t>
      </w:r>
      <w:r w:rsidR="002246C2" w:rsidRPr="00A01C97">
        <w:rPr>
          <w:rFonts w:ascii="Times New Roman" w:hAnsi="Times New Roman" w:cs="Times New Roman"/>
          <w:sz w:val="24"/>
          <w:szCs w:val="24"/>
        </w:rPr>
        <w:t>upon collapse</w:t>
      </w:r>
      <w:r w:rsidR="004E77DB">
        <w:rPr>
          <w:rFonts w:ascii="Times New Roman" w:hAnsi="Times New Roman" w:cs="Times New Roman"/>
          <w:sz w:val="24"/>
          <w:szCs w:val="24"/>
        </w:rPr>
        <w:t xml:space="preserve">, because ignoring this risk </w:t>
      </w:r>
      <w:r w:rsidR="000C5F00" w:rsidRPr="00A01C97">
        <w:rPr>
          <w:rFonts w:ascii="Times New Roman" w:hAnsi="Times New Roman" w:cs="Times New Roman"/>
          <w:sz w:val="24"/>
          <w:szCs w:val="24"/>
        </w:rPr>
        <w:t>c</w:t>
      </w:r>
      <w:r w:rsidR="00B01696" w:rsidRPr="00A01C97">
        <w:rPr>
          <w:rFonts w:ascii="Times New Roman" w:hAnsi="Times New Roman" w:cs="Times New Roman"/>
          <w:sz w:val="24"/>
          <w:szCs w:val="24"/>
        </w:rPr>
        <w:t xml:space="preserve">ould otherwise threaten the </w:t>
      </w:r>
      <w:r w:rsidR="000C5F00" w:rsidRPr="00A01C97">
        <w:rPr>
          <w:rFonts w:ascii="Times New Roman" w:hAnsi="Times New Roman" w:cs="Times New Roman"/>
          <w:sz w:val="24"/>
          <w:szCs w:val="24"/>
        </w:rPr>
        <w:t xml:space="preserve">park’s </w:t>
      </w:r>
      <w:r w:rsidR="00B01696" w:rsidRPr="00A01C97">
        <w:rPr>
          <w:rFonts w:ascii="Times New Roman" w:hAnsi="Times New Roman" w:cs="Times New Roman"/>
          <w:sz w:val="24"/>
          <w:szCs w:val="24"/>
        </w:rPr>
        <w:t>safety</w:t>
      </w:r>
      <w:r w:rsidR="000C5F00" w:rsidRPr="00A01C97">
        <w:rPr>
          <w:rFonts w:ascii="Times New Roman" w:hAnsi="Times New Roman" w:cs="Times New Roman"/>
          <w:sz w:val="24"/>
          <w:szCs w:val="24"/>
        </w:rPr>
        <w:t xml:space="preserve"> and the Treasury’s</w:t>
      </w:r>
      <w:r w:rsidR="00B01696" w:rsidRPr="00A01C97">
        <w:rPr>
          <w:rFonts w:ascii="Times New Roman" w:hAnsi="Times New Roman" w:cs="Times New Roman"/>
          <w:sz w:val="24"/>
          <w:szCs w:val="24"/>
        </w:rPr>
        <w:t xml:space="preserve"> façade </w:t>
      </w:r>
      <w:r w:rsidRPr="00A01C97">
        <w:rPr>
          <w:rFonts w:ascii="Times New Roman" w:hAnsi="Times New Roman" w:cs="Times New Roman"/>
          <w:sz w:val="24"/>
          <w:szCs w:val="24"/>
        </w:rPr>
        <w:t>(</w:t>
      </w:r>
      <w:r w:rsidR="004E2159" w:rsidRPr="00A01C97">
        <w:rPr>
          <w:rFonts w:ascii="Times New Roman" w:hAnsi="Times New Roman" w:cs="Times New Roman"/>
          <w:sz w:val="24"/>
          <w:szCs w:val="24"/>
        </w:rPr>
        <w:t xml:space="preserve">Volkwein, </w:t>
      </w:r>
      <w:r w:rsidR="004E2159" w:rsidRPr="00A01C97">
        <w:rPr>
          <w:rFonts w:ascii="Times New Roman" w:hAnsi="Times New Roman" w:cs="Times New Roman"/>
          <w:i/>
          <w:sz w:val="24"/>
          <w:szCs w:val="24"/>
        </w:rPr>
        <w:t xml:space="preserve">et al. </w:t>
      </w:r>
      <w:r w:rsidR="00387D30" w:rsidRPr="00A01C97">
        <w:rPr>
          <w:rFonts w:ascii="Times New Roman" w:hAnsi="Times New Roman" w:cs="Times New Roman"/>
          <w:sz w:val="24"/>
          <w:szCs w:val="24"/>
        </w:rPr>
        <w:t>2010, 2</w:t>
      </w:r>
      <w:r w:rsidR="00617A65" w:rsidRPr="00A01C97">
        <w:rPr>
          <w:rFonts w:ascii="Times New Roman" w:hAnsi="Times New Roman" w:cs="Times New Roman"/>
          <w:sz w:val="24"/>
          <w:szCs w:val="24"/>
        </w:rPr>
        <w:t>617-2639</w:t>
      </w:r>
      <w:r w:rsidR="00B01696" w:rsidRPr="00A01C97">
        <w:rPr>
          <w:rFonts w:ascii="Times New Roman" w:hAnsi="Times New Roman" w:cs="Times New Roman"/>
          <w:sz w:val="24"/>
          <w:szCs w:val="24"/>
        </w:rPr>
        <w:t>).</w:t>
      </w:r>
      <w:r w:rsidR="0072468B">
        <w:rPr>
          <w:rFonts w:ascii="Times New Roman" w:hAnsi="Times New Roman" w:cs="Times New Roman"/>
          <w:sz w:val="24"/>
          <w:szCs w:val="24"/>
        </w:rPr>
        <w:br/>
      </w:r>
      <w:r w:rsidR="0072468B">
        <w:rPr>
          <w:rFonts w:ascii="Times New Roman" w:hAnsi="Times New Roman" w:cs="Times New Roman"/>
          <w:sz w:val="24"/>
          <w:szCs w:val="24"/>
        </w:rPr>
        <w:br/>
      </w:r>
      <w:r w:rsidR="00E63730"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FIGURE 2</w:t>
      </w:r>
      <w:r w:rsidR="0061349C"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– </w:t>
      </w:r>
      <w:r w:rsidR="0061349C" w:rsidRPr="00A01C97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THE THREE SELECTED NATURAL AND POTENTIAL HAZARDOUS FEATURES – VALLETTA VEREZEN (PERSONAL PICTURE COLLECTION)</w:t>
      </w:r>
      <w:r w:rsidR="0072468B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br/>
      </w:r>
      <w:r w:rsidR="0072468B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br/>
      </w:r>
      <w:r w:rsidR="00D60F57" w:rsidRPr="00A01C97">
        <w:rPr>
          <w:rFonts w:ascii="Times New Roman" w:hAnsi="Times New Roman" w:cs="Times New Roman"/>
          <w:b/>
          <w:sz w:val="24"/>
          <w:szCs w:val="24"/>
        </w:rPr>
        <w:t>4.2 Al-Habis Boulder</w:t>
      </w:r>
    </w:p>
    <w:p w:rsidR="00C923F0" w:rsidRPr="005A19AA" w:rsidRDefault="007068BB" w:rsidP="00A01C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>The second natural feature is the</w:t>
      </w:r>
      <w:r w:rsidR="002F4AE9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Pr="00A01C97">
        <w:rPr>
          <w:rFonts w:ascii="Times New Roman" w:hAnsi="Times New Roman" w:cs="Times New Roman"/>
          <w:sz w:val="24"/>
          <w:szCs w:val="24"/>
        </w:rPr>
        <w:t xml:space="preserve">boulder </w:t>
      </w:r>
      <w:r w:rsidR="00D12BC3" w:rsidRPr="00A01C97">
        <w:rPr>
          <w:rFonts w:ascii="Times New Roman" w:hAnsi="Times New Roman" w:cs="Times New Roman"/>
          <w:sz w:val="24"/>
          <w:szCs w:val="24"/>
        </w:rPr>
        <w:t xml:space="preserve">topping </w:t>
      </w:r>
      <w:r w:rsidRPr="00A01C97">
        <w:rPr>
          <w:rFonts w:ascii="Times New Roman" w:hAnsi="Times New Roman" w:cs="Times New Roman"/>
          <w:sz w:val="24"/>
          <w:szCs w:val="24"/>
        </w:rPr>
        <w:t>the Al-Habis mountain</w:t>
      </w:r>
      <w:r w:rsidR="000C5F00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2F4AE9" w:rsidRPr="00A01C97">
        <w:rPr>
          <w:rFonts w:ascii="Times New Roman" w:hAnsi="Times New Roman" w:cs="Times New Roman"/>
          <w:sz w:val="24"/>
          <w:szCs w:val="24"/>
        </w:rPr>
        <w:t>I</w:t>
      </w:r>
      <w:r w:rsidR="00F832DC" w:rsidRPr="00A01C97">
        <w:rPr>
          <w:rFonts w:ascii="Times New Roman" w:hAnsi="Times New Roman" w:cs="Times New Roman"/>
          <w:sz w:val="24"/>
          <w:szCs w:val="24"/>
        </w:rPr>
        <w:t>f th</w:t>
      </w:r>
      <w:r w:rsidR="00D12BC3" w:rsidRPr="00A01C97">
        <w:rPr>
          <w:rFonts w:ascii="Times New Roman" w:hAnsi="Times New Roman" w:cs="Times New Roman"/>
          <w:sz w:val="24"/>
          <w:szCs w:val="24"/>
        </w:rPr>
        <w:t>is</w:t>
      </w:r>
      <w:r w:rsidR="00F832DC" w:rsidRPr="00A01C97">
        <w:rPr>
          <w:rFonts w:ascii="Times New Roman" w:hAnsi="Times New Roman" w:cs="Times New Roman"/>
          <w:sz w:val="24"/>
          <w:szCs w:val="24"/>
        </w:rPr>
        <w:t xml:space="preserve"> boulder falls down</w:t>
      </w:r>
      <w:r w:rsidR="00665120" w:rsidRPr="00A01C97">
        <w:rPr>
          <w:rFonts w:ascii="Times New Roman" w:hAnsi="Times New Roman" w:cs="Times New Roman"/>
          <w:sz w:val="24"/>
          <w:szCs w:val="24"/>
        </w:rPr>
        <w:t>ward</w:t>
      </w:r>
      <w:r w:rsidR="00F832DC" w:rsidRPr="00A01C97">
        <w:rPr>
          <w:rFonts w:ascii="Times New Roman" w:hAnsi="Times New Roman" w:cs="Times New Roman"/>
          <w:sz w:val="24"/>
          <w:szCs w:val="24"/>
        </w:rPr>
        <w:t xml:space="preserve"> i</w:t>
      </w:r>
      <w:r w:rsidR="002F4AE9" w:rsidRPr="00A01C97">
        <w:rPr>
          <w:rFonts w:ascii="Times New Roman" w:hAnsi="Times New Roman" w:cs="Times New Roman"/>
          <w:sz w:val="24"/>
          <w:szCs w:val="24"/>
        </w:rPr>
        <w:t xml:space="preserve">n the East </w:t>
      </w:r>
      <w:r w:rsidR="00F832DC" w:rsidRPr="00A01C97">
        <w:rPr>
          <w:rFonts w:ascii="Times New Roman" w:hAnsi="Times New Roman" w:cs="Times New Roman"/>
          <w:sz w:val="24"/>
          <w:szCs w:val="24"/>
        </w:rPr>
        <w:t xml:space="preserve">direction, </w:t>
      </w:r>
      <w:r w:rsidR="002F4AE9" w:rsidRPr="00A01C97">
        <w:rPr>
          <w:rFonts w:ascii="Times New Roman" w:hAnsi="Times New Roman" w:cs="Times New Roman"/>
          <w:sz w:val="24"/>
          <w:szCs w:val="24"/>
        </w:rPr>
        <w:t xml:space="preserve">it could </w:t>
      </w:r>
      <w:r w:rsidR="00F832DC" w:rsidRPr="00A01C97">
        <w:rPr>
          <w:rFonts w:ascii="Times New Roman" w:hAnsi="Times New Roman" w:cs="Times New Roman"/>
          <w:sz w:val="24"/>
          <w:szCs w:val="24"/>
        </w:rPr>
        <w:t xml:space="preserve">tumble </w:t>
      </w:r>
      <w:r w:rsidR="002F4AE9" w:rsidRPr="00A01C97">
        <w:rPr>
          <w:rFonts w:ascii="Times New Roman" w:hAnsi="Times New Roman" w:cs="Times New Roman"/>
          <w:sz w:val="24"/>
          <w:szCs w:val="24"/>
        </w:rPr>
        <w:t xml:space="preserve">down the </w:t>
      </w:r>
      <w:r w:rsidR="008D16E8" w:rsidRPr="00A01C97">
        <w:rPr>
          <w:rFonts w:ascii="Times New Roman" w:hAnsi="Times New Roman" w:cs="Times New Roman"/>
          <w:sz w:val="24"/>
          <w:szCs w:val="24"/>
        </w:rPr>
        <w:t xml:space="preserve">adjacent </w:t>
      </w:r>
      <w:r w:rsidR="002F4AE9" w:rsidRPr="00A01C97">
        <w:rPr>
          <w:rFonts w:ascii="Times New Roman" w:hAnsi="Times New Roman" w:cs="Times New Roman"/>
          <w:sz w:val="24"/>
          <w:szCs w:val="24"/>
        </w:rPr>
        <w:t>hill be</w:t>
      </w:r>
      <w:r w:rsidR="008D16E8" w:rsidRPr="00A01C97">
        <w:rPr>
          <w:rFonts w:ascii="Times New Roman" w:hAnsi="Times New Roman" w:cs="Times New Roman"/>
          <w:sz w:val="24"/>
          <w:szCs w:val="24"/>
        </w:rPr>
        <w:t xml:space="preserve">low </w:t>
      </w:r>
      <w:r w:rsidR="00F858E9">
        <w:rPr>
          <w:rFonts w:ascii="Times New Roman" w:hAnsi="Times New Roman" w:cs="Times New Roman"/>
          <w:sz w:val="24"/>
          <w:szCs w:val="24"/>
        </w:rPr>
        <w:t xml:space="preserve">into </w:t>
      </w:r>
      <w:r w:rsidR="000C5F00" w:rsidRPr="00A01C97">
        <w:rPr>
          <w:rFonts w:ascii="Times New Roman" w:hAnsi="Times New Roman" w:cs="Times New Roman"/>
          <w:sz w:val="24"/>
          <w:szCs w:val="24"/>
        </w:rPr>
        <w:t>a</w:t>
      </w:r>
      <w:r w:rsidR="00A45738" w:rsidRPr="00A01C97">
        <w:rPr>
          <w:rFonts w:ascii="Times New Roman" w:hAnsi="Times New Roman" w:cs="Times New Roman"/>
          <w:sz w:val="24"/>
          <w:szCs w:val="24"/>
        </w:rPr>
        <w:t>rchaeological structures</w:t>
      </w:r>
      <w:r w:rsidR="00F832DC" w:rsidRPr="00A01C97">
        <w:rPr>
          <w:rFonts w:ascii="Times New Roman" w:hAnsi="Times New Roman" w:cs="Times New Roman"/>
          <w:sz w:val="24"/>
          <w:szCs w:val="24"/>
        </w:rPr>
        <w:t xml:space="preserve"> and</w:t>
      </w:r>
      <w:r w:rsidR="002F4AE9" w:rsidRPr="00A01C97">
        <w:rPr>
          <w:rFonts w:ascii="Times New Roman" w:hAnsi="Times New Roman" w:cs="Times New Roman"/>
          <w:sz w:val="24"/>
          <w:szCs w:val="24"/>
        </w:rPr>
        <w:t xml:space="preserve"> tourist facilities</w:t>
      </w:r>
      <w:r w:rsidR="00F858E9">
        <w:rPr>
          <w:rFonts w:ascii="Times New Roman" w:hAnsi="Times New Roman" w:cs="Times New Roman"/>
          <w:sz w:val="24"/>
          <w:szCs w:val="24"/>
        </w:rPr>
        <w:t xml:space="preserve">. </w:t>
      </w:r>
      <w:r w:rsidR="002F4AE9" w:rsidRPr="00A01C97">
        <w:rPr>
          <w:rFonts w:ascii="Times New Roman" w:hAnsi="Times New Roman" w:cs="Times New Roman"/>
          <w:sz w:val="24"/>
          <w:szCs w:val="24"/>
        </w:rPr>
        <w:t>This indica</w:t>
      </w:r>
      <w:r w:rsidR="008D16E8" w:rsidRPr="00A01C97">
        <w:rPr>
          <w:rFonts w:ascii="Times New Roman" w:hAnsi="Times New Roman" w:cs="Times New Roman"/>
          <w:sz w:val="24"/>
          <w:szCs w:val="24"/>
        </w:rPr>
        <w:t>tes a s</w:t>
      </w:r>
      <w:r w:rsidR="00AD0C69" w:rsidRPr="00A01C97">
        <w:rPr>
          <w:rFonts w:ascii="Times New Roman" w:hAnsi="Times New Roman" w:cs="Times New Roman"/>
          <w:sz w:val="24"/>
          <w:szCs w:val="24"/>
        </w:rPr>
        <w:t xml:space="preserve">afety-risk </w:t>
      </w:r>
      <w:r w:rsidR="00B95364" w:rsidRPr="00A01C97">
        <w:rPr>
          <w:rFonts w:ascii="Times New Roman" w:hAnsi="Times New Roman" w:cs="Times New Roman"/>
          <w:sz w:val="24"/>
          <w:szCs w:val="24"/>
        </w:rPr>
        <w:t xml:space="preserve">in the case </w:t>
      </w:r>
      <w:r w:rsidR="002F4AE9" w:rsidRPr="00A01C97">
        <w:rPr>
          <w:rFonts w:ascii="Times New Roman" w:hAnsi="Times New Roman" w:cs="Times New Roman"/>
          <w:sz w:val="24"/>
          <w:szCs w:val="24"/>
        </w:rPr>
        <w:t xml:space="preserve">of </w:t>
      </w:r>
      <w:r w:rsidR="00A67063" w:rsidRPr="00A01C97">
        <w:rPr>
          <w:rFonts w:ascii="Times New Roman" w:hAnsi="Times New Roman" w:cs="Times New Roman"/>
          <w:sz w:val="24"/>
          <w:szCs w:val="24"/>
        </w:rPr>
        <w:t xml:space="preserve">dislocation </w:t>
      </w:r>
      <w:r w:rsidR="00D12BC3" w:rsidRPr="00A01C97">
        <w:rPr>
          <w:rFonts w:ascii="Times New Roman" w:hAnsi="Times New Roman" w:cs="Times New Roman"/>
          <w:sz w:val="24"/>
          <w:szCs w:val="24"/>
        </w:rPr>
        <w:t>caused by s</w:t>
      </w:r>
      <w:r w:rsidR="00AD0C69" w:rsidRPr="00A01C97">
        <w:rPr>
          <w:rFonts w:ascii="Times New Roman" w:hAnsi="Times New Roman" w:cs="Times New Roman"/>
          <w:sz w:val="24"/>
          <w:szCs w:val="24"/>
        </w:rPr>
        <w:t xml:space="preserve">ubstantial </w:t>
      </w:r>
      <w:r w:rsidR="00F832DC" w:rsidRPr="00A01C97">
        <w:rPr>
          <w:rFonts w:ascii="Times New Roman" w:hAnsi="Times New Roman" w:cs="Times New Roman"/>
          <w:sz w:val="24"/>
          <w:szCs w:val="24"/>
        </w:rPr>
        <w:t xml:space="preserve">forces such </w:t>
      </w:r>
      <w:r w:rsidR="00AD0C69" w:rsidRPr="00A01C97">
        <w:rPr>
          <w:rFonts w:ascii="Times New Roman" w:hAnsi="Times New Roman" w:cs="Times New Roman"/>
          <w:sz w:val="24"/>
          <w:szCs w:val="24"/>
        </w:rPr>
        <w:t>as</w:t>
      </w:r>
      <w:r w:rsidR="00B95364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D12BC3" w:rsidRPr="00A01C97">
        <w:rPr>
          <w:rFonts w:ascii="Times New Roman" w:hAnsi="Times New Roman" w:cs="Times New Roman"/>
          <w:sz w:val="24"/>
          <w:szCs w:val="24"/>
        </w:rPr>
        <w:t>earthquakes</w:t>
      </w:r>
      <w:r w:rsidR="00F858E9">
        <w:rPr>
          <w:rFonts w:ascii="Times New Roman" w:hAnsi="Times New Roman" w:cs="Times New Roman"/>
          <w:sz w:val="24"/>
          <w:szCs w:val="24"/>
        </w:rPr>
        <w:t>,</w:t>
      </w:r>
      <w:r w:rsidR="00D12BC3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F832DC" w:rsidRPr="00A01C97">
        <w:rPr>
          <w:rFonts w:ascii="Times New Roman" w:hAnsi="Times New Roman" w:cs="Times New Roman"/>
          <w:sz w:val="24"/>
          <w:szCs w:val="24"/>
        </w:rPr>
        <w:t>which are</w:t>
      </w:r>
      <w:r w:rsidR="009251F8" w:rsidRPr="00A01C97">
        <w:rPr>
          <w:rFonts w:ascii="Times New Roman" w:hAnsi="Times New Roman" w:cs="Times New Roman"/>
          <w:sz w:val="24"/>
          <w:szCs w:val="24"/>
        </w:rPr>
        <w:t xml:space="preserve"> not </w:t>
      </w:r>
      <w:r w:rsidR="00B95364" w:rsidRPr="00A01C97">
        <w:rPr>
          <w:rFonts w:ascii="Times New Roman" w:hAnsi="Times New Roman" w:cs="Times New Roman"/>
          <w:sz w:val="24"/>
          <w:szCs w:val="24"/>
        </w:rPr>
        <w:t xml:space="preserve">uncommon </w:t>
      </w:r>
      <w:r w:rsidR="009251F8" w:rsidRPr="00A01C97">
        <w:rPr>
          <w:rFonts w:ascii="Times New Roman" w:hAnsi="Times New Roman" w:cs="Times New Roman"/>
          <w:sz w:val="24"/>
          <w:szCs w:val="24"/>
        </w:rPr>
        <w:t xml:space="preserve">in this </w:t>
      </w:r>
      <w:r w:rsidR="00B95364" w:rsidRPr="00A01C97">
        <w:rPr>
          <w:rFonts w:ascii="Times New Roman" w:hAnsi="Times New Roman" w:cs="Times New Roman"/>
          <w:sz w:val="24"/>
          <w:szCs w:val="24"/>
        </w:rPr>
        <w:t>region</w:t>
      </w:r>
      <w:r w:rsidR="00F832DC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A67063" w:rsidRPr="00A01C97">
        <w:rPr>
          <w:rFonts w:ascii="Times New Roman" w:hAnsi="Times New Roman" w:cs="Times New Roman"/>
          <w:sz w:val="24"/>
          <w:szCs w:val="24"/>
        </w:rPr>
        <w:t>Petra</w:t>
      </w:r>
      <w:r w:rsidR="00F832DC" w:rsidRPr="00A01C97">
        <w:rPr>
          <w:rFonts w:ascii="Times New Roman" w:hAnsi="Times New Roman" w:cs="Times New Roman"/>
          <w:sz w:val="24"/>
          <w:szCs w:val="24"/>
        </w:rPr>
        <w:t xml:space="preserve"> has</w:t>
      </w:r>
      <w:r w:rsidR="00B95364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F832DC" w:rsidRPr="00A01C97">
        <w:rPr>
          <w:rFonts w:ascii="Times New Roman" w:hAnsi="Times New Roman" w:cs="Times New Roman"/>
          <w:sz w:val="24"/>
          <w:szCs w:val="24"/>
        </w:rPr>
        <w:t xml:space="preserve">witnessed powerful </w:t>
      </w:r>
      <w:r w:rsidR="00A67063" w:rsidRPr="00A01C97">
        <w:rPr>
          <w:rFonts w:ascii="Times New Roman" w:hAnsi="Times New Roman" w:cs="Times New Roman"/>
          <w:sz w:val="24"/>
          <w:szCs w:val="24"/>
        </w:rPr>
        <w:t>earthquakes</w:t>
      </w:r>
      <w:r w:rsidR="00B95364" w:rsidRPr="00A01C97">
        <w:rPr>
          <w:rFonts w:ascii="Times New Roman" w:hAnsi="Times New Roman" w:cs="Times New Roman"/>
          <w:sz w:val="24"/>
          <w:szCs w:val="24"/>
        </w:rPr>
        <w:t xml:space="preserve"> in the past</w:t>
      </w:r>
      <w:r w:rsidR="00F858E9">
        <w:rPr>
          <w:rFonts w:ascii="Times New Roman" w:hAnsi="Times New Roman" w:cs="Times New Roman"/>
          <w:sz w:val="24"/>
          <w:szCs w:val="24"/>
        </w:rPr>
        <w:t>,</w:t>
      </w:r>
      <w:r w:rsidR="00A67063" w:rsidRPr="00A01C97">
        <w:rPr>
          <w:rFonts w:ascii="Times New Roman" w:hAnsi="Times New Roman" w:cs="Times New Roman"/>
          <w:sz w:val="24"/>
          <w:szCs w:val="24"/>
        </w:rPr>
        <w:t xml:space="preserve"> which inflicted </w:t>
      </w:r>
      <w:r w:rsidR="00B95364" w:rsidRPr="00A01C97">
        <w:rPr>
          <w:rFonts w:ascii="Times New Roman" w:hAnsi="Times New Roman" w:cs="Times New Roman"/>
          <w:sz w:val="24"/>
          <w:szCs w:val="24"/>
        </w:rPr>
        <w:t xml:space="preserve">great </w:t>
      </w:r>
      <w:r w:rsidR="00A67063" w:rsidRPr="00A01C97">
        <w:rPr>
          <w:rFonts w:ascii="Times New Roman" w:hAnsi="Times New Roman" w:cs="Times New Roman"/>
          <w:sz w:val="24"/>
          <w:szCs w:val="24"/>
        </w:rPr>
        <w:t xml:space="preserve">damage to </w:t>
      </w:r>
      <w:r w:rsidR="00B95364" w:rsidRPr="00A01C97">
        <w:rPr>
          <w:rFonts w:ascii="Times New Roman" w:hAnsi="Times New Roman" w:cs="Times New Roman"/>
          <w:sz w:val="24"/>
          <w:szCs w:val="24"/>
        </w:rPr>
        <w:t xml:space="preserve">its </w:t>
      </w:r>
      <w:r w:rsidR="00F832DC" w:rsidRPr="00A01C97">
        <w:rPr>
          <w:rFonts w:ascii="Times New Roman" w:hAnsi="Times New Roman" w:cs="Times New Roman"/>
          <w:sz w:val="24"/>
          <w:szCs w:val="24"/>
        </w:rPr>
        <w:t>archaeology</w:t>
      </w:r>
      <w:r w:rsidR="00B95364" w:rsidRPr="00A01C97">
        <w:rPr>
          <w:rStyle w:val="Voetnootmarkering"/>
          <w:rFonts w:ascii="Times New Roman" w:hAnsi="Times New Roman" w:cs="Times New Roman"/>
          <w:sz w:val="24"/>
          <w:szCs w:val="24"/>
        </w:rPr>
        <w:footnoteReference w:id="5"/>
      </w:r>
      <w:r w:rsidR="007748FE" w:rsidRPr="00A01C97">
        <w:rPr>
          <w:rFonts w:ascii="Times New Roman" w:hAnsi="Times New Roman" w:cs="Times New Roman"/>
          <w:sz w:val="24"/>
          <w:szCs w:val="24"/>
        </w:rPr>
        <w:t xml:space="preserve"> (Alshawabkeh </w:t>
      </w:r>
      <w:r w:rsidR="007C1895" w:rsidRPr="00A01C97">
        <w:rPr>
          <w:rFonts w:ascii="Times New Roman" w:hAnsi="Times New Roman" w:cs="Times New Roman"/>
          <w:sz w:val="24"/>
          <w:szCs w:val="24"/>
        </w:rPr>
        <w:t xml:space="preserve">and Bala’awi </w:t>
      </w:r>
      <w:r w:rsidR="007748FE" w:rsidRPr="00A01C97">
        <w:rPr>
          <w:rFonts w:ascii="Times New Roman" w:hAnsi="Times New Roman" w:cs="Times New Roman"/>
          <w:sz w:val="24"/>
          <w:szCs w:val="24"/>
        </w:rPr>
        <w:t>2010, 126; Heinrichs 2008, 644</w:t>
      </w:r>
      <w:r w:rsidR="00A67063" w:rsidRPr="00A01C97">
        <w:rPr>
          <w:rFonts w:ascii="Times New Roman" w:hAnsi="Times New Roman" w:cs="Times New Roman"/>
          <w:sz w:val="24"/>
          <w:szCs w:val="24"/>
        </w:rPr>
        <w:t xml:space="preserve">). </w:t>
      </w:r>
      <w:r w:rsidR="00B95364" w:rsidRPr="00A01C97">
        <w:rPr>
          <w:rFonts w:ascii="Times New Roman" w:hAnsi="Times New Roman" w:cs="Times New Roman"/>
          <w:sz w:val="24"/>
          <w:szCs w:val="24"/>
        </w:rPr>
        <w:t xml:space="preserve">Due to </w:t>
      </w:r>
      <w:r w:rsidR="00344D5F" w:rsidRPr="00A01C97">
        <w:rPr>
          <w:rFonts w:ascii="Times New Roman" w:hAnsi="Times New Roman" w:cs="Times New Roman"/>
          <w:sz w:val="24"/>
          <w:szCs w:val="24"/>
        </w:rPr>
        <w:t xml:space="preserve">the Habis boulder’s </w:t>
      </w:r>
      <w:r w:rsidR="00B95364" w:rsidRPr="00A01C97">
        <w:rPr>
          <w:rFonts w:ascii="Times New Roman" w:hAnsi="Times New Roman" w:cs="Times New Roman"/>
          <w:sz w:val="24"/>
          <w:szCs w:val="24"/>
        </w:rPr>
        <w:t xml:space="preserve">unconsolidated </w:t>
      </w:r>
      <w:r w:rsidR="00D12BC3" w:rsidRPr="00A01C97">
        <w:rPr>
          <w:rFonts w:ascii="Times New Roman" w:hAnsi="Times New Roman" w:cs="Times New Roman"/>
          <w:sz w:val="24"/>
          <w:szCs w:val="24"/>
        </w:rPr>
        <w:t xml:space="preserve">state </w:t>
      </w:r>
      <w:r w:rsidR="00B95364" w:rsidRPr="00A01C97">
        <w:rPr>
          <w:rFonts w:ascii="Times New Roman" w:hAnsi="Times New Roman" w:cs="Times New Roman"/>
          <w:sz w:val="24"/>
          <w:szCs w:val="24"/>
        </w:rPr>
        <w:t xml:space="preserve">and the </w:t>
      </w:r>
      <w:r w:rsidR="00D12BC3" w:rsidRPr="00A01C97">
        <w:rPr>
          <w:rFonts w:ascii="Times New Roman" w:hAnsi="Times New Roman" w:cs="Times New Roman"/>
          <w:sz w:val="24"/>
          <w:szCs w:val="24"/>
        </w:rPr>
        <w:t xml:space="preserve">possibility </w:t>
      </w:r>
      <w:r w:rsidR="00B95364" w:rsidRPr="00A01C97">
        <w:rPr>
          <w:rFonts w:ascii="Times New Roman" w:hAnsi="Times New Roman" w:cs="Times New Roman"/>
          <w:sz w:val="24"/>
          <w:szCs w:val="24"/>
        </w:rPr>
        <w:t xml:space="preserve">of an earthquake, </w:t>
      </w:r>
      <w:r w:rsidR="00344D5F" w:rsidRPr="00A01C97">
        <w:rPr>
          <w:rFonts w:ascii="Times New Roman" w:hAnsi="Times New Roman" w:cs="Times New Roman"/>
          <w:sz w:val="24"/>
          <w:szCs w:val="24"/>
        </w:rPr>
        <w:t xml:space="preserve">it </w:t>
      </w:r>
      <w:r w:rsidR="003C48C1" w:rsidRPr="00A01C97">
        <w:rPr>
          <w:rFonts w:ascii="Times New Roman" w:hAnsi="Times New Roman" w:cs="Times New Roman"/>
          <w:sz w:val="24"/>
          <w:szCs w:val="24"/>
        </w:rPr>
        <w:t xml:space="preserve">should be subjected to </w:t>
      </w:r>
      <w:r w:rsidR="00F858E9">
        <w:rPr>
          <w:rFonts w:ascii="Times New Roman" w:hAnsi="Times New Roman" w:cs="Times New Roman"/>
          <w:sz w:val="24"/>
          <w:szCs w:val="24"/>
        </w:rPr>
        <w:t xml:space="preserve">further </w:t>
      </w:r>
      <w:r w:rsidR="003C48C1" w:rsidRPr="00A01C97">
        <w:rPr>
          <w:rFonts w:ascii="Times New Roman" w:hAnsi="Times New Roman" w:cs="Times New Roman"/>
          <w:sz w:val="24"/>
          <w:szCs w:val="24"/>
        </w:rPr>
        <w:t>risk-</w:t>
      </w:r>
      <w:r w:rsidR="000C5F00" w:rsidRPr="00A01C97">
        <w:rPr>
          <w:rFonts w:ascii="Times New Roman" w:hAnsi="Times New Roman" w:cs="Times New Roman"/>
          <w:sz w:val="24"/>
          <w:szCs w:val="24"/>
        </w:rPr>
        <w:t xml:space="preserve">assessment </w:t>
      </w:r>
      <w:r w:rsidR="003C48C1" w:rsidRPr="00A01C97">
        <w:rPr>
          <w:rFonts w:ascii="Times New Roman" w:hAnsi="Times New Roman" w:cs="Times New Roman"/>
          <w:sz w:val="24"/>
          <w:szCs w:val="24"/>
        </w:rPr>
        <w:t xml:space="preserve">and </w:t>
      </w:r>
      <w:r w:rsidR="00B95364" w:rsidRPr="00A01C97">
        <w:rPr>
          <w:rFonts w:ascii="Times New Roman" w:hAnsi="Times New Roman" w:cs="Times New Roman"/>
          <w:sz w:val="24"/>
          <w:szCs w:val="24"/>
        </w:rPr>
        <w:t>safety procedures</w:t>
      </w:r>
      <w:r w:rsidR="0023133F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72468B">
        <w:rPr>
          <w:rFonts w:ascii="Times New Roman" w:hAnsi="Times New Roman" w:cs="Times New Roman"/>
          <w:sz w:val="24"/>
          <w:szCs w:val="24"/>
        </w:rPr>
        <w:br/>
      </w:r>
      <w:r w:rsidR="0072468B">
        <w:rPr>
          <w:rFonts w:ascii="Times New Roman" w:hAnsi="Times New Roman" w:cs="Times New Roman"/>
          <w:sz w:val="24"/>
          <w:szCs w:val="24"/>
        </w:rPr>
        <w:br/>
      </w:r>
      <w:r w:rsidR="00000B14" w:rsidRPr="00A01C97">
        <w:rPr>
          <w:rFonts w:ascii="Times New Roman" w:hAnsi="Times New Roman" w:cs="Times New Roman"/>
          <w:b/>
          <w:sz w:val="24"/>
          <w:szCs w:val="24"/>
        </w:rPr>
        <w:t>4.3 Flash Floods</w:t>
      </w:r>
      <w:r w:rsidR="005A19AA">
        <w:rPr>
          <w:rFonts w:ascii="Times New Roman" w:hAnsi="Times New Roman" w:cs="Times New Roman"/>
          <w:b/>
          <w:sz w:val="24"/>
          <w:szCs w:val="24"/>
        </w:rPr>
        <w:br/>
      </w:r>
      <w:r w:rsidR="005A19AA">
        <w:rPr>
          <w:rFonts w:ascii="Times New Roman" w:hAnsi="Times New Roman" w:cs="Times New Roman"/>
          <w:b/>
          <w:sz w:val="24"/>
          <w:szCs w:val="24"/>
        </w:rPr>
        <w:br/>
      </w:r>
      <w:r w:rsidR="000C5F00" w:rsidRPr="00A01C97">
        <w:rPr>
          <w:rFonts w:ascii="Times New Roman" w:hAnsi="Times New Roman" w:cs="Times New Roman"/>
          <w:sz w:val="24"/>
          <w:szCs w:val="24"/>
        </w:rPr>
        <w:t xml:space="preserve">Throughout time, </w:t>
      </w:r>
      <w:r w:rsidR="00600D20" w:rsidRPr="00A01C97">
        <w:rPr>
          <w:rFonts w:ascii="Times New Roman" w:hAnsi="Times New Roman" w:cs="Times New Roman"/>
          <w:sz w:val="24"/>
          <w:szCs w:val="24"/>
        </w:rPr>
        <w:t xml:space="preserve">flash-floods </w:t>
      </w:r>
      <w:r w:rsidR="009D1738" w:rsidRPr="00A01C97">
        <w:rPr>
          <w:rFonts w:ascii="Times New Roman" w:hAnsi="Times New Roman" w:cs="Times New Roman"/>
          <w:sz w:val="24"/>
          <w:szCs w:val="24"/>
        </w:rPr>
        <w:t>are natural hazards occur</w:t>
      </w:r>
      <w:r w:rsidR="00344D5F" w:rsidRPr="00A01C97">
        <w:rPr>
          <w:rFonts w:ascii="Times New Roman" w:hAnsi="Times New Roman" w:cs="Times New Roman"/>
          <w:sz w:val="24"/>
          <w:szCs w:val="24"/>
        </w:rPr>
        <w:t>ring</w:t>
      </w:r>
      <w:r w:rsidR="00600D20" w:rsidRPr="00A01C97">
        <w:rPr>
          <w:rFonts w:ascii="Times New Roman" w:hAnsi="Times New Roman" w:cs="Times New Roman"/>
          <w:sz w:val="24"/>
          <w:szCs w:val="24"/>
        </w:rPr>
        <w:t xml:space="preserve"> in</w:t>
      </w:r>
      <w:r w:rsidR="008C4338" w:rsidRPr="00A01C97">
        <w:rPr>
          <w:rFonts w:ascii="Times New Roman" w:hAnsi="Times New Roman" w:cs="Times New Roman"/>
          <w:sz w:val="24"/>
          <w:szCs w:val="24"/>
        </w:rPr>
        <w:t>side</w:t>
      </w:r>
      <w:r w:rsidR="00600D20" w:rsidRPr="00A01C97">
        <w:rPr>
          <w:rFonts w:ascii="Times New Roman" w:hAnsi="Times New Roman" w:cs="Times New Roman"/>
          <w:sz w:val="24"/>
          <w:szCs w:val="24"/>
        </w:rPr>
        <w:t xml:space="preserve"> Petra</w:t>
      </w:r>
      <w:r w:rsidR="00387168" w:rsidRPr="00A01C97">
        <w:rPr>
          <w:rFonts w:ascii="Times New Roman" w:hAnsi="Times New Roman" w:cs="Times New Roman"/>
          <w:sz w:val="24"/>
          <w:szCs w:val="24"/>
        </w:rPr>
        <w:t xml:space="preserve"> and are </w:t>
      </w:r>
      <w:r w:rsidR="00600D20" w:rsidRPr="00A01C97">
        <w:rPr>
          <w:rFonts w:ascii="Times New Roman" w:hAnsi="Times New Roman" w:cs="Times New Roman"/>
          <w:sz w:val="24"/>
          <w:szCs w:val="24"/>
        </w:rPr>
        <w:t xml:space="preserve">known for their destructive force and capability </w:t>
      </w:r>
      <w:r w:rsidR="00344D5F" w:rsidRPr="00A01C97">
        <w:rPr>
          <w:rFonts w:ascii="Times New Roman" w:hAnsi="Times New Roman" w:cs="Times New Roman"/>
          <w:sz w:val="24"/>
          <w:szCs w:val="24"/>
        </w:rPr>
        <w:t>of</w:t>
      </w:r>
      <w:r w:rsidR="00600D20" w:rsidRPr="00A01C97">
        <w:rPr>
          <w:rFonts w:ascii="Times New Roman" w:hAnsi="Times New Roman" w:cs="Times New Roman"/>
          <w:sz w:val="24"/>
          <w:szCs w:val="24"/>
        </w:rPr>
        <w:t xml:space="preserve"> removing significant amounts of debris</w:t>
      </w:r>
      <w:r w:rsidR="00002420" w:rsidRPr="00A01C97">
        <w:rPr>
          <w:rFonts w:ascii="Times New Roman" w:hAnsi="Times New Roman" w:cs="Times New Roman"/>
          <w:sz w:val="24"/>
          <w:szCs w:val="24"/>
        </w:rPr>
        <w:t xml:space="preserve"> (</w:t>
      </w:r>
      <w:r w:rsidR="00387168" w:rsidRPr="00A01C97">
        <w:rPr>
          <w:rFonts w:ascii="Times New Roman" w:hAnsi="Times New Roman" w:cs="Times New Roman"/>
          <w:sz w:val="24"/>
          <w:szCs w:val="24"/>
        </w:rPr>
        <w:t xml:space="preserve">Franchi </w:t>
      </w:r>
      <w:r w:rsidR="00387168" w:rsidRPr="00A01C97">
        <w:rPr>
          <w:rFonts w:ascii="Times New Roman" w:hAnsi="Times New Roman" w:cs="Times New Roman"/>
          <w:i/>
          <w:sz w:val="24"/>
          <w:szCs w:val="24"/>
        </w:rPr>
        <w:t>et al.</w:t>
      </w:r>
      <w:r w:rsidR="00387168" w:rsidRPr="00A01C97">
        <w:rPr>
          <w:rFonts w:ascii="Times New Roman" w:hAnsi="Times New Roman" w:cs="Times New Roman"/>
          <w:sz w:val="24"/>
          <w:szCs w:val="24"/>
        </w:rPr>
        <w:t xml:space="preserve"> 2009, 78-84; </w:t>
      </w:r>
      <w:r w:rsidR="00002420" w:rsidRPr="00A01C97">
        <w:rPr>
          <w:rFonts w:ascii="Times New Roman" w:hAnsi="Times New Roman" w:cs="Times New Roman"/>
          <w:sz w:val="24"/>
          <w:szCs w:val="24"/>
        </w:rPr>
        <w:t>Ortloff 2005, 104</w:t>
      </w:r>
      <w:r w:rsidR="008C4338" w:rsidRPr="00A01C97">
        <w:rPr>
          <w:rFonts w:ascii="Times New Roman" w:hAnsi="Times New Roman" w:cs="Times New Roman"/>
          <w:sz w:val="24"/>
          <w:szCs w:val="24"/>
        </w:rPr>
        <w:t>)</w:t>
      </w:r>
      <w:r w:rsidR="00600D20" w:rsidRPr="00A01C97">
        <w:rPr>
          <w:rFonts w:ascii="Times New Roman" w:hAnsi="Times New Roman" w:cs="Times New Roman"/>
          <w:sz w:val="24"/>
          <w:szCs w:val="24"/>
        </w:rPr>
        <w:t>. The de</w:t>
      </w:r>
      <w:r w:rsidR="00C2663A" w:rsidRPr="00A01C97">
        <w:rPr>
          <w:rFonts w:ascii="Times New Roman" w:hAnsi="Times New Roman" w:cs="Times New Roman"/>
          <w:sz w:val="24"/>
          <w:szCs w:val="24"/>
        </w:rPr>
        <w:t>bris</w:t>
      </w:r>
      <w:r w:rsidR="00696E78" w:rsidRPr="00A01C97">
        <w:rPr>
          <w:rFonts w:ascii="Times New Roman" w:hAnsi="Times New Roman" w:cs="Times New Roman"/>
          <w:sz w:val="24"/>
          <w:szCs w:val="24"/>
        </w:rPr>
        <w:t xml:space="preserve">-filled floods </w:t>
      </w:r>
      <w:r w:rsidR="000C5F00" w:rsidRPr="00A01C97">
        <w:rPr>
          <w:rFonts w:ascii="Times New Roman" w:hAnsi="Times New Roman" w:cs="Times New Roman"/>
          <w:sz w:val="24"/>
          <w:szCs w:val="24"/>
        </w:rPr>
        <w:t xml:space="preserve">will </w:t>
      </w:r>
      <w:r w:rsidR="00696E78" w:rsidRPr="00A01C97">
        <w:rPr>
          <w:rFonts w:ascii="Times New Roman" w:hAnsi="Times New Roman" w:cs="Times New Roman"/>
          <w:sz w:val="24"/>
          <w:szCs w:val="24"/>
        </w:rPr>
        <w:t>affect</w:t>
      </w:r>
      <w:r w:rsidR="00C2663A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0C5F00" w:rsidRPr="00A01C97">
        <w:rPr>
          <w:rFonts w:ascii="Times New Roman" w:hAnsi="Times New Roman" w:cs="Times New Roman"/>
          <w:sz w:val="24"/>
          <w:szCs w:val="24"/>
        </w:rPr>
        <w:t xml:space="preserve">any </w:t>
      </w:r>
      <w:r w:rsidR="00C2663A" w:rsidRPr="00A01C97">
        <w:rPr>
          <w:rFonts w:ascii="Times New Roman" w:hAnsi="Times New Roman" w:cs="Times New Roman"/>
          <w:sz w:val="24"/>
          <w:szCs w:val="24"/>
        </w:rPr>
        <w:t xml:space="preserve">archaeological and natural sandstone </w:t>
      </w:r>
      <w:r w:rsidR="00221D8F" w:rsidRPr="00A01C97">
        <w:rPr>
          <w:rFonts w:ascii="Times New Roman" w:hAnsi="Times New Roman" w:cs="Times New Roman"/>
          <w:sz w:val="24"/>
          <w:szCs w:val="24"/>
        </w:rPr>
        <w:t>in its path</w:t>
      </w:r>
      <w:r w:rsidR="0070481E" w:rsidRPr="00A01C97">
        <w:rPr>
          <w:rFonts w:ascii="Times New Roman" w:hAnsi="Times New Roman" w:cs="Times New Roman"/>
          <w:sz w:val="24"/>
          <w:szCs w:val="24"/>
        </w:rPr>
        <w:t xml:space="preserve">. This force was </w:t>
      </w:r>
      <w:r w:rsidR="008C4338" w:rsidRPr="00A01C97">
        <w:rPr>
          <w:rFonts w:ascii="Times New Roman" w:hAnsi="Times New Roman" w:cs="Times New Roman"/>
          <w:sz w:val="24"/>
          <w:szCs w:val="24"/>
        </w:rPr>
        <w:t xml:space="preserve">observed </w:t>
      </w:r>
      <w:r w:rsidR="00134F54" w:rsidRPr="00A01C97">
        <w:rPr>
          <w:rFonts w:ascii="Times New Roman" w:hAnsi="Times New Roman" w:cs="Times New Roman"/>
          <w:sz w:val="24"/>
          <w:szCs w:val="24"/>
        </w:rPr>
        <w:t xml:space="preserve">during a field </w:t>
      </w:r>
      <w:r w:rsidR="0070481E" w:rsidRPr="00A01C97">
        <w:rPr>
          <w:rFonts w:ascii="Times New Roman" w:hAnsi="Times New Roman" w:cs="Times New Roman"/>
          <w:sz w:val="24"/>
          <w:szCs w:val="24"/>
        </w:rPr>
        <w:t xml:space="preserve">survey </w:t>
      </w:r>
      <w:r w:rsidR="008C4338" w:rsidRPr="00A01C97">
        <w:rPr>
          <w:rFonts w:ascii="Times New Roman" w:hAnsi="Times New Roman" w:cs="Times New Roman"/>
          <w:sz w:val="24"/>
          <w:szCs w:val="24"/>
        </w:rPr>
        <w:t>in the winter of 2014</w:t>
      </w:r>
      <w:r w:rsidR="00A85AAC">
        <w:rPr>
          <w:rFonts w:ascii="Times New Roman" w:hAnsi="Times New Roman" w:cs="Times New Roman"/>
          <w:sz w:val="24"/>
          <w:szCs w:val="24"/>
        </w:rPr>
        <w:t xml:space="preserve">, when </w:t>
      </w:r>
      <w:r w:rsidR="0070481E" w:rsidRPr="00A01C97">
        <w:rPr>
          <w:rFonts w:ascii="Times New Roman" w:hAnsi="Times New Roman" w:cs="Times New Roman"/>
          <w:sz w:val="24"/>
          <w:szCs w:val="24"/>
        </w:rPr>
        <w:t>a r</w:t>
      </w:r>
      <w:r w:rsidR="008C4338" w:rsidRPr="00A01C97">
        <w:rPr>
          <w:rFonts w:ascii="Times New Roman" w:hAnsi="Times New Roman" w:cs="Times New Roman"/>
          <w:sz w:val="24"/>
          <w:szCs w:val="24"/>
        </w:rPr>
        <w:t>apidly formed flash-flood transported and deposited a</w:t>
      </w:r>
      <w:r w:rsidR="0070481E" w:rsidRPr="00A01C97">
        <w:rPr>
          <w:rFonts w:ascii="Times New Roman" w:hAnsi="Times New Roman" w:cs="Times New Roman"/>
          <w:sz w:val="24"/>
          <w:szCs w:val="24"/>
        </w:rPr>
        <w:t xml:space="preserve">n ancient </w:t>
      </w:r>
      <w:r w:rsidR="008C4338" w:rsidRPr="00A01C97">
        <w:rPr>
          <w:rFonts w:ascii="Times New Roman" w:hAnsi="Times New Roman" w:cs="Times New Roman"/>
          <w:sz w:val="24"/>
          <w:szCs w:val="24"/>
        </w:rPr>
        <w:t>basalt grind</w:t>
      </w:r>
      <w:r w:rsidR="00134F54" w:rsidRPr="00A01C97">
        <w:rPr>
          <w:rFonts w:ascii="Times New Roman" w:hAnsi="Times New Roman" w:cs="Times New Roman"/>
          <w:sz w:val="24"/>
          <w:szCs w:val="24"/>
        </w:rPr>
        <w:t xml:space="preserve">er </w:t>
      </w:r>
      <w:r w:rsidR="008C4338" w:rsidRPr="00A01C97">
        <w:rPr>
          <w:rFonts w:ascii="Times New Roman" w:hAnsi="Times New Roman" w:cs="Times New Roman"/>
          <w:sz w:val="24"/>
          <w:szCs w:val="24"/>
        </w:rPr>
        <w:t>(fig.</w:t>
      </w:r>
      <w:r w:rsidR="001327C3" w:rsidRPr="00A01C97">
        <w:rPr>
          <w:rFonts w:ascii="Times New Roman" w:hAnsi="Times New Roman" w:cs="Times New Roman"/>
          <w:sz w:val="24"/>
          <w:szCs w:val="24"/>
        </w:rPr>
        <w:t xml:space="preserve"> 3</w:t>
      </w:r>
      <w:r w:rsidR="008C4338" w:rsidRPr="00A01C97">
        <w:rPr>
          <w:rFonts w:ascii="Times New Roman" w:hAnsi="Times New Roman" w:cs="Times New Roman"/>
          <w:sz w:val="24"/>
          <w:szCs w:val="24"/>
        </w:rPr>
        <w:t>)</w:t>
      </w:r>
      <w:r w:rsidR="00A85AAC">
        <w:rPr>
          <w:rFonts w:ascii="Times New Roman" w:hAnsi="Times New Roman" w:cs="Times New Roman"/>
          <w:sz w:val="24"/>
          <w:szCs w:val="24"/>
        </w:rPr>
        <w:t xml:space="preserve"> and various large boulders</w:t>
      </w:r>
      <w:r w:rsidR="00221D8F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E50640" w:rsidRPr="00A01C97">
        <w:rPr>
          <w:rFonts w:ascii="Times New Roman" w:hAnsi="Times New Roman" w:cs="Times New Roman"/>
          <w:sz w:val="24"/>
          <w:szCs w:val="24"/>
        </w:rPr>
        <w:t xml:space="preserve">The force and volume of the flash-flood depends on the amount of rainfall and surface run-off water supplied through </w:t>
      </w:r>
      <w:r w:rsidR="003F3CB4" w:rsidRPr="00A01C97">
        <w:rPr>
          <w:rFonts w:ascii="Times New Roman" w:hAnsi="Times New Roman" w:cs="Times New Roman"/>
          <w:sz w:val="24"/>
          <w:szCs w:val="24"/>
        </w:rPr>
        <w:t>nine catchment areas</w:t>
      </w:r>
      <w:r w:rsidR="00E50640" w:rsidRPr="00A01C97">
        <w:rPr>
          <w:rFonts w:ascii="Times New Roman" w:hAnsi="Times New Roman" w:cs="Times New Roman"/>
          <w:sz w:val="24"/>
          <w:szCs w:val="24"/>
        </w:rPr>
        <w:t xml:space="preserve"> located in the Petra area</w:t>
      </w:r>
      <w:r w:rsidR="003F3CB4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AA27C9" w:rsidRPr="00A01C97">
        <w:rPr>
          <w:rFonts w:ascii="Times New Roman" w:hAnsi="Times New Roman" w:cs="Times New Roman"/>
          <w:sz w:val="24"/>
          <w:szCs w:val="24"/>
        </w:rPr>
        <w:t>(Al-Weshah and El-Khoury 1999, 171-172</w:t>
      </w:r>
      <w:r w:rsidR="008349F4" w:rsidRPr="00A01C97">
        <w:rPr>
          <w:rFonts w:ascii="Times New Roman" w:hAnsi="Times New Roman" w:cs="Times New Roman"/>
          <w:sz w:val="24"/>
          <w:szCs w:val="24"/>
        </w:rPr>
        <w:t>; Nichols 2009, 130</w:t>
      </w:r>
      <w:r w:rsidR="00AA27C9" w:rsidRPr="00A01C97">
        <w:rPr>
          <w:rFonts w:ascii="Times New Roman" w:hAnsi="Times New Roman" w:cs="Times New Roman"/>
          <w:sz w:val="24"/>
          <w:szCs w:val="24"/>
        </w:rPr>
        <w:t>)</w:t>
      </w:r>
      <w:r w:rsidR="00C2663A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221D8F" w:rsidRPr="00A01C97">
        <w:rPr>
          <w:rFonts w:ascii="Times New Roman" w:hAnsi="Times New Roman" w:cs="Times New Roman"/>
          <w:sz w:val="24"/>
          <w:szCs w:val="24"/>
        </w:rPr>
        <w:t xml:space="preserve">Flash-floods </w:t>
      </w:r>
      <w:r w:rsidR="0069399F" w:rsidRPr="00A01C97">
        <w:rPr>
          <w:rFonts w:ascii="Times New Roman" w:hAnsi="Times New Roman" w:cs="Times New Roman"/>
          <w:sz w:val="24"/>
          <w:szCs w:val="24"/>
        </w:rPr>
        <w:t>pose a major threat to people in</w:t>
      </w:r>
      <w:r w:rsidR="003F3CB4" w:rsidRPr="00A01C97">
        <w:rPr>
          <w:rFonts w:ascii="Times New Roman" w:hAnsi="Times New Roman" w:cs="Times New Roman"/>
          <w:sz w:val="24"/>
          <w:szCs w:val="24"/>
        </w:rPr>
        <w:t>side Petra</w:t>
      </w:r>
      <w:r w:rsidR="00A85AAC">
        <w:rPr>
          <w:rFonts w:ascii="Times New Roman" w:hAnsi="Times New Roman" w:cs="Times New Roman"/>
          <w:sz w:val="24"/>
          <w:szCs w:val="24"/>
        </w:rPr>
        <w:t xml:space="preserve">; this was </w:t>
      </w:r>
      <w:r w:rsidR="003F3CB4" w:rsidRPr="00A01C97">
        <w:rPr>
          <w:rFonts w:ascii="Times New Roman" w:hAnsi="Times New Roman" w:cs="Times New Roman"/>
          <w:sz w:val="24"/>
          <w:szCs w:val="24"/>
        </w:rPr>
        <w:t>proven</w:t>
      </w:r>
      <w:r w:rsidR="0069399F" w:rsidRPr="00A01C97">
        <w:rPr>
          <w:rFonts w:ascii="Times New Roman" w:hAnsi="Times New Roman" w:cs="Times New Roman"/>
          <w:sz w:val="24"/>
          <w:szCs w:val="24"/>
        </w:rPr>
        <w:t xml:space="preserve"> by the flash-flood of 1963</w:t>
      </w:r>
      <w:r w:rsidR="00A85AAC">
        <w:rPr>
          <w:rFonts w:ascii="Times New Roman" w:hAnsi="Times New Roman" w:cs="Times New Roman"/>
          <w:sz w:val="24"/>
          <w:szCs w:val="24"/>
        </w:rPr>
        <w:t>,</w:t>
      </w:r>
      <w:r w:rsidR="0069399F" w:rsidRPr="00A01C97">
        <w:rPr>
          <w:rFonts w:ascii="Times New Roman" w:hAnsi="Times New Roman" w:cs="Times New Roman"/>
          <w:sz w:val="24"/>
          <w:szCs w:val="24"/>
        </w:rPr>
        <w:t xml:space="preserve"> which killed more than 20 French tourists (Comer 2012, 55-57; Lingis 2002, 55).</w:t>
      </w:r>
      <w:r w:rsidR="00E476DE">
        <w:rPr>
          <w:rFonts w:ascii="Times New Roman" w:hAnsi="Times New Roman" w:cs="Times New Roman"/>
          <w:sz w:val="24"/>
          <w:szCs w:val="24"/>
        </w:rPr>
        <w:br/>
      </w:r>
      <w:r w:rsidR="00E476DE">
        <w:rPr>
          <w:rFonts w:ascii="Times New Roman" w:hAnsi="Times New Roman" w:cs="Times New Roman"/>
          <w:sz w:val="24"/>
          <w:szCs w:val="24"/>
        </w:rPr>
        <w:br/>
      </w:r>
      <w:r w:rsidR="008C4338"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FIGURE 3 </w:t>
      </w:r>
      <w:r w:rsidR="0061349C" w:rsidRPr="00A01C97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– AN ANCIENT BASALT GRINDER TRANSPORTED AND DEPOSITED BY A FLASH-FLOOD – VALLETTA VEREZEN (PERSONAL PICTURE COLLECTION</w:t>
      </w:r>
      <w:r w:rsidR="0072468B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)</w:t>
      </w:r>
      <w:r w:rsidR="0072468B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br/>
      </w:r>
      <w:r w:rsidR="0072468B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br/>
      </w:r>
      <w:r w:rsidR="00553548" w:rsidRPr="00A01C97">
        <w:rPr>
          <w:rFonts w:ascii="Times New Roman" w:hAnsi="Times New Roman" w:cs="Times New Roman"/>
          <w:b/>
          <w:sz w:val="24"/>
          <w:szCs w:val="24"/>
        </w:rPr>
        <w:t>5. Discussion</w:t>
      </w:r>
    </w:p>
    <w:p w:rsidR="00A01C97" w:rsidRPr="009E33AE" w:rsidRDefault="00A01C97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>T</w:t>
      </w:r>
      <w:r w:rsidR="00E3149D" w:rsidRPr="00A01C97">
        <w:rPr>
          <w:rFonts w:ascii="Times New Roman" w:hAnsi="Times New Roman" w:cs="Times New Roman"/>
          <w:sz w:val="24"/>
          <w:szCs w:val="24"/>
        </w:rPr>
        <w:t>he results indicate that sandstone monuments and natural features in Petra are mainly susceptible to physical weathering and detrimental circumstances such as; weather extremities, root-growth, flash-floods</w:t>
      </w:r>
      <w:r w:rsidR="00A85AAC">
        <w:rPr>
          <w:rFonts w:ascii="Times New Roman" w:hAnsi="Times New Roman" w:cs="Times New Roman"/>
          <w:sz w:val="24"/>
          <w:szCs w:val="24"/>
        </w:rPr>
        <w:t>,</w:t>
      </w:r>
      <w:r w:rsidR="00E3149D" w:rsidRPr="00A01C97">
        <w:rPr>
          <w:rFonts w:ascii="Times New Roman" w:hAnsi="Times New Roman" w:cs="Times New Roman"/>
          <w:sz w:val="24"/>
          <w:szCs w:val="24"/>
        </w:rPr>
        <w:t xml:space="preserve"> and human activities are </w:t>
      </w:r>
      <w:r w:rsidR="00A85AAC">
        <w:rPr>
          <w:rFonts w:ascii="Times New Roman" w:hAnsi="Times New Roman" w:cs="Times New Roman"/>
          <w:sz w:val="24"/>
          <w:szCs w:val="24"/>
        </w:rPr>
        <w:t xml:space="preserve">that </w:t>
      </w:r>
      <w:r w:rsidR="00E3149D" w:rsidRPr="00A01C97">
        <w:rPr>
          <w:rFonts w:ascii="Times New Roman" w:hAnsi="Times New Roman" w:cs="Times New Roman"/>
          <w:sz w:val="24"/>
          <w:szCs w:val="24"/>
        </w:rPr>
        <w:t xml:space="preserve">responsible for the abrasion and detachment of stone material such as: collapse, rock-falls and fissures (Bala’awi </w:t>
      </w:r>
      <w:r w:rsidR="00E3149D" w:rsidRPr="00A01C97">
        <w:rPr>
          <w:rFonts w:ascii="Times New Roman" w:hAnsi="Times New Roman" w:cs="Times New Roman"/>
          <w:i/>
          <w:sz w:val="24"/>
          <w:szCs w:val="24"/>
        </w:rPr>
        <w:t xml:space="preserve">et al. </w:t>
      </w:r>
      <w:r w:rsidR="00E3149D" w:rsidRPr="00A01C97">
        <w:rPr>
          <w:rFonts w:ascii="Times New Roman" w:hAnsi="Times New Roman" w:cs="Times New Roman"/>
          <w:sz w:val="24"/>
          <w:szCs w:val="24"/>
        </w:rPr>
        <w:t>2011, 267-284; Heinrichs 2008, 653; Turkington and Paradise 2005, 230).</w:t>
      </w:r>
      <w:r w:rsidR="000535C1" w:rsidRPr="00A01C97">
        <w:rPr>
          <w:rFonts w:ascii="Times New Roman" w:hAnsi="Times New Roman" w:cs="Times New Roman"/>
          <w:sz w:val="24"/>
          <w:szCs w:val="24"/>
        </w:rPr>
        <w:t xml:space="preserve"> The discussed natural features</w:t>
      </w:r>
      <w:r w:rsidR="00E3149D" w:rsidRPr="00A01C97">
        <w:rPr>
          <w:rFonts w:ascii="Times New Roman" w:hAnsi="Times New Roman" w:cs="Times New Roman"/>
          <w:sz w:val="24"/>
          <w:szCs w:val="24"/>
        </w:rPr>
        <w:t xml:space="preserve"> point to the presence of </w:t>
      </w:r>
      <w:r w:rsidR="00882B28" w:rsidRPr="00A01C97">
        <w:rPr>
          <w:rFonts w:ascii="Times New Roman" w:hAnsi="Times New Roman" w:cs="Times New Roman"/>
          <w:sz w:val="24"/>
          <w:szCs w:val="24"/>
        </w:rPr>
        <w:t>potential</w:t>
      </w:r>
      <w:r w:rsidR="00E3149D" w:rsidRPr="00A01C97">
        <w:rPr>
          <w:rFonts w:ascii="Times New Roman" w:hAnsi="Times New Roman" w:cs="Times New Roman"/>
          <w:sz w:val="24"/>
          <w:szCs w:val="24"/>
        </w:rPr>
        <w:t xml:space="preserve"> safety-risks in the archaeological park </w:t>
      </w:r>
      <w:r w:rsidR="00A85AAC">
        <w:rPr>
          <w:rFonts w:ascii="Times New Roman" w:hAnsi="Times New Roman" w:cs="Times New Roman"/>
          <w:sz w:val="24"/>
          <w:szCs w:val="24"/>
        </w:rPr>
        <w:t xml:space="preserve">that </w:t>
      </w:r>
      <w:r w:rsidR="00E3149D" w:rsidRPr="00A01C97">
        <w:rPr>
          <w:rFonts w:ascii="Times New Roman" w:hAnsi="Times New Roman" w:cs="Times New Roman"/>
          <w:sz w:val="24"/>
          <w:szCs w:val="24"/>
        </w:rPr>
        <w:t>could threaten nearby archaeology, locals</w:t>
      </w:r>
      <w:r w:rsidR="00A85AAC">
        <w:rPr>
          <w:rFonts w:ascii="Times New Roman" w:hAnsi="Times New Roman" w:cs="Times New Roman"/>
          <w:sz w:val="24"/>
          <w:szCs w:val="24"/>
        </w:rPr>
        <w:t>,</w:t>
      </w:r>
      <w:r w:rsidR="00E3149D" w:rsidRPr="00A01C97">
        <w:rPr>
          <w:rFonts w:ascii="Times New Roman" w:hAnsi="Times New Roman" w:cs="Times New Roman"/>
          <w:sz w:val="24"/>
          <w:szCs w:val="24"/>
        </w:rPr>
        <w:t xml:space="preserve"> and visitors. </w:t>
      </w:r>
      <w:r w:rsidR="009E33AE">
        <w:rPr>
          <w:rFonts w:ascii="Times New Roman" w:hAnsi="Times New Roman" w:cs="Times New Roman"/>
          <w:sz w:val="24"/>
          <w:szCs w:val="24"/>
        </w:rPr>
        <w:br/>
      </w:r>
      <w:r w:rsidR="00882B28" w:rsidRPr="00A01C97">
        <w:rPr>
          <w:rFonts w:ascii="Times New Roman" w:hAnsi="Times New Roman" w:cs="Times New Roman"/>
          <w:sz w:val="24"/>
          <w:szCs w:val="24"/>
        </w:rPr>
        <w:t xml:space="preserve">Much is known about the </w:t>
      </w:r>
      <w:r w:rsidR="000535C1" w:rsidRPr="00A01C97">
        <w:rPr>
          <w:rFonts w:ascii="Times New Roman" w:hAnsi="Times New Roman" w:cs="Times New Roman"/>
          <w:sz w:val="24"/>
          <w:szCs w:val="24"/>
        </w:rPr>
        <w:t xml:space="preserve">various </w:t>
      </w:r>
      <w:r w:rsidR="00882B28" w:rsidRPr="00A01C97">
        <w:rPr>
          <w:rFonts w:ascii="Times New Roman" w:hAnsi="Times New Roman" w:cs="Times New Roman"/>
          <w:sz w:val="24"/>
          <w:szCs w:val="24"/>
        </w:rPr>
        <w:t xml:space="preserve">weathering factors in Petra as is attested by the numerous scholarly studies. </w:t>
      </w:r>
      <w:r w:rsidR="0027106A" w:rsidRPr="00A01C97">
        <w:rPr>
          <w:rFonts w:ascii="Times New Roman" w:hAnsi="Times New Roman" w:cs="Times New Roman"/>
          <w:sz w:val="24"/>
          <w:szCs w:val="24"/>
        </w:rPr>
        <w:t>Unfortunately</w:t>
      </w:r>
      <w:r w:rsidR="00233AEC" w:rsidRPr="00A01C97">
        <w:rPr>
          <w:rFonts w:ascii="Times New Roman" w:hAnsi="Times New Roman" w:cs="Times New Roman"/>
          <w:sz w:val="24"/>
          <w:szCs w:val="24"/>
        </w:rPr>
        <w:t>, many monuments in the archaeological park still lack protection as was observed during the field-surveys</w:t>
      </w:r>
      <w:r w:rsidR="00267A8A">
        <w:rPr>
          <w:rFonts w:ascii="Times New Roman" w:hAnsi="Times New Roman" w:cs="Times New Roman"/>
          <w:sz w:val="24"/>
          <w:szCs w:val="24"/>
        </w:rPr>
        <w:t xml:space="preserve"> in 2014 and 2015</w:t>
      </w:r>
      <w:r w:rsidR="00233AEC" w:rsidRPr="00A01C97">
        <w:rPr>
          <w:rFonts w:ascii="Times New Roman" w:hAnsi="Times New Roman" w:cs="Times New Roman"/>
          <w:sz w:val="24"/>
          <w:szCs w:val="24"/>
        </w:rPr>
        <w:t>. Most monuments are in dire need of protection and conserv</w:t>
      </w:r>
      <w:r w:rsidR="000535C1" w:rsidRPr="00A01C97">
        <w:rPr>
          <w:rFonts w:ascii="Times New Roman" w:hAnsi="Times New Roman" w:cs="Times New Roman"/>
          <w:sz w:val="24"/>
          <w:szCs w:val="24"/>
        </w:rPr>
        <w:t xml:space="preserve">ation as became clear from the </w:t>
      </w:r>
      <w:r w:rsidR="00233AEC" w:rsidRPr="00A01C97">
        <w:rPr>
          <w:rFonts w:ascii="Times New Roman" w:hAnsi="Times New Roman" w:cs="Times New Roman"/>
          <w:sz w:val="24"/>
          <w:szCs w:val="24"/>
        </w:rPr>
        <w:t xml:space="preserve">case-studies in this research. In order to </w:t>
      </w:r>
      <w:r w:rsidR="005B3C68" w:rsidRPr="00A01C97">
        <w:rPr>
          <w:rFonts w:ascii="Times New Roman" w:hAnsi="Times New Roman" w:cs="Times New Roman"/>
          <w:sz w:val="24"/>
          <w:szCs w:val="24"/>
        </w:rPr>
        <w:t xml:space="preserve">protect and preserve the chosen, and in fact all other, monuments, strict protection measures and visitor regulations should be enforced. </w:t>
      </w:r>
      <w:r w:rsidR="0089235D" w:rsidRPr="00A01C97">
        <w:rPr>
          <w:rFonts w:ascii="Times New Roman" w:hAnsi="Times New Roman" w:cs="Times New Roman"/>
          <w:sz w:val="24"/>
          <w:szCs w:val="24"/>
        </w:rPr>
        <w:t xml:space="preserve">In the presence of </w:t>
      </w:r>
      <w:r w:rsidR="0027106A" w:rsidRPr="00A01C97">
        <w:rPr>
          <w:rFonts w:ascii="Times New Roman" w:hAnsi="Times New Roman" w:cs="Times New Roman"/>
          <w:sz w:val="24"/>
          <w:szCs w:val="24"/>
        </w:rPr>
        <w:t xml:space="preserve">the ongoing </w:t>
      </w:r>
      <w:r w:rsidR="00A85AAC">
        <w:rPr>
          <w:rFonts w:ascii="Times New Roman" w:hAnsi="Times New Roman" w:cs="Times New Roman"/>
          <w:sz w:val="24"/>
          <w:szCs w:val="24"/>
        </w:rPr>
        <w:t>weathering impacts; as</w:t>
      </w:r>
      <w:r w:rsidR="0089235D" w:rsidRPr="00A01C97">
        <w:rPr>
          <w:rFonts w:ascii="Times New Roman" w:hAnsi="Times New Roman" w:cs="Times New Roman"/>
          <w:sz w:val="24"/>
          <w:szCs w:val="24"/>
        </w:rPr>
        <w:t xml:space="preserve"> w</w:t>
      </w:r>
      <w:r w:rsidR="00E0031F" w:rsidRPr="00A01C97">
        <w:rPr>
          <w:rFonts w:ascii="Times New Roman" w:hAnsi="Times New Roman" w:cs="Times New Roman"/>
          <w:sz w:val="24"/>
          <w:szCs w:val="24"/>
        </w:rPr>
        <w:t>ithout preventive measures</w:t>
      </w:r>
      <w:r w:rsidR="00350417" w:rsidRPr="00A01C97">
        <w:rPr>
          <w:rFonts w:ascii="Times New Roman" w:hAnsi="Times New Roman" w:cs="Times New Roman"/>
          <w:sz w:val="24"/>
          <w:szCs w:val="24"/>
        </w:rPr>
        <w:t>, further degradation</w:t>
      </w:r>
      <w:r w:rsidR="00E0031F" w:rsidRPr="00A01C97">
        <w:rPr>
          <w:rFonts w:ascii="Times New Roman" w:hAnsi="Times New Roman" w:cs="Times New Roman"/>
          <w:sz w:val="24"/>
          <w:szCs w:val="24"/>
        </w:rPr>
        <w:t xml:space="preserve"> and conseq</w:t>
      </w:r>
      <w:r w:rsidR="00AC3B6B" w:rsidRPr="00A01C97">
        <w:rPr>
          <w:rFonts w:ascii="Times New Roman" w:hAnsi="Times New Roman" w:cs="Times New Roman"/>
          <w:sz w:val="24"/>
          <w:szCs w:val="24"/>
        </w:rPr>
        <w:t xml:space="preserve">uential </w:t>
      </w:r>
      <w:r w:rsidR="00B95364" w:rsidRPr="00A01C97">
        <w:rPr>
          <w:rFonts w:ascii="Times New Roman" w:hAnsi="Times New Roman" w:cs="Times New Roman"/>
          <w:sz w:val="24"/>
          <w:szCs w:val="24"/>
        </w:rPr>
        <w:t xml:space="preserve">monumental </w:t>
      </w:r>
      <w:r w:rsidR="00AC3B6B" w:rsidRPr="00A01C97">
        <w:rPr>
          <w:rFonts w:ascii="Times New Roman" w:hAnsi="Times New Roman" w:cs="Times New Roman"/>
          <w:sz w:val="24"/>
          <w:szCs w:val="24"/>
        </w:rPr>
        <w:t>collapse is inevitable.</w:t>
      </w:r>
      <w:r w:rsidR="0027106A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27106A" w:rsidRPr="00A01C97">
        <w:rPr>
          <w:rFonts w:ascii="Times New Roman" w:hAnsi="Times New Roman" w:cs="Times New Roman"/>
          <w:sz w:val="24"/>
          <w:szCs w:val="24"/>
          <w:lang w:val="en-US"/>
        </w:rPr>
        <w:t>It is agreed by various scholars</w:t>
      </w:r>
      <w:r w:rsidR="0024202E" w:rsidRPr="00A01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106A" w:rsidRPr="00A01C97">
        <w:rPr>
          <w:rFonts w:ascii="Times New Roman" w:hAnsi="Times New Roman" w:cs="Times New Roman"/>
          <w:sz w:val="24"/>
          <w:szCs w:val="24"/>
          <w:lang w:val="en-US"/>
        </w:rPr>
        <w:t xml:space="preserve">that risk- and damage-assessments are </w:t>
      </w:r>
      <w:r w:rsidR="00A85AAC">
        <w:rPr>
          <w:rFonts w:ascii="Times New Roman" w:hAnsi="Times New Roman" w:cs="Times New Roman"/>
          <w:sz w:val="24"/>
          <w:szCs w:val="24"/>
          <w:lang w:val="en-US"/>
        </w:rPr>
        <w:t xml:space="preserve">necessary </w:t>
      </w:r>
      <w:r w:rsidR="0027106A" w:rsidRPr="00A01C97">
        <w:rPr>
          <w:rFonts w:ascii="Times New Roman" w:hAnsi="Times New Roman" w:cs="Times New Roman"/>
          <w:sz w:val="24"/>
          <w:szCs w:val="24"/>
          <w:lang w:val="en-US"/>
        </w:rPr>
        <w:t xml:space="preserve">to prevent further damage and to safeguard </w:t>
      </w:r>
      <w:r w:rsidR="00263E8D" w:rsidRPr="00A01C97">
        <w:rPr>
          <w:rFonts w:ascii="Times New Roman" w:hAnsi="Times New Roman" w:cs="Times New Roman"/>
          <w:sz w:val="24"/>
          <w:szCs w:val="24"/>
          <w:lang w:val="en-US"/>
        </w:rPr>
        <w:t xml:space="preserve">Petra’s </w:t>
      </w:r>
      <w:r w:rsidR="0027106A" w:rsidRPr="00A01C97">
        <w:rPr>
          <w:rFonts w:ascii="Times New Roman" w:hAnsi="Times New Roman" w:cs="Times New Roman"/>
          <w:sz w:val="24"/>
          <w:szCs w:val="24"/>
          <w:lang w:val="en-US"/>
        </w:rPr>
        <w:t>archaeology.</w:t>
      </w:r>
      <w:r w:rsidR="0024202E" w:rsidRPr="00A01C97">
        <w:rPr>
          <w:rFonts w:ascii="Times New Roman" w:hAnsi="Times New Roman" w:cs="Times New Roman"/>
          <w:sz w:val="24"/>
          <w:szCs w:val="24"/>
          <w:lang w:val="en-US"/>
        </w:rPr>
        <w:t xml:space="preserve"> One of those scholars, for example, is Tom Paradise </w:t>
      </w:r>
      <w:r w:rsidR="00A85AAC">
        <w:rPr>
          <w:rFonts w:ascii="Times New Roman" w:hAnsi="Times New Roman" w:cs="Times New Roman"/>
          <w:sz w:val="24"/>
          <w:szCs w:val="24"/>
          <w:lang w:val="en-US"/>
        </w:rPr>
        <w:t xml:space="preserve">(2010, 75) </w:t>
      </w:r>
      <w:r w:rsidR="0024202E" w:rsidRPr="00A01C97">
        <w:rPr>
          <w:rFonts w:ascii="Times New Roman" w:hAnsi="Times New Roman" w:cs="Times New Roman"/>
          <w:sz w:val="24"/>
          <w:szCs w:val="24"/>
          <w:lang w:val="en-US"/>
        </w:rPr>
        <w:t xml:space="preserve">who has </w:t>
      </w:r>
      <w:r w:rsidR="00A85AAC">
        <w:rPr>
          <w:rFonts w:ascii="Times New Roman" w:hAnsi="Times New Roman" w:cs="Times New Roman"/>
          <w:sz w:val="24"/>
          <w:szCs w:val="24"/>
          <w:lang w:val="en-US"/>
        </w:rPr>
        <w:t xml:space="preserve">argued; </w:t>
      </w:r>
      <w:r w:rsidR="009E33AE">
        <w:rPr>
          <w:rFonts w:ascii="Times New Roman" w:hAnsi="Times New Roman" w:cs="Times New Roman"/>
          <w:sz w:val="24"/>
          <w:szCs w:val="24"/>
          <w:lang w:val="en-US"/>
        </w:rPr>
        <w:br/>
      </w:r>
      <w:r w:rsidR="0072468B">
        <w:rPr>
          <w:rFonts w:ascii="Times New Roman" w:hAnsi="Times New Roman" w:cs="Times New Roman"/>
          <w:i/>
          <w:sz w:val="24"/>
          <w:szCs w:val="24"/>
        </w:rPr>
        <w:br/>
        <w:t xml:space="preserve">                 </w:t>
      </w:r>
      <w:r w:rsidR="00531CB8" w:rsidRPr="00A01C97">
        <w:rPr>
          <w:rFonts w:ascii="Times New Roman" w:hAnsi="Times New Roman" w:cs="Times New Roman"/>
          <w:i/>
          <w:sz w:val="24"/>
          <w:szCs w:val="24"/>
        </w:rPr>
        <w:t xml:space="preserve">Moreover, the Jordanian government and regional Petra tourism </w:t>
      </w:r>
      <w:r w:rsidR="0072468B">
        <w:rPr>
          <w:rFonts w:ascii="Times New Roman" w:hAnsi="Times New Roman" w:cs="Times New Roman"/>
          <w:i/>
          <w:sz w:val="24"/>
          <w:szCs w:val="24"/>
        </w:rPr>
        <w:br/>
        <w:t xml:space="preserve">                 council have </w:t>
      </w:r>
      <w:r w:rsidR="00531CB8" w:rsidRPr="00A01C97">
        <w:rPr>
          <w:rFonts w:ascii="Times New Roman" w:hAnsi="Times New Roman" w:cs="Times New Roman"/>
          <w:i/>
          <w:sz w:val="24"/>
          <w:szCs w:val="24"/>
        </w:rPr>
        <w:t xml:space="preserve">developed plans to continually increase visitation across </w:t>
      </w:r>
      <w:r w:rsidR="0072468B">
        <w:rPr>
          <w:rFonts w:ascii="Times New Roman" w:hAnsi="Times New Roman" w:cs="Times New Roman"/>
          <w:i/>
          <w:sz w:val="24"/>
          <w:szCs w:val="24"/>
        </w:rPr>
        <w:br/>
        <w:t xml:space="preserve">                 </w:t>
      </w:r>
      <w:r w:rsidR="00531CB8" w:rsidRPr="00A01C97">
        <w:rPr>
          <w:rFonts w:ascii="Times New Roman" w:hAnsi="Times New Roman" w:cs="Times New Roman"/>
          <w:i/>
          <w:sz w:val="24"/>
          <w:szCs w:val="24"/>
        </w:rPr>
        <w:t>the valley. Therefore, in</w:t>
      </w:r>
      <w:r w:rsidR="0072468B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="00531CB8" w:rsidRPr="00A01C97">
        <w:rPr>
          <w:rFonts w:ascii="Times New Roman" w:hAnsi="Times New Roman" w:cs="Times New Roman"/>
          <w:i/>
          <w:sz w:val="24"/>
          <w:szCs w:val="24"/>
        </w:rPr>
        <w:t xml:space="preserve">opular and susceptible tourist destinations </w:t>
      </w:r>
      <w:r w:rsidR="0072468B">
        <w:rPr>
          <w:rFonts w:ascii="Times New Roman" w:hAnsi="Times New Roman" w:cs="Times New Roman"/>
          <w:i/>
          <w:sz w:val="24"/>
          <w:szCs w:val="24"/>
        </w:rPr>
        <w:br/>
        <w:t xml:space="preserve">                 </w:t>
      </w:r>
      <w:r w:rsidR="00531CB8" w:rsidRPr="00A01C97">
        <w:rPr>
          <w:rFonts w:ascii="Times New Roman" w:hAnsi="Times New Roman" w:cs="Times New Roman"/>
          <w:i/>
          <w:sz w:val="24"/>
          <w:szCs w:val="24"/>
        </w:rPr>
        <w:t>like Pe</w:t>
      </w:r>
      <w:r w:rsidR="0072468B">
        <w:rPr>
          <w:rFonts w:ascii="Times New Roman" w:hAnsi="Times New Roman" w:cs="Times New Roman"/>
          <w:i/>
          <w:sz w:val="24"/>
          <w:szCs w:val="24"/>
        </w:rPr>
        <w:t xml:space="preserve">tra, research that investigates </w:t>
      </w:r>
      <w:r w:rsidR="00531CB8" w:rsidRPr="00A01C97">
        <w:rPr>
          <w:rFonts w:ascii="Times New Roman" w:hAnsi="Times New Roman" w:cs="Times New Roman"/>
          <w:i/>
          <w:sz w:val="24"/>
          <w:szCs w:val="24"/>
        </w:rPr>
        <w:t xml:space="preserve">natural and anthropogenic </w:t>
      </w:r>
      <w:r w:rsidR="0072468B">
        <w:rPr>
          <w:rFonts w:ascii="Times New Roman" w:hAnsi="Times New Roman" w:cs="Times New Roman"/>
          <w:i/>
          <w:sz w:val="24"/>
          <w:szCs w:val="24"/>
        </w:rPr>
        <w:br/>
        <w:t xml:space="preserve">                 </w:t>
      </w:r>
      <w:r w:rsidR="00531CB8" w:rsidRPr="00A01C97">
        <w:rPr>
          <w:rFonts w:ascii="Times New Roman" w:hAnsi="Times New Roman" w:cs="Times New Roman"/>
          <w:i/>
          <w:sz w:val="24"/>
          <w:szCs w:val="24"/>
        </w:rPr>
        <w:t>influences on architectural decay an</w:t>
      </w:r>
      <w:r w:rsidR="0072468B">
        <w:rPr>
          <w:rFonts w:ascii="Times New Roman" w:hAnsi="Times New Roman" w:cs="Times New Roman"/>
          <w:i/>
          <w:sz w:val="24"/>
          <w:szCs w:val="24"/>
        </w:rPr>
        <w:t>d envi</w:t>
      </w:r>
      <w:r w:rsidR="0072468B">
        <w:rPr>
          <w:rFonts w:ascii="Times New Roman" w:hAnsi="Times New Roman" w:cs="Times New Roman"/>
          <w:i/>
          <w:sz w:val="24"/>
          <w:szCs w:val="24"/>
        </w:rPr>
        <w:softHyphen/>
        <w:t xml:space="preserve">ronmental </w:t>
      </w:r>
      <w:r w:rsidR="00E50640" w:rsidRPr="00A01C97">
        <w:rPr>
          <w:rFonts w:ascii="Times New Roman" w:hAnsi="Times New Roman" w:cs="Times New Roman"/>
          <w:i/>
          <w:sz w:val="24"/>
          <w:szCs w:val="24"/>
        </w:rPr>
        <w:t xml:space="preserve">degradation is </w:t>
      </w:r>
      <w:r w:rsidR="0072468B">
        <w:rPr>
          <w:rFonts w:ascii="Times New Roman" w:hAnsi="Times New Roman" w:cs="Times New Roman"/>
          <w:i/>
          <w:sz w:val="24"/>
          <w:szCs w:val="24"/>
        </w:rPr>
        <w:br/>
        <w:t xml:space="preserve">                 </w:t>
      </w:r>
      <w:r w:rsidR="00531CB8" w:rsidRPr="00A01C97">
        <w:rPr>
          <w:rFonts w:ascii="Times New Roman" w:hAnsi="Times New Roman" w:cs="Times New Roman"/>
          <w:i/>
          <w:sz w:val="24"/>
          <w:szCs w:val="24"/>
        </w:rPr>
        <w:t>essential before it is too lat</w:t>
      </w:r>
      <w:r w:rsidR="0072468B">
        <w:rPr>
          <w:rFonts w:ascii="Times New Roman" w:hAnsi="Times New Roman" w:cs="Times New Roman"/>
          <w:i/>
          <w:sz w:val="24"/>
          <w:szCs w:val="24"/>
        </w:rPr>
        <w:t xml:space="preserve">e and irreversible changes have </w:t>
      </w:r>
      <w:r w:rsidR="00531CB8" w:rsidRPr="00A01C97">
        <w:rPr>
          <w:rFonts w:ascii="Times New Roman" w:hAnsi="Times New Roman" w:cs="Times New Roman"/>
          <w:i/>
          <w:sz w:val="24"/>
          <w:szCs w:val="24"/>
        </w:rPr>
        <w:t>occurred</w:t>
      </w:r>
      <w:r w:rsidR="00C07B5C" w:rsidRPr="00A01C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468B">
        <w:rPr>
          <w:rFonts w:ascii="Times New Roman" w:hAnsi="Times New Roman" w:cs="Times New Roman"/>
          <w:i/>
          <w:sz w:val="24"/>
          <w:szCs w:val="24"/>
        </w:rPr>
        <w:br/>
        <w:t xml:space="preserve">                 </w:t>
      </w:r>
      <w:r w:rsidR="00531CB8" w:rsidRPr="00A01C97">
        <w:rPr>
          <w:rFonts w:ascii="Times New Roman" w:hAnsi="Times New Roman" w:cs="Times New Roman"/>
          <w:i/>
          <w:sz w:val="24"/>
          <w:szCs w:val="24"/>
        </w:rPr>
        <w:t>in these</w:t>
      </w:r>
      <w:r w:rsidR="00E50640" w:rsidRPr="00A01C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31CB8" w:rsidRPr="00A01C97">
        <w:rPr>
          <w:rFonts w:ascii="Times New Roman" w:hAnsi="Times New Roman" w:cs="Times New Roman"/>
          <w:i/>
          <w:sz w:val="24"/>
          <w:szCs w:val="24"/>
        </w:rPr>
        <w:t>vulnerable sites</w:t>
      </w:r>
      <w:r w:rsidR="00C860D4" w:rsidRPr="00A01C97">
        <w:rPr>
          <w:rStyle w:val="Voetnootmarkering"/>
          <w:rFonts w:ascii="Times New Roman" w:hAnsi="Times New Roman" w:cs="Times New Roman"/>
          <w:i/>
          <w:sz w:val="24"/>
          <w:szCs w:val="24"/>
        </w:rPr>
        <w:footnoteReference w:id="6"/>
      </w:r>
      <w:r w:rsidR="0097312D" w:rsidRPr="00A01C97">
        <w:rPr>
          <w:rFonts w:ascii="Times New Roman" w:hAnsi="Times New Roman" w:cs="Times New Roman"/>
          <w:i/>
          <w:sz w:val="24"/>
          <w:szCs w:val="24"/>
        </w:rPr>
        <w:t>.</w:t>
      </w:r>
      <w:r w:rsidR="009E33AE">
        <w:rPr>
          <w:rFonts w:ascii="Times New Roman" w:hAnsi="Times New Roman" w:cs="Times New Roman"/>
          <w:i/>
          <w:sz w:val="24"/>
          <w:szCs w:val="24"/>
        </w:rPr>
        <w:br/>
      </w:r>
      <w:r w:rsidR="009E33AE">
        <w:rPr>
          <w:rFonts w:ascii="Times New Roman" w:hAnsi="Times New Roman" w:cs="Times New Roman"/>
          <w:i/>
          <w:sz w:val="24"/>
          <w:szCs w:val="24"/>
        </w:rPr>
        <w:br/>
      </w:r>
      <w:r w:rsidR="000E34F3" w:rsidRPr="00A01C97">
        <w:rPr>
          <w:rFonts w:ascii="Times New Roman" w:hAnsi="Times New Roman" w:cs="Times New Roman"/>
          <w:sz w:val="24"/>
          <w:szCs w:val="24"/>
        </w:rPr>
        <w:t>The condi</w:t>
      </w:r>
      <w:r w:rsidR="003E7189" w:rsidRPr="00A01C97">
        <w:rPr>
          <w:rFonts w:ascii="Times New Roman" w:hAnsi="Times New Roman" w:cs="Times New Roman"/>
          <w:sz w:val="24"/>
          <w:szCs w:val="24"/>
        </w:rPr>
        <w:t>tion of the Monastery’s Urn and the Corinthian Tomb</w:t>
      </w:r>
      <w:r w:rsidR="00A86526" w:rsidRPr="00A01C97">
        <w:rPr>
          <w:rFonts w:ascii="Times New Roman" w:hAnsi="Times New Roman" w:cs="Times New Roman"/>
          <w:sz w:val="24"/>
          <w:szCs w:val="24"/>
        </w:rPr>
        <w:t xml:space="preserve"> both</w:t>
      </w:r>
      <w:r w:rsidR="003E7189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0E34F3" w:rsidRPr="00A01C97">
        <w:rPr>
          <w:rFonts w:ascii="Times New Roman" w:hAnsi="Times New Roman" w:cs="Times New Roman"/>
          <w:sz w:val="24"/>
          <w:szCs w:val="24"/>
        </w:rPr>
        <w:t xml:space="preserve">indicate the </w:t>
      </w:r>
      <w:r w:rsidR="00D32EEF" w:rsidRPr="00A01C97">
        <w:rPr>
          <w:rFonts w:ascii="Times New Roman" w:hAnsi="Times New Roman" w:cs="Times New Roman"/>
          <w:sz w:val="24"/>
          <w:szCs w:val="24"/>
        </w:rPr>
        <w:t xml:space="preserve">urgent </w:t>
      </w:r>
      <w:r w:rsidR="000E34F3" w:rsidRPr="00A01C97">
        <w:rPr>
          <w:rFonts w:ascii="Times New Roman" w:hAnsi="Times New Roman" w:cs="Times New Roman"/>
          <w:sz w:val="24"/>
          <w:szCs w:val="24"/>
        </w:rPr>
        <w:t xml:space="preserve">need for </w:t>
      </w:r>
      <w:r w:rsidR="00D32EEF" w:rsidRPr="00A01C97">
        <w:rPr>
          <w:rFonts w:ascii="Times New Roman" w:hAnsi="Times New Roman" w:cs="Times New Roman"/>
          <w:sz w:val="24"/>
          <w:szCs w:val="24"/>
        </w:rPr>
        <w:t>a</w:t>
      </w:r>
      <w:r w:rsidR="000E34F3" w:rsidRPr="00A01C97">
        <w:rPr>
          <w:rFonts w:ascii="Times New Roman" w:hAnsi="Times New Roman" w:cs="Times New Roman"/>
          <w:sz w:val="24"/>
          <w:szCs w:val="24"/>
        </w:rPr>
        <w:t xml:space="preserve">ttention and protection. </w:t>
      </w:r>
      <w:r w:rsidR="003E7189" w:rsidRPr="00A01C97">
        <w:rPr>
          <w:rFonts w:ascii="Times New Roman" w:hAnsi="Times New Roman" w:cs="Times New Roman"/>
          <w:sz w:val="24"/>
          <w:szCs w:val="24"/>
        </w:rPr>
        <w:t xml:space="preserve">Additionally, the collapsed Tomb 609 </w:t>
      </w:r>
      <w:r w:rsidR="00D32EEF" w:rsidRPr="00A01C97">
        <w:rPr>
          <w:rFonts w:ascii="Times New Roman" w:hAnsi="Times New Roman" w:cs="Times New Roman"/>
          <w:sz w:val="24"/>
          <w:szCs w:val="24"/>
        </w:rPr>
        <w:t xml:space="preserve">makes clear that </w:t>
      </w:r>
      <w:r w:rsidR="009B371D" w:rsidRPr="00A01C97">
        <w:rPr>
          <w:rFonts w:ascii="Times New Roman" w:hAnsi="Times New Roman" w:cs="Times New Roman"/>
          <w:sz w:val="24"/>
          <w:szCs w:val="24"/>
        </w:rPr>
        <w:t>continuous damage-assessment</w:t>
      </w:r>
      <w:r w:rsidR="001327C3" w:rsidRPr="00A01C97">
        <w:rPr>
          <w:rFonts w:ascii="Times New Roman" w:hAnsi="Times New Roman" w:cs="Times New Roman"/>
          <w:sz w:val="24"/>
          <w:szCs w:val="24"/>
        </w:rPr>
        <w:t>s</w:t>
      </w:r>
      <w:r w:rsidR="0074199D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9B371D" w:rsidRPr="00A01C97">
        <w:rPr>
          <w:rFonts w:ascii="Times New Roman" w:hAnsi="Times New Roman" w:cs="Times New Roman"/>
          <w:sz w:val="24"/>
          <w:szCs w:val="24"/>
        </w:rPr>
        <w:t xml:space="preserve">throughout </w:t>
      </w:r>
      <w:r w:rsidR="00B528F7" w:rsidRPr="00A01C97">
        <w:rPr>
          <w:rFonts w:ascii="Times New Roman" w:hAnsi="Times New Roman" w:cs="Times New Roman"/>
          <w:sz w:val="24"/>
          <w:szCs w:val="24"/>
        </w:rPr>
        <w:t>Petra</w:t>
      </w:r>
      <w:r w:rsidR="00D32EEF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1327C3" w:rsidRPr="00A01C97">
        <w:rPr>
          <w:rFonts w:ascii="Times New Roman" w:hAnsi="Times New Roman" w:cs="Times New Roman"/>
          <w:sz w:val="24"/>
          <w:szCs w:val="24"/>
        </w:rPr>
        <w:t>are</w:t>
      </w:r>
      <w:r w:rsidR="009B371D" w:rsidRPr="00A01C97">
        <w:rPr>
          <w:rFonts w:ascii="Times New Roman" w:hAnsi="Times New Roman" w:cs="Times New Roman"/>
          <w:sz w:val="24"/>
          <w:szCs w:val="24"/>
        </w:rPr>
        <w:t xml:space="preserve"> required in order t</w:t>
      </w:r>
      <w:r w:rsidR="00DB47BC" w:rsidRPr="00A01C97">
        <w:rPr>
          <w:rFonts w:ascii="Times New Roman" w:hAnsi="Times New Roman" w:cs="Times New Roman"/>
          <w:sz w:val="24"/>
          <w:szCs w:val="24"/>
        </w:rPr>
        <w:t xml:space="preserve">o safeguard Petra’s archaeology </w:t>
      </w:r>
      <w:r w:rsidR="009B371D" w:rsidRPr="00A01C97">
        <w:rPr>
          <w:rFonts w:ascii="Times New Roman" w:hAnsi="Times New Roman" w:cs="Times New Roman"/>
          <w:sz w:val="24"/>
          <w:szCs w:val="24"/>
        </w:rPr>
        <w:t>(</w:t>
      </w:r>
      <w:r w:rsidR="007F606F" w:rsidRPr="00A01C97">
        <w:rPr>
          <w:rFonts w:ascii="Times New Roman" w:hAnsi="Times New Roman" w:cs="Times New Roman"/>
          <w:color w:val="000000" w:themeColor="text1"/>
          <w:sz w:val="24"/>
          <w:szCs w:val="24"/>
        </w:rPr>
        <w:t>Heinrichs 2008, 672</w:t>
      </w:r>
      <w:r w:rsidR="009B371D" w:rsidRPr="00A01C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E34F3" w:rsidRPr="00A01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C3E17" w:rsidRPr="00A01C97">
        <w:rPr>
          <w:rFonts w:ascii="Times New Roman" w:hAnsi="Times New Roman" w:cs="Times New Roman"/>
          <w:sz w:val="24"/>
          <w:szCs w:val="24"/>
        </w:rPr>
        <w:t>Several conservation</w:t>
      </w:r>
      <w:r w:rsidR="003E7189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DC3E17" w:rsidRPr="00A01C97">
        <w:rPr>
          <w:rFonts w:ascii="Times New Roman" w:hAnsi="Times New Roman" w:cs="Times New Roman"/>
          <w:sz w:val="24"/>
          <w:szCs w:val="24"/>
        </w:rPr>
        <w:t xml:space="preserve">works have been fulfilled in Petra however, not all </w:t>
      </w:r>
      <w:r w:rsidR="00A85AAC">
        <w:rPr>
          <w:rFonts w:ascii="Times New Roman" w:hAnsi="Times New Roman" w:cs="Times New Roman"/>
          <w:sz w:val="24"/>
          <w:szCs w:val="24"/>
        </w:rPr>
        <w:t xml:space="preserve">are </w:t>
      </w:r>
      <w:r w:rsidR="00DC3E17" w:rsidRPr="00A01C97">
        <w:rPr>
          <w:rFonts w:ascii="Times New Roman" w:hAnsi="Times New Roman" w:cs="Times New Roman"/>
          <w:sz w:val="24"/>
          <w:szCs w:val="24"/>
        </w:rPr>
        <w:t>successful</w:t>
      </w:r>
      <w:r w:rsidR="00F62FD5" w:rsidRPr="00A01C97">
        <w:rPr>
          <w:rFonts w:ascii="Times New Roman" w:hAnsi="Times New Roman" w:cs="Times New Roman"/>
          <w:sz w:val="24"/>
          <w:szCs w:val="24"/>
        </w:rPr>
        <w:t>. One unsuccessful attempt</w:t>
      </w:r>
      <w:r w:rsidR="00DC3E17" w:rsidRPr="00A01C97">
        <w:rPr>
          <w:rFonts w:ascii="Times New Roman" w:hAnsi="Times New Roman" w:cs="Times New Roman"/>
          <w:sz w:val="24"/>
          <w:szCs w:val="24"/>
        </w:rPr>
        <w:t xml:space="preserve"> occurred at the Qasr-al Bint </w:t>
      </w:r>
      <w:r w:rsidR="007F6658">
        <w:rPr>
          <w:rFonts w:ascii="Times New Roman" w:hAnsi="Times New Roman" w:cs="Times New Roman"/>
          <w:sz w:val="24"/>
          <w:szCs w:val="24"/>
        </w:rPr>
        <w:t xml:space="preserve">where </w:t>
      </w:r>
      <w:r w:rsidR="00F62FD5" w:rsidRPr="00A01C97">
        <w:rPr>
          <w:rFonts w:ascii="Times New Roman" w:hAnsi="Times New Roman" w:cs="Times New Roman"/>
          <w:sz w:val="24"/>
          <w:szCs w:val="24"/>
        </w:rPr>
        <w:t xml:space="preserve">structural parts </w:t>
      </w:r>
      <w:r w:rsidR="00F57CB5" w:rsidRPr="00A01C97">
        <w:rPr>
          <w:rFonts w:ascii="Times New Roman" w:hAnsi="Times New Roman" w:cs="Times New Roman"/>
          <w:sz w:val="24"/>
          <w:szCs w:val="24"/>
        </w:rPr>
        <w:t>were impregn</w:t>
      </w:r>
      <w:r w:rsidR="00A720ED" w:rsidRPr="00A01C97">
        <w:rPr>
          <w:rFonts w:ascii="Times New Roman" w:hAnsi="Times New Roman" w:cs="Times New Roman"/>
          <w:sz w:val="24"/>
          <w:szCs w:val="24"/>
        </w:rPr>
        <w:t xml:space="preserve">ated with an incorrect </w:t>
      </w:r>
      <w:r w:rsidR="00DC3E17" w:rsidRPr="00A01C97">
        <w:rPr>
          <w:rFonts w:ascii="Times New Roman" w:hAnsi="Times New Roman" w:cs="Times New Roman"/>
          <w:sz w:val="24"/>
          <w:szCs w:val="24"/>
        </w:rPr>
        <w:t>mor</w:t>
      </w:r>
      <w:r w:rsidR="00F57CB5" w:rsidRPr="00A01C97">
        <w:rPr>
          <w:rFonts w:ascii="Times New Roman" w:hAnsi="Times New Roman" w:cs="Times New Roman"/>
          <w:sz w:val="24"/>
          <w:szCs w:val="24"/>
        </w:rPr>
        <w:t>t</w:t>
      </w:r>
      <w:r w:rsidR="00DC3E17" w:rsidRPr="00A01C97">
        <w:rPr>
          <w:rFonts w:ascii="Times New Roman" w:hAnsi="Times New Roman" w:cs="Times New Roman"/>
          <w:sz w:val="24"/>
          <w:szCs w:val="24"/>
        </w:rPr>
        <w:t>ar</w:t>
      </w:r>
      <w:r w:rsidR="00A720ED" w:rsidRPr="00A01C97">
        <w:rPr>
          <w:rFonts w:ascii="Times New Roman" w:hAnsi="Times New Roman" w:cs="Times New Roman"/>
          <w:sz w:val="24"/>
          <w:szCs w:val="24"/>
        </w:rPr>
        <w:t>-type</w:t>
      </w:r>
      <w:r w:rsidR="00DC3E17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7F6658">
        <w:rPr>
          <w:rFonts w:ascii="Times New Roman" w:hAnsi="Times New Roman" w:cs="Times New Roman"/>
          <w:sz w:val="24"/>
          <w:szCs w:val="24"/>
        </w:rPr>
        <w:t xml:space="preserve">causing </w:t>
      </w:r>
      <w:r w:rsidR="00DC3E17" w:rsidRPr="00A01C97">
        <w:rPr>
          <w:rFonts w:ascii="Times New Roman" w:hAnsi="Times New Roman" w:cs="Times New Roman"/>
          <w:sz w:val="24"/>
          <w:szCs w:val="24"/>
        </w:rPr>
        <w:t>further damage</w:t>
      </w:r>
      <w:r w:rsidR="00B528F7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3E7189" w:rsidRPr="00A01C97">
        <w:rPr>
          <w:rFonts w:ascii="Times New Roman" w:hAnsi="Times New Roman" w:cs="Times New Roman"/>
          <w:sz w:val="24"/>
          <w:szCs w:val="24"/>
        </w:rPr>
        <w:t xml:space="preserve">This partially </w:t>
      </w:r>
      <w:r w:rsidR="00A720ED" w:rsidRPr="00A01C97">
        <w:rPr>
          <w:rFonts w:ascii="Times New Roman" w:hAnsi="Times New Roman" w:cs="Times New Roman"/>
          <w:sz w:val="24"/>
          <w:szCs w:val="24"/>
        </w:rPr>
        <w:t xml:space="preserve">was due to </w:t>
      </w:r>
      <w:r w:rsidR="003E7189" w:rsidRPr="00A01C97">
        <w:rPr>
          <w:rFonts w:ascii="Times New Roman" w:hAnsi="Times New Roman" w:cs="Times New Roman"/>
          <w:sz w:val="24"/>
          <w:szCs w:val="24"/>
        </w:rPr>
        <w:t xml:space="preserve">the </w:t>
      </w:r>
      <w:r w:rsidR="0082571F" w:rsidRPr="00A01C97">
        <w:rPr>
          <w:rFonts w:ascii="Times New Roman" w:hAnsi="Times New Roman" w:cs="Times New Roman"/>
          <w:sz w:val="24"/>
          <w:szCs w:val="24"/>
        </w:rPr>
        <w:t xml:space="preserve">lack of a single conservation-policy in </w:t>
      </w:r>
      <w:r w:rsidR="003E7189" w:rsidRPr="00A01C97">
        <w:rPr>
          <w:rFonts w:ascii="Times New Roman" w:hAnsi="Times New Roman" w:cs="Times New Roman"/>
          <w:sz w:val="24"/>
          <w:szCs w:val="24"/>
        </w:rPr>
        <w:t xml:space="preserve">Jordan’s </w:t>
      </w:r>
      <w:r w:rsidR="0082571F" w:rsidRPr="00A01C97">
        <w:rPr>
          <w:rFonts w:ascii="Times New Roman" w:hAnsi="Times New Roman" w:cs="Times New Roman"/>
          <w:sz w:val="24"/>
          <w:szCs w:val="24"/>
        </w:rPr>
        <w:t>heritage sector</w:t>
      </w:r>
      <w:r w:rsidR="00A720ED" w:rsidRPr="00A01C97">
        <w:rPr>
          <w:rFonts w:ascii="Times New Roman" w:hAnsi="Times New Roman" w:cs="Times New Roman"/>
          <w:sz w:val="24"/>
          <w:szCs w:val="24"/>
        </w:rPr>
        <w:t xml:space="preserve"> which </w:t>
      </w:r>
      <w:r w:rsidR="0082571F" w:rsidRPr="00A01C97">
        <w:rPr>
          <w:rFonts w:ascii="Times New Roman" w:hAnsi="Times New Roman" w:cs="Times New Roman"/>
          <w:sz w:val="24"/>
          <w:szCs w:val="24"/>
        </w:rPr>
        <w:t>le</w:t>
      </w:r>
      <w:r w:rsidR="00B528F7" w:rsidRPr="00A01C97">
        <w:rPr>
          <w:rFonts w:ascii="Times New Roman" w:hAnsi="Times New Roman" w:cs="Times New Roman"/>
          <w:sz w:val="24"/>
          <w:szCs w:val="24"/>
        </w:rPr>
        <w:t xml:space="preserve">d </w:t>
      </w:r>
      <w:r w:rsidR="0082571F" w:rsidRPr="00A01C97">
        <w:rPr>
          <w:rFonts w:ascii="Times New Roman" w:hAnsi="Times New Roman" w:cs="Times New Roman"/>
          <w:sz w:val="24"/>
          <w:szCs w:val="24"/>
        </w:rPr>
        <w:t>to various unalig</w:t>
      </w:r>
      <w:r w:rsidR="00756EB6" w:rsidRPr="00A01C97">
        <w:rPr>
          <w:rFonts w:ascii="Times New Roman" w:hAnsi="Times New Roman" w:cs="Times New Roman"/>
          <w:sz w:val="24"/>
          <w:szCs w:val="24"/>
        </w:rPr>
        <w:t xml:space="preserve">ned conservation interventions. </w:t>
      </w:r>
      <w:r w:rsidR="0074199D" w:rsidRPr="00A01C97">
        <w:rPr>
          <w:rFonts w:ascii="Times New Roman" w:hAnsi="Times New Roman" w:cs="Times New Roman"/>
          <w:sz w:val="24"/>
          <w:szCs w:val="24"/>
        </w:rPr>
        <w:t xml:space="preserve">Various </w:t>
      </w:r>
      <w:r w:rsidR="00B528F7" w:rsidRPr="00A01C97">
        <w:rPr>
          <w:rFonts w:ascii="Times New Roman" w:hAnsi="Times New Roman" w:cs="Times New Roman"/>
          <w:sz w:val="24"/>
          <w:szCs w:val="24"/>
        </w:rPr>
        <w:t xml:space="preserve">mortar-types </w:t>
      </w:r>
      <w:r w:rsidR="007F6658">
        <w:rPr>
          <w:rFonts w:ascii="Times New Roman" w:hAnsi="Times New Roman" w:cs="Times New Roman"/>
          <w:sz w:val="24"/>
          <w:szCs w:val="24"/>
        </w:rPr>
        <w:t xml:space="preserve">have </w:t>
      </w:r>
      <w:r w:rsidR="00F57CB5" w:rsidRPr="00A01C97">
        <w:rPr>
          <w:rFonts w:ascii="Times New Roman" w:hAnsi="Times New Roman" w:cs="Times New Roman"/>
          <w:sz w:val="24"/>
          <w:szCs w:val="24"/>
        </w:rPr>
        <w:t xml:space="preserve">negative and positive merits </w:t>
      </w:r>
      <w:r w:rsidR="007F6658">
        <w:rPr>
          <w:rFonts w:ascii="Times New Roman" w:hAnsi="Times New Roman" w:cs="Times New Roman"/>
          <w:sz w:val="24"/>
          <w:szCs w:val="24"/>
        </w:rPr>
        <w:t>that</w:t>
      </w:r>
      <w:r w:rsidR="00F57CB5" w:rsidRPr="00A01C97">
        <w:rPr>
          <w:rFonts w:ascii="Times New Roman" w:hAnsi="Times New Roman" w:cs="Times New Roman"/>
          <w:sz w:val="24"/>
          <w:szCs w:val="24"/>
        </w:rPr>
        <w:t xml:space="preserve"> should be kept in mind during </w:t>
      </w:r>
      <w:r w:rsidR="0074199D" w:rsidRPr="00A01C97">
        <w:rPr>
          <w:rFonts w:ascii="Times New Roman" w:hAnsi="Times New Roman" w:cs="Times New Roman"/>
          <w:sz w:val="24"/>
          <w:szCs w:val="24"/>
        </w:rPr>
        <w:t xml:space="preserve">conservation works in Petra </w:t>
      </w:r>
      <w:r w:rsidR="00DC3E17" w:rsidRPr="00A01C97">
        <w:rPr>
          <w:rFonts w:ascii="Times New Roman" w:hAnsi="Times New Roman" w:cs="Times New Roman"/>
          <w:sz w:val="24"/>
          <w:szCs w:val="24"/>
        </w:rPr>
        <w:t>(Al-Saad 2001, 926-9</w:t>
      </w:r>
      <w:r w:rsidR="00F726B3" w:rsidRPr="00A01C97">
        <w:rPr>
          <w:rFonts w:ascii="Times New Roman" w:hAnsi="Times New Roman" w:cs="Times New Roman"/>
          <w:sz w:val="24"/>
          <w:szCs w:val="24"/>
        </w:rPr>
        <w:t>32)</w:t>
      </w:r>
      <w:r w:rsidR="00DC3E17" w:rsidRPr="00A01C97">
        <w:rPr>
          <w:rFonts w:ascii="Times New Roman" w:hAnsi="Times New Roman" w:cs="Times New Roman"/>
          <w:sz w:val="24"/>
          <w:szCs w:val="24"/>
        </w:rPr>
        <w:t>.</w:t>
      </w:r>
      <w:r w:rsidR="00B528F7" w:rsidRPr="00A01C97">
        <w:rPr>
          <w:rFonts w:ascii="Times New Roman" w:hAnsi="Times New Roman" w:cs="Times New Roman"/>
          <w:sz w:val="24"/>
          <w:szCs w:val="24"/>
        </w:rPr>
        <w:t xml:space="preserve"> Desalination techniques are available</w:t>
      </w:r>
      <w:r w:rsidR="007F6658">
        <w:rPr>
          <w:rFonts w:ascii="Times New Roman" w:hAnsi="Times New Roman" w:cs="Times New Roman"/>
          <w:sz w:val="24"/>
          <w:szCs w:val="24"/>
        </w:rPr>
        <w:t>,</w:t>
      </w:r>
      <w:r w:rsidR="00B528F7" w:rsidRPr="00A01C97">
        <w:rPr>
          <w:rFonts w:ascii="Times New Roman" w:hAnsi="Times New Roman" w:cs="Times New Roman"/>
          <w:sz w:val="24"/>
          <w:szCs w:val="24"/>
        </w:rPr>
        <w:t xml:space="preserve"> which reduce salt-crystallization</w:t>
      </w:r>
      <w:r w:rsidR="007F6658">
        <w:rPr>
          <w:rFonts w:ascii="Times New Roman" w:hAnsi="Times New Roman" w:cs="Times New Roman"/>
          <w:sz w:val="24"/>
          <w:szCs w:val="24"/>
        </w:rPr>
        <w:t>;</w:t>
      </w:r>
      <w:r w:rsidR="00B528F7" w:rsidRPr="00A01C97">
        <w:rPr>
          <w:rFonts w:ascii="Times New Roman" w:hAnsi="Times New Roman" w:cs="Times New Roman"/>
          <w:sz w:val="24"/>
          <w:szCs w:val="24"/>
        </w:rPr>
        <w:t xml:space="preserve"> however, this needs improvement since some techniques cause increased decay (Matyscak 2014, 561-563; Rörig-Dalgaard 2015, 1915-1916; Young </w:t>
      </w:r>
      <w:r w:rsidR="00B528F7" w:rsidRPr="00A01C97">
        <w:rPr>
          <w:rFonts w:ascii="Times New Roman" w:hAnsi="Times New Roman" w:cs="Times New Roman"/>
          <w:i/>
          <w:sz w:val="24"/>
          <w:szCs w:val="24"/>
        </w:rPr>
        <w:t>et al.</w:t>
      </w:r>
      <w:r w:rsidR="00B528F7" w:rsidRPr="00A01C97">
        <w:rPr>
          <w:rFonts w:ascii="Times New Roman" w:hAnsi="Times New Roman" w:cs="Times New Roman"/>
          <w:sz w:val="24"/>
          <w:szCs w:val="24"/>
        </w:rPr>
        <w:t xml:space="preserve"> 2003, 1125-1129). </w:t>
      </w:r>
      <w:r w:rsidR="007F6658">
        <w:rPr>
          <w:rFonts w:ascii="Times New Roman" w:hAnsi="Times New Roman" w:cs="Times New Roman"/>
          <w:sz w:val="24"/>
          <w:szCs w:val="24"/>
        </w:rPr>
        <w:t>Furthermore,</w:t>
      </w:r>
      <w:r w:rsidR="00B528F7" w:rsidRPr="00A01C97">
        <w:rPr>
          <w:rFonts w:ascii="Times New Roman" w:hAnsi="Times New Roman" w:cs="Times New Roman"/>
          <w:sz w:val="24"/>
          <w:szCs w:val="24"/>
        </w:rPr>
        <w:t xml:space="preserve"> the process of salt-weathering remains poorly understood and requires further research. Currently, the ‘petraSalt’ research-project is aimed at gaining</w:t>
      </w:r>
      <w:r w:rsidR="0089235D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7F6658">
        <w:rPr>
          <w:rFonts w:ascii="Times New Roman" w:hAnsi="Times New Roman" w:cs="Times New Roman"/>
          <w:sz w:val="24"/>
          <w:szCs w:val="24"/>
        </w:rPr>
        <w:t xml:space="preserve">a </w:t>
      </w:r>
      <w:r w:rsidR="0089235D" w:rsidRPr="00A01C97">
        <w:rPr>
          <w:rFonts w:ascii="Times New Roman" w:hAnsi="Times New Roman" w:cs="Times New Roman"/>
          <w:sz w:val="24"/>
          <w:szCs w:val="24"/>
        </w:rPr>
        <w:t xml:space="preserve">better </w:t>
      </w:r>
      <w:r w:rsidR="00B528F7" w:rsidRPr="00A01C97">
        <w:rPr>
          <w:rFonts w:ascii="Times New Roman" w:hAnsi="Times New Roman" w:cs="Times New Roman"/>
          <w:sz w:val="24"/>
          <w:szCs w:val="24"/>
        </w:rPr>
        <w:t>unders</w:t>
      </w:r>
      <w:r w:rsidR="007F6658">
        <w:rPr>
          <w:rFonts w:ascii="Times New Roman" w:hAnsi="Times New Roman" w:cs="Times New Roman"/>
          <w:sz w:val="24"/>
          <w:szCs w:val="24"/>
        </w:rPr>
        <w:t>tanding of salt-weathering that</w:t>
      </w:r>
      <w:r w:rsidR="00B528F7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89235D" w:rsidRPr="00A01C97">
        <w:rPr>
          <w:rFonts w:ascii="Times New Roman" w:hAnsi="Times New Roman" w:cs="Times New Roman"/>
          <w:sz w:val="24"/>
          <w:szCs w:val="24"/>
        </w:rPr>
        <w:t>may lead to improved methods that</w:t>
      </w:r>
      <w:r w:rsidR="00B528F7" w:rsidRPr="00A01C97">
        <w:rPr>
          <w:rFonts w:ascii="Times New Roman" w:hAnsi="Times New Roman" w:cs="Times New Roman"/>
          <w:sz w:val="24"/>
          <w:szCs w:val="24"/>
        </w:rPr>
        <w:t xml:space="preserve"> reduce </w:t>
      </w:r>
      <w:r w:rsidR="0089235D" w:rsidRPr="00A01C97">
        <w:rPr>
          <w:rFonts w:ascii="Times New Roman" w:hAnsi="Times New Roman" w:cs="Times New Roman"/>
          <w:sz w:val="24"/>
          <w:szCs w:val="24"/>
        </w:rPr>
        <w:t xml:space="preserve">the </w:t>
      </w:r>
      <w:r w:rsidR="00B528F7" w:rsidRPr="00A01C97">
        <w:rPr>
          <w:rFonts w:ascii="Times New Roman" w:hAnsi="Times New Roman" w:cs="Times New Roman"/>
          <w:sz w:val="24"/>
          <w:szCs w:val="24"/>
        </w:rPr>
        <w:t>impact</w:t>
      </w:r>
      <w:r w:rsidR="0089235D" w:rsidRPr="00A01C97">
        <w:rPr>
          <w:rFonts w:ascii="Times New Roman" w:hAnsi="Times New Roman" w:cs="Times New Roman"/>
          <w:sz w:val="24"/>
          <w:szCs w:val="24"/>
        </w:rPr>
        <w:t xml:space="preserve"> of salt-weathering </w:t>
      </w:r>
      <w:r w:rsidR="00B528F7" w:rsidRPr="00A01C97">
        <w:rPr>
          <w:rFonts w:ascii="Times New Roman" w:hAnsi="Times New Roman" w:cs="Times New Roman"/>
          <w:sz w:val="24"/>
          <w:szCs w:val="24"/>
        </w:rPr>
        <w:t>(Hein</w:t>
      </w:r>
      <w:r w:rsidR="009E33AE">
        <w:rPr>
          <w:rFonts w:ascii="Times New Roman" w:hAnsi="Times New Roman" w:cs="Times New Roman"/>
          <w:sz w:val="24"/>
          <w:szCs w:val="24"/>
        </w:rPr>
        <w:t>richs and Azzam 2013, 347-348).</w:t>
      </w:r>
      <w:r w:rsidR="009E33AE">
        <w:rPr>
          <w:rFonts w:ascii="Times New Roman" w:hAnsi="Times New Roman" w:cs="Times New Roman"/>
          <w:sz w:val="24"/>
          <w:szCs w:val="24"/>
        </w:rPr>
        <w:br/>
      </w:r>
      <w:r w:rsidR="009E33AE">
        <w:rPr>
          <w:rFonts w:ascii="Times New Roman" w:hAnsi="Times New Roman" w:cs="Times New Roman"/>
          <w:sz w:val="24"/>
          <w:szCs w:val="24"/>
        </w:rPr>
        <w:br/>
      </w:r>
      <w:r w:rsidR="00241CA0"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FIGURE </w:t>
      </w:r>
      <w:r w:rsidR="008C4338"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4</w:t>
      </w:r>
      <w:r w:rsidR="0061349C"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(HERE) - </w:t>
      </w:r>
      <w:r w:rsidR="0061349C" w:rsidRPr="00A01C97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AN EXAMPLE OF SAFETY-MEASURES – RE-PRINTED WITH PERMISSION FROM DR. AXEL VOLKWEIN</w:t>
      </w:r>
      <w:r w:rsidR="009E33AE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br/>
      </w:r>
      <w:r w:rsidR="009E33AE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br/>
      </w:r>
      <w:r w:rsidR="00882B28" w:rsidRPr="00A01C97">
        <w:rPr>
          <w:rFonts w:ascii="Times New Roman" w:hAnsi="Times New Roman" w:cs="Times New Roman"/>
          <w:sz w:val="24"/>
          <w:szCs w:val="24"/>
        </w:rPr>
        <w:t>In regards to the</w:t>
      </w:r>
      <w:r w:rsidR="001327C3" w:rsidRPr="00A01C97">
        <w:rPr>
          <w:rFonts w:ascii="Times New Roman" w:hAnsi="Times New Roman" w:cs="Times New Roman"/>
          <w:sz w:val="24"/>
          <w:szCs w:val="24"/>
        </w:rPr>
        <w:t xml:space="preserve"> chosen</w:t>
      </w:r>
      <w:r w:rsidR="00882B28" w:rsidRPr="00A01C97">
        <w:rPr>
          <w:rFonts w:ascii="Times New Roman" w:hAnsi="Times New Roman" w:cs="Times New Roman"/>
          <w:sz w:val="24"/>
          <w:szCs w:val="24"/>
        </w:rPr>
        <w:t xml:space="preserve"> natural features, various options could contribute to maintain the safety for Petra’s archaeology and visitors, such as steel-nets</w:t>
      </w:r>
      <w:r w:rsidR="001327C3" w:rsidRPr="00A01C97">
        <w:rPr>
          <w:rFonts w:ascii="Times New Roman" w:hAnsi="Times New Roman" w:cs="Times New Roman"/>
          <w:sz w:val="24"/>
          <w:szCs w:val="24"/>
        </w:rPr>
        <w:t xml:space="preserve"> (fig. 4</w:t>
      </w:r>
      <w:r w:rsidR="00882B28" w:rsidRPr="00A01C97">
        <w:rPr>
          <w:rFonts w:ascii="Times New Roman" w:hAnsi="Times New Roman" w:cs="Times New Roman"/>
          <w:sz w:val="24"/>
          <w:szCs w:val="24"/>
        </w:rPr>
        <w:t xml:space="preserve">) which retain falling debris during rock-falls </w:t>
      </w:r>
      <w:r w:rsidR="00882B28" w:rsidRPr="00A01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(Volkwein </w:t>
      </w:r>
      <w:r w:rsidR="00882B28" w:rsidRPr="00A01C9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et al. </w:t>
      </w:r>
      <w:r w:rsidR="00882B28" w:rsidRPr="00A01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2011, 2638). </w:t>
      </w:r>
      <w:r w:rsidR="00AA7CE6" w:rsidRPr="00A01C97">
        <w:rPr>
          <w:rFonts w:ascii="Times New Roman" w:hAnsi="Times New Roman" w:cs="Times New Roman"/>
          <w:sz w:val="24"/>
          <w:szCs w:val="24"/>
        </w:rPr>
        <w:t xml:space="preserve">The Al-Habis boulder and the Treasury’s boulder (fig. 2) </w:t>
      </w:r>
      <w:r w:rsidR="001327C3" w:rsidRPr="00A01C97">
        <w:rPr>
          <w:rFonts w:ascii="Times New Roman" w:hAnsi="Times New Roman" w:cs="Times New Roman"/>
          <w:sz w:val="24"/>
          <w:szCs w:val="24"/>
        </w:rPr>
        <w:t xml:space="preserve">are proofs of </w:t>
      </w:r>
      <w:r w:rsidR="00AA7CE6" w:rsidRPr="00A01C97">
        <w:rPr>
          <w:rFonts w:ascii="Times New Roman" w:hAnsi="Times New Roman" w:cs="Times New Roman"/>
          <w:sz w:val="24"/>
          <w:szCs w:val="24"/>
        </w:rPr>
        <w:t>the silent</w:t>
      </w:r>
      <w:r w:rsidR="001327C3" w:rsidRPr="00A01C97">
        <w:rPr>
          <w:rFonts w:ascii="Times New Roman" w:hAnsi="Times New Roman" w:cs="Times New Roman"/>
          <w:sz w:val="24"/>
          <w:szCs w:val="24"/>
        </w:rPr>
        <w:t>, and often unnoticed,</w:t>
      </w:r>
      <w:r w:rsidR="00AA7CE6" w:rsidRPr="00A01C97">
        <w:rPr>
          <w:rFonts w:ascii="Times New Roman" w:hAnsi="Times New Roman" w:cs="Times New Roman"/>
          <w:sz w:val="24"/>
          <w:szCs w:val="24"/>
        </w:rPr>
        <w:t xml:space="preserve"> presence of safety-risks and are just a glimpse of the collective amount of hazards in the park. This suggests that extensive and continuous risk-assessments should be enforced in order to maintain a safe environment. The rapid formation of </w:t>
      </w:r>
      <w:r w:rsidR="00575BDC" w:rsidRPr="00A01C97">
        <w:rPr>
          <w:rFonts w:ascii="Times New Roman" w:hAnsi="Times New Roman" w:cs="Times New Roman"/>
          <w:sz w:val="24"/>
          <w:szCs w:val="24"/>
        </w:rPr>
        <w:t>flash-floods</w:t>
      </w:r>
      <w:r w:rsidR="001327C3" w:rsidRPr="00A01C97">
        <w:rPr>
          <w:rFonts w:ascii="Times New Roman" w:hAnsi="Times New Roman" w:cs="Times New Roman"/>
          <w:sz w:val="24"/>
          <w:szCs w:val="24"/>
        </w:rPr>
        <w:t>, after a rain- or snow-fall,</w:t>
      </w:r>
      <w:r w:rsidR="00756EB6" w:rsidRPr="00A01C97">
        <w:rPr>
          <w:rFonts w:ascii="Times New Roman" w:hAnsi="Times New Roman" w:cs="Times New Roman"/>
          <w:sz w:val="24"/>
          <w:szCs w:val="24"/>
        </w:rPr>
        <w:t xml:space="preserve"> likewise</w:t>
      </w:r>
      <w:r w:rsidR="00575BDC" w:rsidRPr="00A01C97">
        <w:rPr>
          <w:rFonts w:ascii="Times New Roman" w:hAnsi="Times New Roman" w:cs="Times New Roman"/>
          <w:sz w:val="24"/>
          <w:szCs w:val="24"/>
        </w:rPr>
        <w:t xml:space="preserve"> point</w:t>
      </w:r>
      <w:r w:rsidR="003D1881" w:rsidRPr="00A01C97">
        <w:rPr>
          <w:rFonts w:ascii="Times New Roman" w:hAnsi="Times New Roman" w:cs="Times New Roman"/>
          <w:sz w:val="24"/>
          <w:szCs w:val="24"/>
        </w:rPr>
        <w:t xml:space="preserve"> to the need of </w:t>
      </w:r>
      <w:r w:rsidR="00882B28" w:rsidRPr="00A01C97">
        <w:rPr>
          <w:rFonts w:ascii="Times New Roman" w:hAnsi="Times New Roman" w:cs="Times New Roman"/>
          <w:sz w:val="24"/>
          <w:szCs w:val="24"/>
        </w:rPr>
        <w:t xml:space="preserve">the </w:t>
      </w:r>
      <w:r w:rsidR="00575BDC" w:rsidRPr="00A01C97">
        <w:rPr>
          <w:rFonts w:ascii="Times New Roman" w:hAnsi="Times New Roman" w:cs="Times New Roman"/>
          <w:sz w:val="24"/>
          <w:szCs w:val="24"/>
        </w:rPr>
        <w:t>continuous monitoring of weather patterns</w:t>
      </w:r>
      <w:r w:rsidR="00756EB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9B371D" w:rsidRPr="00A01C97">
        <w:rPr>
          <w:rFonts w:ascii="Times New Roman" w:hAnsi="Times New Roman" w:cs="Times New Roman"/>
          <w:sz w:val="24"/>
          <w:szCs w:val="24"/>
        </w:rPr>
        <w:t xml:space="preserve">and its </w:t>
      </w:r>
      <w:r w:rsidR="00FB4031" w:rsidRPr="00A01C97">
        <w:rPr>
          <w:rFonts w:ascii="Times New Roman" w:hAnsi="Times New Roman" w:cs="Times New Roman"/>
          <w:sz w:val="24"/>
          <w:szCs w:val="24"/>
        </w:rPr>
        <w:t>effect</w:t>
      </w:r>
      <w:r w:rsidR="00575BDC" w:rsidRPr="00A01C97">
        <w:rPr>
          <w:rFonts w:ascii="Times New Roman" w:hAnsi="Times New Roman" w:cs="Times New Roman"/>
          <w:sz w:val="24"/>
          <w:szCs w:val="24"/>
        </w:rPr>
        <w:t xml:space="preserve"> on </w:t>
      </w:r>
      <w:r w:rsidR="0089235D" w:rsidRPr="00A01C97">
        <w:rPr>
          <w:rFonts w:ascii="Times New Roman" w:hAnsi="Times New Roman" w:cs="Times New Roman"/>
          <w:sz w:val="24"/>
          <w:szCs w:val="24"/>
        </w:rPr>
        <w:t>Petra</w:t>
      </w:r>
      <w:r w:rsidR="00575BDC" w:rsidRPr="00A01C97">
        <w:rPr>
          <w:rFonts w:ascii="Times New Roman" w:hAnsi="Times New Roman" w:cs="Times New Roman"/>
          <w:sz w:val="24"/>
          <w:szCs w:val="24"/>
        </w:rPr>
        <w:t>’s archaeolog</w:t>
      </w:r>
      <w:r w:rsidR="001327C3" w:rsidRPr="00A01C97">
        <w:rPr>
          <w:rFonts w:ascii="Times New Roman" w:hAnsi="Times New Roman" w:cs="Times New Roman"/>
          <w:sz w:val="24"/>
          <w:szCs w:val="24"/>
        </w:rPr>
        <w:t>ical a</w:t>
      </w:r>
      <w:r w:rsidR="00575BDC" w:rsidRPr="00A01C97">
        <w:rPr>
          <w:rFonts w:ascii="Times New Roman" w:hAnsi="Times New Roman" w:cs="Times New Roman"/>
          <w:sz w:val="24"/>
          <w:szCs w:val="24"/>
        </w:rPr>
        <w:t>nd natural features.</w:t>
      </w:r>
      <w:r w:rsidR="009B371D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9E33AE">
        <w:rPr>
          <w:rFonts w:ascii="Times New Roman" w:hAnsi="Times New Roman" w:cs="Times New Roman"/>
          <w:sz w:val="24"/>
          <w:szCs w:val="24"/>
        </w:rPr>
        <w:br/>
      </w:r>
      <w:r w:rsidR="009E33AE">
        <w:rPr>
          <w:rFonts w:ascii="Times New Roman" w:hAnsi="Times New Roman" w:cs="Times New Roman"/>
          <w:sz w:val="24"/>
          <w:szCs w:val="24"/>
        </w:rPr>
        <w:br/>
      </w:r>
      <w:r w:rsidR="00F229D1" w:rsidRPr="00A01C97">
        <w:rPr>
          <w:rFonts w:ascii="Times New Roman" w:hAnsi="Times New Roman" w:cs="Times New Roman"/>
          <w:b/>
          <w:sz w:val="24"/>
          <w:szCs w:val="24"/>
        </w:rPr>
        <w:t>6</w:t>
      </w:r>
      <w:r w:rsidR="005C6C53" w:rsidRPr="00A01C9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250A0" w:rsidRPr="00A01C97">
        <w:rPr>
          <w:rFonts w:ascii="Times New Roman" w:hAnsi="Times New Roman" w:cs="Times New Roman"/>
          <w:b/>
          <w:sz w:val="24"/>
          <w:szCs w:val="24"/>
        </w:rPr>
        <w:t>Conclusion</w:t>
      </w:r>
      <w:r w:rsidRPr="00A01C97">
        <w:rPr>
          <w:rFonts w:ascii="Times New Roman" w:hAnsi="Times New Roman" w:cs="Times New Roman"/>
          <w:b/>
          <w:sz w:val="24"/>
          <w:szCs w:val="24"/>
        </w:rPr>
        <w:t xml:space="preserve"> and Implications</w:t>
      </w:r>
    </w:p>
    <w:p w:rsidR="00A01C97" w:rsidRDefault="004E63FB" w:rsidP="00A01C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Concluding from </w:t>
      </w:r>
      <w:r w:rsidR="000E34F3" w:rsidRPr="00A01C97">
        <w:rPr>
          <w:rFonts w:ascii="Times New Roman" w:hAnsi="Times New Roman" w:cs="Times New Roman"/>
          <w:sz w:val="24"/>
          <w:szCs w:val="24"/>
        </w:rPr>
        <w:t xml:space="preserve">the information </w:t>
      </w:r>
      <w:r w:rsidR="00C253F2" w:rsidRPr="00A01C97">
        <w:rPr>
          <w:rFonts w:ascii="Times New Roman" w:hAnsi="Times New Roman" w:cs="Times New Roman"/>
          <w:sz w:val="24"/>
          <w:szCs w:val="24"/>
        </w:rPr>
        <w:t xml:space="preserve">gained </w:t>
      </w:r>
      <w:r w:rsidR="000E34F3" w:rsidRPr="00A01C97">
        <w:rPr>
          <w:rFonts w:ascii="Times New Roman" w:hAnsi="Times New Roman" w:cs="Times New Roman"/>
          <w:sz w:val="24"/>
          <w:szCs w:val="24"/>
        </w:rPr>
        <w:t>throughout this</w:t>
      </w:r>
      <w:r w:rsidR="00D32EEF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0E34F3" w:rsidRPr="00A01C97">
        <w:rPr>
          <w:rFonts w:ascii="Times New Roman" w:hAnsi="Times New Roman" w:cs="Times New Roman"/>
          <w:sz w:val="24"/>
          <w:szCs w:val="24"/>
        </w:rPr>
        <w:t>research, direct attention is required for the selected monuments and natural features.</w:t>
      </w:r>
      <w:r w:rsidR="001250A0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7F6658">
        <w:rPr>
          <w:rFonts w:ascii="Times New Roman" w:hAnsi="Times New Roman" w:cs="Times New Roman"/>
          <w:sz w:val="24"/>
          <w:szCs w:val="24"/>
        </w:rPr>
        <w:t>Previous studies have not highlighted architectural features of the monuments that were degrade</w:t>
      </w:r>
      <w:r w:rsidR="00826019">
        <w:rPr>
          <w:rFonts w:ascii="Times New Roman" w:hAnsi="Times New Roman" w:cs="Times New Roman"/>
          <w:sz w:val="24"/>
          <w:szCs w:val="24"/>
        </w:rPr>
        <w:t xml:space="preserve">d and of potential safety risk. This </w:t>
      </w:r>
      <w:r w:rsidR="0027106A" w:rsidRPr="00A01C97">
        <w:rPr>
          <w:rFonts w:ascii="Times New Roman" w:hAnsi="Times New Roman" w:cs="Times New Roman"/>
          <w:sz w:val="24"/>
          <w:szCs w:val="24"/>
          <w:lang w:val="en-US"/>
        </w:rPr>
        <w:t xml:space="preserve">indicates </w:t>
      </w:r>
      <w:r w:rsidR="00756EB6" w:rsidRPr="00A01C97">
        <w:rPr>
          <w:rFonts w:ascii="Times New Roman" w:hAnsi="Times New Roman" w:cs="Times New Roman"/>
          <w:sz w:val="24"/>
          <w:szCs w:val="24"/>
          <w:lang w:val="en-US"/>
        </w:rPr>
        <w:t xml:space="preserve">the need for thorough damage-assessments of all and entire monuments including </w:t>
      </w:r>
      <w:r w:rsidR="0027106A" w:rsidRPr="00A01C97">
        <w:rPr>
          <w:rFonts w:ascii="Times New Roman" w:hAnsi="Times New Roman" w:cs="Times New Roman"/>
          <w:sz w:val="24"/>
          <w:szCs w:val="24"/>
          <w:lang w:val="en-US"/>
        </w:rPr>
        <w:t xml:space="preserve">architectural </w:t>
      </w:r>
      <w:r w:rsidR="007F6658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="00CD7F9C" w:rsidRPr="00A01C9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56EB6" w:rsidRPr="00A01C97">
        <w:rPr>
          <w:rFonts w:ascii="Times New Roman" w:hAnsi="Times New Roman" w:cs="Times New Roman"/>
          <w:sz w:val="24"/>
          <w:szCs w:val="24"/>
          <w:lang w:val="en-US"/>
        </w:rPr>
        <w:t xml:space="preserve"> such as the Urn of the Monastery</w:t>
      </w:r>
      <w:r w:rsidR="0027106A" w:rsidRPr="00A01C9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2571F" w:rsidRPr="00A01C97">
        <w:rPr>
          <w:rFonts w:ascii="Times New Roman" w:hAnsi="Times New Roman" w:cs="Times New Roman"/>
          <w:sz w:val="24"/>
          <w:szCs w:val="24"/>
        </w:rPr>
        <w:t xml:space="preserve">Likewise, a </w:t>
      </w:r>
      <w:r w:rsidR="005C6C53" w:rsidRPr="00A01C97">
        <w:rPr>
          <w:rFonts w:ascii="Times New Roman" w:hAnsi="Times New Roman" w:cs="Times New Roman"/>
          <w:sz w:val="24"/>
          <w:szCs w:val="24"/>
        </w:rPr>
        <w:t xml:space="preserve">national conservation policy </w:t>
      </w:r>
      <w:r w:rsidR="0027106A" w:rsidRPr="00A01C97">
        <w:rPr>
          <w:rFonts w:ascii="Times New Roman" w:hAnsi="Times New Roman" w:cs="Times New Roman"/>
          <w:sz w:val="24"/>
          <w:szCs w:val="24"/>
        </w:rPr>
        <w:t xml:space="preserve">should </w:t>
      </w:r>
      <w:r w:rsidR="009E695C" w:rsidRPr="00A01C97">
        <w:rPr>
          <w:rFonts w:ascii="Times New Roman" w:hAnsi="Times New Roman" w:cs="Times New Roman"/>
          <w:sz w:val="24"/>
          <w:szCs w:val="24"/>
        </w:rPr>
        <w:t xml:space="preserve">help in achieving aligned conservation works in Petra </w:t>
      </w:r>
      <w:r w:rsidR="00135F1F" w:rsidRPr="00A01C97">
        <w:rPr>
          <w:rFonts w:ascii="Times New Roman" w:hAnsi="Times New Roman" w:cs="Times New Roman"/>
          <w:sz w:val="24"/>
          <w:szCs w:val="24"/>
        </w:rPr>
        <w:t>(Bala’awi</w:t>
      </w:r>
      <w:r w:rsidR="002A71B6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2A71B6" w:rsidRPr="00A01C97">
        <w:rPr>
          <w:rFonts w:ascii="Times New Roman" w:hAnsi="Times New Roman" w:cs="Times New Roman"/>
          <w:i/>
          <w:sz w:val="24"/>
          <w:szCs w:val="24"/>
        </w:rPr>
        <w:t>et al.</w:t>
      </w:r>
      <w:r w:rsidR="00135F1F" w:rsidRPr="00A01C97">
        <w:rPr>
          <w:rFonts w:ascii="Times New Roman" w:hAnsi="Times New Roman" w:cs="Times New Roman"/>
          <w:sz w:val="24"/>
          <w:szCs w:val="24"/>
        </w:rPr>
        <w:t xml:space="preserve"> 2011, 2</w:t>
      </w:r>
      <w:r w:rsidR="007E2181" w:rsidRPr="00A01C97">
        <w:rPr>
          <w:rFonts w:ascii="Times New Roman" w:hAnsi="Times New Roman" w:cs="Times New Roman"/>
          <w:sz w:val="24"/>
          <w:szCs w:val="24"/>
        </w:rPr>
        <w:t>67</w:t>
      </w:r>
      <w:r w:rsidR="00135F1F" w:rsidRPr="00A01C97">
        <w:rPr>
          <w:rFonts w:ascii="Times New Roman" w:hAnsi="Times New Roman" w:cs="Times New Roman"/>
          <w:sz w:val="24"/>
          <w:szCs w:val="24"/>
        </w:rPr>
        <w:t>-28</w:t>
      </w:r>
      <w:r w:rsidR="007E2181" w:rsidRPr="00A01C97">
        <w:rPr>
          <w:rFonts w:ascii="Times New Roman" w:hAnsi="Times New Roman" w:cs="Times New Roman"/>
          <w:sz w:val="24"/>
          <w:szCs w:val="24"/>
        </w:rPr>
        <w:t>4</w:t>
      </w:r>
      <w:r w:rsidR="00135F1F" w:rsidRPr="00A01C97">
        <w:rPr>
          <w:rFonts w:ascii="Times New Roman" w:hAnsi="Times New Roman" w:cs="Times New Roman"/>
          <w:sz w:val="24"/>
          <w:szCs w:val="24"/>
        </w:rPr>
        <w:t>).</w:t>
      </w:r>
      <w:r w:rsidR="009E33AE">
        <w:rPr>
          <w:rFonts w:ascii="Times New Roman" w:hAnsi="Times New Roman" w:cs="Times New Roman"/>
          <w:sz w:val="24"/>
          <w:szCs w:val="24"/>
        </w:rPr>
        <w:t xml:space="preserve"> </w:t>
      </w:r>
      <w:r w:rsidR="009E33AE">
        <w:rPr>
          <w:rFonts w:ascii="Times New Roman" w:hAnsi="Times New Roman" w:cs="Times New Roman"/>
          <w:sz w:val="24"/>
          <w:szCs w:val="24"/>
        </w:rPr>
        <w:br/>
      </w:r>
      <w:r w:rsidR="000378F5" w:rsidRPr="00A01C97">
        <w:rPr>
          <w:rFonts w:ascii="Times New Roman" w:hAnsi="Times New Roman" w:cs="Times New Roman"/>
          <w:sz w:val="24"/>
          <w:szCs w:val="24"/>
        </w:rPr>
        <w:t xml:space="preserve">Regarding the </w:t>
      </w:r>
      <w:r w:rsidR="00DD65FE" w:rsidRPr="00A01C97">
        <w:rPr>
          <w:rFonts w:ascii="Times New Roman" w:hAnsi="Times New Roman" w:cs="Times New Roman"/>
          <w:sz w:val="24"/>
          <w:szCs w:val="24"/>
        </w:rPr>
        <w:t xml:space="preserve">protection </w:t>
      </w:r>
      <w:r w:rsidR="000378F5" w:rsidRPr="00A01C97">
        <w:rPr>
          <w:rFonts w:ascii="Times New Roman" w:hAnsi="Times New Roman" w:cs="Times New Roman"/>
          <w:sz w:val="24"/>
          <w:szCs w:val="24"/>
        </w:rPr>
        <w:t xml:space="preserve">of monuments, </w:t>
      </w:r>
      <w:r w:rsidR="004C284D">
        <w:rPr>
          <w:rFonts w:ascii="Times New Roman" w:hAnsi="Times New Roman" w:cs="Times New Roman"/>
          <w:sz w:val="24"/>
          <w:szCs w:val="24"/>
        </w:rPr>
        <w:t xml:space="preserve">there should be an </w:t>
      </w:r>
      <w:r w:rsidR="000378F5" w:rsidRPr="00A01C97">
        <w:rPr>
          <w:rFonts w:ascii="Times New Roman" w:hAnsi="Times New Roman" w:cs="Times New Roman"/>
          <w:sz w:val="24"/>
          <w:szCs w:val="24"/>
        </w:rPr>
        <w:t xml:space="preserve">increased attention </w:t>
      </w:r>
      <w:r w:rsidR="004C284D">
        <w:rPr>
          <w:rFonts w:ascii="Times New Roman" w:hAnsi="Times New Roman" w:cs="Times New Roman"/>
          <w:sz w:val="24"/>
          <w:szCs w:val="24"/>
        </w:rPr>
        <w:t xml:space="preserve">on </w:t>
      </w:r>
      <w:r w:rsidR="00B85AD7" w:rsidRPr="00A01C97">
        <w:rPr>
          <w:rFonts w:ascii="Times New Roman" w:hAnsi="Times New Roman" w:cs="Times New Roman"/>
          <w:sz w:val="24"/>
          <w:szCs w:val="24"/>
        </w:rPr>
        <w:t xml:space="preserve">reducing </w:t>
      </w:r>
      <w:r w:rsidR="00B26D10" w:rsidRPr="00A01C97">
        <w:rPr>
          <w:rFonts w:ascii="Times New Roman" w:hAnsi="Times New Roman" w:cs="Times New Roman"/>
          <w:sz w:val="24"/>
          <w:szCs w:val="24"/>
        </w:rPr>
        <w:t xml:space="preserve">and researching </w:t>
      </w:r>
      <w:r w:rsidR="00B85AD7" w:rsidRPr="00A01C97">
        <w:rPr>
          <w:rFonts w:ascii="Times New Roman" w:hAnsi="Times New Roman" w:cs="Times New Roman"/>
          <w:sz w:val="24"/>
          <w:szCs w:val="24"/>
        </w:rPr>
        <w:t>salt-</w:t>
      </w:r>
      <w:r w:rsidR="004C284D">
        <w:rPr>
          <w:rFonts w:ascii="Times New Roman" w:hAnsi="Times New Roman" w:cs="Times New Roman"/>
          <w:sz w:val="24"/>
          <w:szCs w:val="24"/>
        </w:rPr>
        <w:t>weathering and on petrographic and geomorphological studies</w:t>
      </w:r>
      <w:r w:rsidR="00267A8A">
        <w:rPr>
          <w:rFonts w:ascii="Times New Roman" w:hAnsi="Times New Roman" w:cs="Times New Roman"/>
          <w:sz w:val="24"/>
          <w:szCs w:val="24"/>
        </w:rPr>
        <w:t xml:space="preserve"> </w:t>
      </w:r>
      <w:r w:rsidR="00734E1F" w:rsidRPr="00A01C97">
        <w:rPr>
          <w:rFonts w:ascii="Times New Roman" w:hAnsi="Times New Roman" w:cs="Times New Roman"/>
          <w:sz w:val="24"/>
          <w:szCs w:val="24"/>
        </w:rPr>
        <w:t xml:space="preserve">(Heinrichs and Azzam 2013, 347-348). </w:t>
      </w:r>
      <w:r w:rsidR="00267A8A">
        <w:rPr>
          <w:rFonts w:ascii="Times New Roman" w:hAnsi="Times New Roman" w:cs="Times New Roman"/>
          <w:sz w:val="24"/>
          <w:szCs w:val="24"/>
        </w:rPr>
        <w:t>Similar research, regarding salt-weathering, has been done at the sandstone Luxor Temple and the Karnak Temple in Upper Egypt which are,</w:t>
      </w:r>
      <w:r w:rsidR="00821950">
        <w:rPr>
          <w:rFonts w:ascii="Times New Roman" w:hAnsi="Times New Roman" w:cs="Times New Roman"/>
          <w:sz w:val="24"/>
          <w:szCs w:val="24"/>
        </w:rPr>
        <w:t xml:space="preserve"> similarly</w:t>
      </w:r>
      <w:r w:rsidR="00267A8A">
        <w:rPr>
          <w:rFonts w:ascii="Times New Roman" w:hAnsi="Times New Roman" w:cs="Times New Roman"/>
          <w:sz w:val="24"/>
          <w:szCs w:val="24"/>
        </w:rPr>
        <w:t>, in a severe state of degradation (Fitz</w:t>
      </w:r>
      <w:r w:rsidR="00821950">
        <w:rPr>
          <w:rFonts w:ascii="Times New Roman" w:hAnsi="Times New Roman" w:cs="Times New Roman"/>
          <w:sz w:val="24"/>
          <w:szCs w:val="24"/>
        </w:rPr>
        <w:t>n</w:t>
      </w:r>
      <w:r w:rsidR="00267A8A">
        <w:rPr>
          <w:rFonts w:ascii="Times New Roman" w:hAnsi="Times New Roman" w:cs="Times New Roman"/>
          <w:sz w:val="24"/>
          <w:szCs w:val="24"/>
        </w:rPr>
        <w:t xml:space="preserve">er </w:t>
      </w:r>
      <w:r w:rsidR="00267A8A">
        <w:rPr>
          <w:rFonts w:ascii="Times New Roman" w:hAnsi="Times New Roman" w:cs="Times New Roman"/>
          <w:i/>
          <w:sz w:val="24"/>
          <w:szCs w:val="24"/>
        </w:rPr>
        <w:t>et al.</w:t>
      </w:r>
      <w:r w:rsidR="00267A8A">
        <w:rPr>
          <w:rFonts w:ascii="Times New Roman" w:hAnsi="Times New Roman" w:cs="Times New Roman"/>
          <w:sz w:val="24"/>
          <w:szCs w:val="24"/>
        </w:rPr>
        <w:t xml:space="preserve"> 2003, 1009-1102). </w:t>
      </w:r>
      <w:r w:rsidR="00CD7F9C" w:rsidRPr="00A01C97">
        <w:rPr>
          <w:rFonts w:ascii="Times New Roman" w:hAnsi="Times New Roman" w:cs="Times New Roman"/>
          <w:sz w:val="24"/>
          <w:szCs w:val="24"/>
        </w:rPr>
        <w:t>Deterioration caused by continuous natural processes</w:t>
      </w:r>
      <w:r w:rsidR="00CD7F9C" w:rsidRPr="00A01C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D7F9C" w:rsidRPr="00A01C97">
        <w:rPr>
          <w:rFonts w:ascii="Times New Roman" w:hAnsi="Times New Roman" w:cs="Times New Roman"/>
          <w:sz w:val="24"/>
          <w:szCs w:val="24"/>
        </w:rPr>
        <w:t>can be controlled through periodic damage-assessments and the monitoring of weat</w:t>
      </w:r>
      <w:r w:rsidR="00826019">
        <w:rPr>
          <w:rFonts w:ascii="Times New Roman" w:hAnsi="Times New Roman" w:cs="Times New Roman"/>
          <w:sz w:val="24"/>
          <w:szCs w:val="24"/>
        </w:rPr>
        <w:t xml:space="preserve">her-patterns in the region. </w:t>
      </w:r>
      <w:r w:rsidR="00CD7F9C" w:rsidRPr="00A01C97">
        <w:rPr>
          <w:rFonts w:ascii="Times New Roman" w:hAnsi="Times New Roman" w:cs="Times New Roman"/>
          <w:sz w:val="24"/>
          <w:szCs w:val="24"/>
        </w:rPr>
        <w:t xml:space="preserve">ICOMOS has published examinations on the impact of anthropogenic activity on Petra’s archaeology. Based on these publications, a solid tourism- and heritage-management plan for Petra could be designed (Comer and Willems 2011, 499-501). </w:t>
      </w:r>
      <w:r w:rsidR="00B85AD7" w:rsidRPr="00A01C97">
        <w:rPr>
          <w:rFonts w:ascii="Times New Roman" w:hAnsi="Times New Roman" w:cs="Times New Roman"/>
          <w:sz w:val="24"/>
          <w:szCs w:val="24"/>
        </w:rPr>
        <w:t xml:space="preserve">Furthermore, tourists should </w:t>
      </w:r>
      <w:r w:rsidR="00C253F2" w:rsidRPr="00A01C97">
        <w:rPr>
          <w:rFonts w:ascii="Times New Roman" w:hAnsi="Times New Roman" w:cs="Times New Roman"/>
          <w:sz w:val="24"/>
          <w:szCs w:val="24"/>
        </w:rPr>
        <w:t xml:space="preserve">be prevented from </w:t>
      </w:r>
      <w:r w:rsidR="00B85AD7" w:rsidRPr="00A01C97">
        <w:rPr>
          <w:rFonts w:ascii="Times New Roman" w:hAnsi="Times New Roman" w:cs="Times New Roman"/>
          <w:sz w:val="24"/>
          <w:szCs w:val="24"/>
        </w:rPr>
        <w:t>climb</w:t>
      </w:r>
      <w:r w:rsidR="00C253F2" w:rsidRPr="00A01C97">
        <w:rPr>
          <w:rFonts w:ascii="Times New Roman" w:hAnsi="Times New Roman" w:cs="Times New Roman"/>
          <w:sz w:val="24"/>
          <w:szCs w:val="24"/>
        </w:rPr>
        <w:t>ing</w:t>
      </w:r>
      <w:r w:rsidR="00B85AD7" w:rsidRPr="00A01C97">
        <w:rPr>
          <w:rFonts w:ascii="Times New Roman" w:hAnsi="Times New Roman" w:cs="Times New Roman"/>
          <w:sz w:val="24"/>
          <w:szCs w:val="24"/>
        </w:rPr>
        <w:t xml:space="preserve"> on monuments</w:t>
      </w:r>
      <w:r w:rsidR="002A35DF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C253F2" w:rsidRPr="00A01C97">
        <w:rPr>
          <w:rFonts w:ascii="Times New Roman" w:hAnsi="Times New Roman" w:cs="Times New Roman"/>
          <w:sz w:val="24"/>
          <w:szCs w:val="24"/>
        </w:rPr>
        <w:t xml:space="preserve">and </w:t>
      </w:r>
      <w:r w:rsidR="00B85AD7" w:rsidRPr="00A01C97">
        <w:rPr>
          <w:rFonts w:ascii="Times New Roman" w:hAnsi="Times New Roman" w:cs="Times New Roman"/>
          <w:sz w:val="24"/>
          <w:szCs w:val="24"/>
        </w:rPr>
        <w:t>scratch</w:t>
      </w:r>
      <w:r w:rsidR="00C253F2" w:rsidRPr="00A01C97">
        <w:rPr>
          <w:rFonts w:ascii="Times New Roman" w:hAnsi="Times New Roman" w:cs="Times New Roman"/>
          <w:sz w:val="24"/>
          <w:szCs w:val="24"/>
        </w:rPr>
        <w:t>ing and writing</w:t>
      </w:r>
      <w:r w:rsidR="00B85AD7" w:rsidRPr="00A01C97">
        <w:rPr>
          <w:rFonts w:ascii="Times New Roman" w:hAnsi="Times New Roman" w:cs="Times New Roman"/>
          <w:sz w:val="24"/>
          <w:szCs w:val="24"/>
        </w:rPr>
        <w:t xml:space="preserve"> on sandstone surfaces</w:t>
      </w:r>
      <w:r w:rsidR="00247503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DD65FE" w:rsidRPr="00A01C97">
        <w:rPr>
          <w:rFonts w:ascii="Times New Roman" w:hAnsi="Times New Roman" w:cs="Times New Roman"/>
          <w:sz w:val="24"/>
          <w:szCs w:val="24"/>
        </w:rPr>
        <w:t>The placement of warning signage and</w:t>
      </w:r>
      <w:r w:rsidR="007F6658">
        <w:rPr>
          <w:rFonts w:ascii="Times New Roman" w:hAnsi="Times New Roman" w:cs="Times New Roman"/>
          <w:sz w:val="24"/>
          <w:szCs w:val="24"/>
        </w:rPr>
        <w:t xml:space="preserve"> the</w:t>
      </w:r>
      <w:r w:rsidR="00DD65FE" w:rsidRPr="00A01C97">
        <w:rPr>
          <w:rFonts w:ascii="Times New Roman" w:hAnsi="Times New Roman" w:cs="Times New Roman"/>
          <w:sz w:val="24"/>
          <w:szCs w:val="24"/>
        </w:rPr>
        <w:t xml:space="preserve"> imposing </w:t>
      </w:r>
      <w:r w:rsidR="007F6658">
        <w:rPr>
          <w:rFonts w:ascii="Times New Roman" w:hAnsi="Times New Roman" w:cs="Times New Roman"/>
          <w:sz w:val="24"/>
          <w:szCs w:val="24"/>
        </w:rPr>
        <w:t xml:space="preserve">of </w:t>
      </w:r>
      <w:r w:rsidR="00DD65FE" w:rsidRPr="00A01C97">
        <w:rPr>
          <w:rFonts w:ascii="Times New Roman" w:hAnsi="Times New Roman" w:cs="Times New Roman"/>
          <w:sz w:val="24"/>
          <w:szCs w:val="24"/>
        </w:rPr>
        <w:t xml:space="preserve">fines could prevent </w:t>
      </w:r>
      <w:r w:rsidR="00C253F2" w:rsidRPr="00A01C97">
        <w:rPr>
          <w:rFonts w:ascii="Times New Roman" w:hAnsi="Times New Roman" w:cs="Times New Roman"/>
          <w:sz w:val="24"/>
          <w:szCs w:val="24"/>
        </w:rPr>
        <w:t>people</w:t>
      </w:r>
      <w:r w:rsidR="002A11AF" w:rsidRPr="00A01C97">
        <w:rPr>
          <w:rFonts w:ascii="Times New Roman" w:hAnsi="Times New Roman" w:cs="Times New Roman"/>
          <w:sz w:val="24"/>
          <w:szCs w:val="24"/>
        </w:rPr>
        <w:t xml:space="preserve"> from </w:t>
      </w:r>
      <w:r w:rsidR="00DD65FE" w:rsidRPr="00A01C97">
        <w:rPr>
          <w:rFonts w:ascii="Times New Roman" w:hAnsi="Times New Roman" w:cs="Times New Roman"/>
          <w:sz w:val="24"/>
          <w:szCs w:val="24"/>
        </w:rPr>
        <w:t xml:space="preserve">causing damage in Petra </w:t>
      </w:r>
      <w:r w:rsidR="00247503" w:rsidRPr="00A01C97">
        <w:rPr>
          <w:rFonts w:ascii="Times New Roman" w:hAnsi="Times New Roman" w:cs="Times New Roman"/>
          <w:sz w:val="24"/>
          <w:szCs w:val="24"/>
        </w:rPr>
        <w:t>(Mustafa and Bala’awi 2013, 80-85)</w:t>
      </w:r>
      <w:r w:rsidR="002A11AF" w:rsidRPr="00A01C97">
        <w:rPr>
          <w:rFonts w:ascii="Times New Roman" w:hAnsi="Times New Roman" w:cs="Times New Roman"/>
          <w:sz w:val="24"/>
          <w:szCs w:val="24"/>
        </w:rPr>
        <w:t>.</w:t>
      </w:r>
      <w:r w:rsidR="00247503" w:rsidRPr="00A01C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D7F9C" w:rsidRPr="00A01C9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27106A" w:rsidRPr="00A01C97">
        <w:rPr>
          <w:rFonts w:ascii="Times New Roman" w:hAnsi="Times New Roman" w:cs="Times New Roman"/>
          <w:sz w:val="24"/>
          <w:szCs w:val="24"/>
        </w:rPr>
        <w:t xml:space="preserve">Continuous risk-assessments of unconsolidated natural features, such as the Al-Habis and Treasury boulder, should be conducted. </w:t>
      </w:r>
      <w:r w:rsidR="00B26D10" w:rsidRPr="00A01C97">
        <w:rPr>
          <w:rFonts w:ascii="Times New Roman" w:hAnsi="Times New Roman" w:cs="Times New Roman"/>
          <w:sz w:val="24"/>
          <w:szCs w:val="24"/>
        </w:rPr>
        <w:t>Rock</w:t>
      </w:r>
      <w:r w:rsidR="002A35DF" w:rsidRPr="00A01C97">
        <w:rPr>
          <w:rFonts w:ascii="Times New Roman" w:hAnsi="Times New Roman" w:cs="Times New Roman"/>
          <w:sz w:val="24"/>
          <w:szCs w:val="24"/>
        </w:rPr>
        <w:t>-</w:t>
      </w:r>
      <w:r w:rsidR="00B85AD7" w:rsidRPr="00A01C97">
        <w:rPr>
          <w:rFonts w:ascii="Times New Roman" w:hAnsi="Times New Roman" w:cs="Times New Roman"/>
          <w:sz w:val="24"/>
          <w:szCs w:val="24"/>
        </w:rPr>
        <w:t>fissures</w:t>
      </w:r>
      <w:r w:rsidR="00703C33" w:rsidRPr="00A01C97">
        <w:rPr>
          <w:rFonts w:ascii="Times New Roman" w:hAnsi="Times New Roman" w:cs="Times New Roman"/>
          <w:sz w:val="24"/>
          <w:szCs w:val="24"/>
        </w:rPr>
        <w:t>, which could lead to collapse,</w:t>
      </w:r>
      <w:r w:rsidR="00B85AD7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703C33" w:rsidRPr="00A01C97">
        <w:rPr>
          <w:rFonts w:ascii="Times New Roman" w:hAnsi="Times New Roman" w:cs="Times New Roman"/>
          <w:sz w:val="24"/>
          <w:szCs w:val="24"/>
        </w:rPr>
        <w:t xml:space="preserve">should be monitored and </w:t>
      </w:r>
      <w:r w:rsidR="00FF2005" w:rsidRPr="00A01C97">
        <w:rPr>
          <w:rFonts w:ascii="Times New Roman" w:hAnsi="Times New Roman" w:cs="Times New Roman"/>
          <w:sz w:val="24"/>
          <w:szCs w:val="24"/>
        </w:rPr>
        <w:t xml:space="preserve">filled </w:t>
      </w:r>
      <w:r w:rsidR="00AE1EA7" w:rsidRPr="00A01C97">
        <w:rPr>
          <w:rFonts w:ascii="Times New Roman" w:hAnsi="Times New Roman" w:cs="Times New Roman"/>
          <w:sz w:val="24"/>
          <w:szCs w:val="24"/>
        </w:rPr>
        <w:t xml:space="preserve">with </w:t>
      </w:r>
      <w:r w:rsidR="00B85AD7" w:rsidRPr="00A01C97">
        <w:rPr>
          <w:rFonts w:ascii="Times New Roman" w:hAnsi="Times New Roman" w:cs="Times New Roman"/>
          <w:sz w:val="24"/>
          <w:szCs w:val="24"/>
        </w:rPr>
        <w:t xml:space="preserve">the </w:t>
      </w:r>
      <w:r w:rsidR="00FF2005" w:rsidRPr="00A01C97">
        <w:rPr>
          <w:rFonts w:ascii="Times New Roman" w:hAnsi="Times New Roman" w:cs="Times New Roman"/>
          <w:sz w:val="24"/>
          <w:szCs w:val="24"/>
        </w:rPr>
        <w:t xml:space="preserve">correct </w:t>
      </w:r>
      <w:r w:rsidR="00B85AD7" w:rsidRPr="00A01C97">
        <w:rPr>
          <w:rFonts w:ascii="Times New Roman" w:hAnsi="Times New Roman" w:cs="Times New Roman"/>
          <w:sz w:val="24"/>
          <w:szCs w:val="24"/>
        </w:rPr>
        <w:t>mortar</w:t>
      </w:r>
      <w:r w:rsidR="00703C33" w:rsidRPr="00A01C97">
        <w:rPr>
          <w:rFonts w:ascii="Times New Roman" w:hAnsi="Times New Roman" w:cs="Times New Roman"/>
          <w:sz w:val="24"/>
          <w:szCs w:val="24"/>
        </w:rPr>
        <w:t xml:space="preserve"> which should first be technically evaluated </w:t>
      </w:r>
      <w:r w:rsidR="00B85AD7" w:rsidRPr="00A01C97">
        <w:rPr>
          <w:rFonts w:ascii="Times New Roman" w:hAnsi="Times New Roman" w:cs="Times New Roman"/>
          <w:sz w:val="24"/>
          <w:szCs w:val="24"/>
        </w:rPr>
        <w:t>(Al-Saad 2001, 926-9</w:t>
      </w:r>
      <w:r w:rsidR="0017122D" w:rsidRPr="00A01C97">
        <w:rPr>
          <w:rFonts w:ascii="Times New Roman" w:hAnsi="Times New Roman" w:cs="Times New Roman"/>
          <w:sz w:val="24"/>
          <w:szCs w:val="24"/>
        </w:rPr>
        <w:t>32</w:t>
      </w:r>
      <w:r w:rsidR="00FF2005" w:rsidRPr="00A01C97">
        <w:rPr>
          <w:rFonts w:ascii="Times New Roman" w:hAnsi="Times New Roman" w:cs="Times New Roman"/>
          <w:sz w:val="24"/>
          <w:szCs w:val="24"/>
        </w:rPr>
        <w:t>)</w:t>
      </w:r>
      <w:r w:rsidR="00B85AD7" w:rsidRPr="00A01C97">
        <w:rPr>
          <w:rFonts w:ascii="Times New Roman" w:hAnsi="Times New Roman" w:cs="Times New Roman"/>
          <w:sz w:val="24"/>
          <w:szCs w:val="24"/>
        </w:rPr>
        <w:t>.</w:t>
      </w:r>
      <w:r w:rsidR="00591548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AA7CE6" w:rsidRPr="00A01C97">
        <w:rPr>
          <w:rFonts w:ascii="Times New Roman" w:hAnsi="Times New Roman" w:cs="Times New Roman"/>
          <w:sz w:val="24"/>
          <w:szCs w:val="24"/>
        </w:rPr>
        <w:t xml:space="preserve">Strict regulations regarding the allowance of visitors during significant rain- or snowfall should be applied to prevent dangerous situations. </w:t>
      </w:r>
      <w:r w:rsidR="00FF2005" w:rsidRPr="00A01C97">
        <w:rPr>
          <w:rFonts w:ascii="Times New Roman" w:hAnsi="Times New Roman" w:cs="Times New Roman"/>
          <w:sz w:val="24"/>
          <w:szCs w:val="24"/>
        </w:rPr>
        <w:t>As well, installin</w:t>
      </w:r>
      <w:r w:rsidR="0074199D" w:rsidRPr="00A01C97">
        <w:rPr>
          <w:rFonts w:ascii="Times New Roman" w:hAnsi="Times New Roman" w:cs="Times New Roman"/>
          <w:sz w:val="24"/>
          <w:szCs w:val="24"/>
        </w:rPr>
        <w:t>g steel-safety nets</w:t>
      </w:r>
      <w:r w:rsidR="00AA7CE6" w:rsidRPr="00A01C97">
        <w:rPr>
          <w:rFonts w:ascii="Times New Roman" w:hAnsi="Times New Roman" w:cs="Times New Roman"/>
          <w:sz w:val="24"/>
          <w:szCs w:val="24"/>
        </w:rPr>
        <w:t xml:space="preserve"> (fig.</w:t>
      </w:r>
      <w:r w:rsidR="001327C3" w:rsidRPr="00A01C97">
        <w:rPr>
          <w:rFonts w:ascii="Times New Roman" w:hAnsi="Times New Roman" w:cs="Times New Roman"/>
          <w:sz w:val="24"/>
          <w:szCs w:val="24"/>
        </w:rPr>
        <w:t xml:space="preserve"> 4</w:t>
      </w:r>
      <w:r w:rsidR="00AA7CE6" w:rsidRPr="00A01C97">
        <w:rPr>
          <w:rFonts w:ascii="Times New Roman" w:hAnsi="Times New Roman" w:cs="Times New Roman"/>
          <w:sz w:val="24"/>
          <w:szCs w:val="24"/>
        </w:rPr>
        <w:t>)</w:t>
      </w:r>
      <w:r w:rsidR="0074199D" w:rsidRPr="00A01C97">
        <w:rPr>
          <w:rFonts w:ascii="Times New Roman" w:hAnsi="Times New Roman" w:cs="Times New Roman"/>
          <w:sz w:val="24"/>
          <w:szCs w:val="24"/>
        </w:rPr>
        <w:t xml:space="preserve"> will </w:t>
      </w:r>
      <w:r w:rsidR="00FF2005" w:rsidRPr="00A01C97">
        <w:rPr>
          <w:rFonts w:ascii="Times New Roman" w:hAnsi="Times New Roman" w:cs="Times New Roman"/>
          <w:sz w:val="24"/>
          <w:szCs w:val="24"/>
        </w:rPr>
        <w:t xml:space="preserve">contribute to the </w:t>
      </w:r>
      <w:r w:rsidR="0074199D" w:rsidRPr="00A01C97">
        <w:rPr>
          <w:rFonts w:ascii="Times New Roman" w:hAnsi="Times New Roman" w:cs="Times New Roman"/>
          <w:sz w:val="24"/>
          <w:szCs w:val="24"/>
        </w:rPr>
        <w:t xml:space="preserve">park’s </w:t>
      </w:r>
      <w:r w:rsidR="00FF2005" w:rsidRPr="00A01C97">
        <w:rPr>
          <w:rFonts w:ascii="Times New Roman" w:hAnsi="Times New Roman" w:cs="Times New Roman"/>
          <w:sz w:val="24"/>
          <w:szCs w:val="24"/>
        </w:rPr>
        <w:t xml:space="preserve">safety in case of rock-falls (Volkwein </w:t>
      </w:r>
      <w:r w:rsidR="00FF2005" w:rsidRPr="00A01C97">
        <w:rPr>
          <w:rFonts w:ascii="Times New Roman" w:hAnsi="Times New Roman" w:cs="Times New Roman"/>
          <w:i/>
          <w:sz w:val="24"/>
          <w:szCs w:val="24"/>
        </w:rPr>
        <w:t xml:space="preserve">et al. </w:t>
      </w:r>
      <w:r w:rsidR="00FF2005" w:rsidRPr="00A01C97">
        <w:rPr>
          <w:rFonts w:ascii="Times New Roman" w:hAnsi="Times New Roman" w:cs="Times New Roman"/>
          <w:sz w:val="24"/>
          <w:szCs w:val="24"/>
        </w:rPr>
        <w:t xml:space="preserve">2011, 2617-2639). </w:t>
      </w:r>
      <w:r w:rsidR="0027106A" w:rsidRPr="00A01C97">
        <w:rPr>
          <w:rFonts w:ascii="Times New Roman" w:hAnsi="Times New Roman" w:cs="Times New Roman"/>
          <w:sz w:val="24"/>
          <w:szCs w:val="24"/>
        </w:rPr>
        <w:t>Through the enforcement of s</w:t>
      </w:r>
      <w:r w:rsidR="002A35DF" w:rsidRPr="00A01C97">
        <w:rPr>
          <w:rFonts w:ascii="Times New Roman" w:hAnsi="Times New Roman" w:cs="Times New Roman"/>
          <w:sz w:val="24"/>
          <w:szCs w:val="24"/>
        </w:rPr>
        <w:t xml:space="preserve">afety </w:t>
      </w:r>
      <w:r w:rsidR="006571EF" w:rsidRPr="00A01C97">
        <w:rPr>
          <w:rFonts w:ascii="Times New Roman" w:hAnsi="Times New Roman" w:cs="Times New Roman"/>
          <w:sz w:val="24"/>
          <w:szCs w:val="24"/>
        </w:rPr>
        <w:t>regulations</w:t>
      </w:r>
      <w:r w:rsidR="002A35DF" w:rsidRPr="00A01C97">
        <w:rPr>
          <w:rFonts w:ascii="Times New Roman" w:hAnsi="Times New Roman" w:cs="Times New Roman"/>
          <w:sz w:val="24"/>
          <w:szCs w:val="24"/>
        </w:rPr>
        <w:t>,</w:t>
      </w:r>
      <w:r w:rsidR="00CD7F9C" w:rsidRPr="00A01C97">
        <w:rPr>
          <w:rFonts w:ascii="Times New Roman" w:hAnsi="Times New Roman" w:cs="Times New Roman"/>
          <w:sz w:val="24"/>
          <w:szCs w:val="24"/>
        </w:rPr>
        <w:t xml:space="preserve"> protection measures,</w:t>
      </w:r>
      <w:r w:rsidR="002A35DF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27106A" w:rsidRPr="00A01C97">
        <w:rPr>
          <w:rFonts w:ascii="Times New Roman" w:hAnsi="Times New Roman" w:cs="Times New Roman"/>
          <w:sz w:val="24"/>
          <w:szCs w:val="24"/>
        </w:rPr>
        <w:t>extensive</w:t>
      </w:r>
      <w:r w:rsidR="002A35DF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6571EF" w:rsidRPr="00A01C97">
        <w:rPr>
          <w:rFonts w:ascii="Times New Roman" w:hAnsi="Times New Roman" w:cs="Times New Roman"/>
          <w:sz w:val="24"/>
          <w:szCs w:val="24"/>
        </w:rPr>
        <w:t>risk- and damage-assess</w:t>
      </w:r>
      <w:r w:rsidR="00BC07DD" w:rsidRPr="00A01C97">
        <w:rPr>
          <w:rFonts w:ascii="Times New Roman" w:hAnsi="Times New Roman" w:cs="Times New Roman"/>
          <w:sz w:val="24"/>
          <w:szCs w:val="24"/>
        </w:rPr>
        <w:t>ment</w:t>
      </w:r>
      <w:r w:rsidR="002A35DF" w:rsidRPr="00A01C97">
        <w:rPr>
          <w:rFonts w:ascii="Times New Roman" w:hAnsi="Times New Roman" w:cs="Times New Roman"/>
          <w:sz w:val="24"/>
          <w:szCs w:val="24"/>
        </w:rPr>
        <w:t xml:space="preserve">s </w:t>
      </w:r>
      <w:r w:rsidR="00BC07DD" w:rsidRPr="00A01C97">
        <w:rPr>
          <w:rFonts w:ascii="Times New Roman" w:hAnsi="Times New Roman" w:cs="Times New Roman"/>
          <w:sz w:val="24"/>
          <w:szCs w:val="24"/>
        </w:rPr>
        <w:t>and mapping affected monuments</w:t>
      </w:r>
      <w:r w:rsidR="00AE1EA7" w:rsidRPr="00A01C97">
        <w:rPr>
          <w:rFonts w:ascii="Times New Roman" w:hAnsi="Times New Roman" w:cs="Times New Roman"/>
          <w:sz w:val="24"/>
          <w:szCs w:val="24"/>
        </w:rPr>
        <w:t xml:space="preserve">, </w:t>
      </w:r>
      <w:r w:rsidR="006571EF" w:rsidRPr="00A01C97">
        <w:rPr>
          <w:rFonts w:ascii="Times New Roman" w:hAnsi="Times New Roman" w:cs="Times New Roman"/>
          <w:sz w:val="24"/>
          <w:szCs w:val="24"/>
        </w:rPr>
        <w:t>damage can be reduced</w:t>
      </w:r>
      <w:r w:rsidR="00AE1EA7" w:rsidRPr="00A01C97">
        <w:rPr>
          <w:rFonts w:ascii="Times New Roman" w:hAnsi="Times New Roman" w:cs="Times New Roman"/>
          <w:sz w:val="24"/>
          <w:szCs w:val="24"/>
        </w:rPr>
        <w:t xml:space="preserve"> and prevented</w:t>
      </w:r>
      <w:r w:rsidR="00C253F2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AB6DE4" w:rsidRPr="00A01C97">
        <w:rPr>
          <w:rFonts w:ascii="Times New Roman" w:hAnsi="Times New Roman" w:cs="Times New Roman"/>
          <w:sz w:val="24"/>
          <w:szCs w:val="24"/>
        </w:rPr>
        <w:t>(Alshawabkeh and Bala’awi 2010, 127</w:t>
      </w:r>
      <w:r w:rsidR="00FF2005" w:rsidRPr="00A01C97">
        <w:rPr>
          <w:rFonts w:ascii="Times New Roman" w:hAnsi="Times New Roman" w:cs="Times New Roman"/>
          <w:sz w:val="24"/>
          <w:szCs w:val="24"/>
        </w:rPr>
        <w:t xml:space="preserve">; Delmonaco </w:t>
      </w:r>
      <w:r w:rsidR="00FF2005" w:rsidRPr="00A01C97">
        <w:rPr>
          <w:rFonts w:ascii="Times New Roman" w:hAnsi="Times New Roman" w:cs="Times New Roman"/>
          <w:i/>
          <w:sz w:val="24"/>
          <w:szCs w:val="24"/>
        </w:rPr>
        <w:t xml:space="preserve">et al. </w:t>
      </w:r>
      <w:r w:rsidR="00FF2005" w:rsidRPr="00A01C97">
        <w:rPr>
          <w:rFonts w:ascii="Times New Roman" w:hAnsi="Times New Roman" w:cs="Times New Roman"/>
          <w:sz w:val="24"/>
          <w:szCs w:val="24"/>
        </w:rPr>
        <w:t xml:space="preserve">in Margottini </w:t>
      </w:r>
      <w:r w:rsidR="00FF2005" w:rsidRPr="00A01C97">
        <w:rPr>
          <w:rFonts w:ascii="Times New Roman" w:hAnsi="Times New Roman" w:cs="Times New Roman"/>
          <w:i/>
          <w:sz w:val="24"/>
          <w:szCs w:val="24"/>
        </w:rPr>
        <w:t xml:space="preserve">et al. </w:t>
      </w:r>
      <w:r w:rsidR="00FF2005" w:rsidRPr="00A01C97">
        <w:rPr>
          <w:rFonts w:ascii="Times New Roman" w:hAnsi="Times New Roman" w:cs="Times New Roman"/>
          <w:sz w:val="24"/>
          <w:szCs w:val="24"/>
        </w:rPr>
        <w:t>2013,</w:t>
      </w:r>
      <w:r w:rsidR="00FF2005" w:rsidRPr="00A01C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2005" w:rsidRPr="00A01C97">
        <w:rPr>
          <w:rFonts w:ascii="Times New Roman" w:hAnsi="Times New Roman" w:cs="Times New Roman"/>
          <w:sz w:val="24"/>
          <w:szCs w:val="24"/>
        </w:rPr>
        <w:t>441-446</w:t>
      </w:r>
      <w:r w:rsidR="00AB6DE4" w:rsidRPr="00A01C97">
        <w:rPr>
          <w:rFonts w:ascii="Times New Roman" w:hAnsi="Times New Roman" w:cs="Times New Roman"/>
          <w:sz w:val="24"/>
          <w:szCs w:val="24"/>
        </w:rPr>
        <w:t>)</w:t>
      </w:r>
      <w:r w:rsidR="006571EF"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="00DD1329" w:rsidRPr="00A01C97">
        <w:rPr>
          <w:rFonts w:ascii="Times New Roman" w:hAnsi="Times New Roman" w:cs="Times New Roman"/>
          <w:sz w:val="24"/>
          <w:szCs w:val="24"/>
        </w:rPr>
        <w:t xml:space="preserve">If </w:t>
      </w:r>
      <w:r w:rsidR="006B76BF" w:rsidRPr="00A01C97">
        <w:rPr>
          <w:rFonts w:ascii="Times New Roman" w:hAnsi="Times New Roman" w:cs="Times New Roman"/>
          <w:sz w:val="24"/>
          <w:szCs w:val="24"/>
        </w:rPr>
        <w:t>implemented</w:t>
      </w:r>
      <w:r w:rsidR="00DD1329" w:rsidRPr="00A01C97">
        <w:rPr>
          <w:rFonts w:ascii="Times New Roman" w:hAnsi="Times New Roman" w:cs="Times New Roman"/>
          <w:sz w:val="24"/>
          <w:szCs w:val="24"/>
        </w:rPr>
        <w:t xml:space="preserve">, these options </w:t>
      </w:r>
      <w:r w:rsidR="006571EF" w:rsidRPr="00A01C97">
        <w:rPr>
          <w:rFonts w:ascii="Times New Roman" w:hAnsi="Times New Roman" w:cs="Times New Roman"/>
          <w:sz w:val="24"/>
          <w:szCs w:val="24"/>
        </w:rPr>
        <w:t>will</w:t>
      </w:r>
      <w:r w:rsidR="006D4AA1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6571EF" w:rsidRPr="00A01C97">
        <w:rPr>
          <w:rFonts w:ascii="Times New Roman" w:hAnsi="Times New Roman" w:cs="Times New Roman"/>
          <w:sz w:val="24"/>
          <w:szCs w:val="24"/>
        </w:rPr>
        <w:t>contribute to the protectio</w:t>
      </w:r>
      <w:r w:rsidR="00703C33" w:rsidRPr="00A01C97">
        <w:rPr>
          <w:rFonts w:ascii="Times New Roman" w:hAnsi="Times New Roman" w:cs="Times New Roman"/>
          <w:sz w:val="24"/>
          <w:szCs w:val="24"/>
        </w:rPr>
        <w:t xml:space="preserve">n of Petra’s </w:t>
      </w:r>
      <w:r w:rsidR="0027106A" w:rsidRPr="00A01C97">
        <w:rPr>
          <w:rFonts w:ascii="Times New Roman" w:hAnsi="Times New Roman" w:cs="Times New Roman"/>
          <w:sz w:val="24"/>
          <w:szCs w:val="24"/>
        </w:rPr>
        <w:t xml:space="preserve">archaeology, </w:t>
      </w:r>
      <w:r w:rsidR="00DD1329" w:rsidRPr="00A01C97">
        <w:rPr>
          <w:rFonts w:ascii="Times New Roman" w:hAnsi="Times New Roman" w:cs="Times New Roman"/>
          <w:sz w:val="24"/>
          <w:szCs w:val="24"/>
        </w:rPr>
        <w:t>visitors</w:t>
      </w:r>
      <w:r w:rsidR="007F6658">
        <w:rPr>
          <w:rFonts w:ascii="Times New Roman" w:hAnsi="Times New Roman" w:cs="Times New Roman"/>
          <w:sz w:val="24"/>
          <w:szCs w:val="24"/>
        </w:rPr>
        <w:t>,</w:t>
      </w:r>
      <w:r w:rsidR="00703C33" w:rsidRPr="00A01C97">
        <w:rPr>
          <w:rFonts w:ascii="Times New Roman" w:hAnsi="Times New Roman" w:cs="Times New Roman"/>
          <w:sz w:val="24"/>
          <w:szCs w:val="24"/>
        </w:rPr>
        <w:t xml:space="preserve"> and </w:t>
      </w:r>
      <w:r w:rsidR="0027106A" w:rsidRPr="00A01C97">
        <w:rPr>
          <w:rFonts w:ascii="Times New Roman" w:hAnsi="Times New Roman" w:cs="Times New Roman"/>
          <w:sz w:val="24"/>
          <w:szCs w:val="24"/>
        </w:rPr>
        <w:t>future</w:t>
      </w:r>
      <w:r w:rsidR="007F6658">
        <w:rPr>
          <w:rFonts w:ascii="Times New Roman" w:hAnsi="Times New Roman" w:cs="Times New Roman"/>
          <w:sz w:val="24"/>
          <w:szCs w:val="24"/>
        </w:rPr>
        <w:t>; and with that,</w:t>
      </w:r>
      <w:r w:rsidR="00CD7F9C" w:rsidRPr="00A01C97">
        <w:rPr>
          <w:rFonts w:ascii="Times New Roman" w:hAnsi="Times New Roman" w:cs="Times New Roman"/>
          <w:sz w:val="24"/>
          <w:szCs w:val="24"/>
        </w:rPr>
        <w:t xml:space="preserve"> the protection of ir</w:t>
      </w:r>
      <w:r w:rsidR="006B76BF" w:rsidRPr="00A01C97">
        <w:rPr>
          <w:rFonts w:ascii="Times New Roman" w:hAnsi="Times New Roman" w:cs="Times New Roman"/>
          <w:sz w:val="24"/>
          <w:szCs w:val="24"/>
        </w:rPr>
        <w:t xml:space="preserve">replaceable and valuable </w:t>
      </w:r>
      <w:r w:rsidR="00CD7F9C" w:rsidRPr="00A01C97">
        <w:rPr>
          <w:rFonts w:ascii="Times New Roman" w:hAnsi="Times New Roman" w:cs="Times New Roman"/>
          <w:sz w:val="24"/>
          <w:szCs w:val="24"/>
        </w:rPr>
        <w:t xml:space="preserve">data </w:t>
      </w:r>
      <w:r w:rsidR="006B76BF" w:rsidRPr="00A01C97">
        <w:rPr>
          <w:rFonts w:ascii="Times New Roman" w:hAnsi="Times New Roman" w:cs="Times New Roman"/>
          <w:sz w:val="24"/>
          <w:szCs w:val="24"/>
        </w:rPr>
        <w:t xml:space="preserve">required to </w:t>
      </w:r>
      <w:r w:rsidR="00CD7F9C" w:rsidRPr="00A01C97">
        <w:rPr>
          <w:rFonts w:ascii="Times New Roman" w:hAnsi="Times New Roman" w:cs="Times New Roman"/>
          <w:sz w:val="24"/>
          <w:szCs w:val="24"/>
        </w:rPr>
        <w:t>retriev</w:t>
      </w:r>
      <w:r w:rsidR="006B76BF" w:rsidRPr="00A01C97">
        <w:rPr>
          <w:rFonts w:ascii="Times New Roman" w:hAnsi="Times New Roman" w:cs="Times New Roman"/>
          <w:sz w:val="24"/>
          <w:szCs w:val="24"/>
        </w:rPr>
        <w:t>e</w:t>
      </w:r>
      <w:r w:rsidR="00CD7F9C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7F6658">
        <w:rPr>
          <w:rFonts w:ascii="Times New Roman" w:hAnsi="Times New Roman" w:cs="Times New Roman"/>
          <w:sz w:val="24"/>
          <w:szCs w:val="24"/>
        </w:rPr>
        <w:t xml:space="preserve">an understanding of </w:t>
      </w:r>
      <w:r w:rsidR="00CD7F9C" w:rsidRPr="00A01C97">
        <w:rPr>
          <w:rFonts w:ascii="Times New Roman" w:hAnsi="Times New Roman" w:cs="Times New Roman"/>
          <w:sz w:val="24"/>
          <w:szCs w:val="24"/>
        </w:rPr>
        <w:t>this region’</w:t>
      </w:r>
      <w:r w:rsidR="006B76BF" w:rsidRPr="00A01C97">
        <w:rPr>
          <w:rFonts w:ascii="Times New Roman" w:hAnsi="Times New Roman" w:cs="Times New Roman"/>
          <w:sz w:val="24"/>
          <w:szCs w:val="24"/>
        </w:rPr>
        <w:t xml:space="preserve">s </w:t>
      </w:r>
      <w:r w:rsidR="00CD7F9C" w:rsidRPr="00A01C97">
        <w:rPr>
          <w:rFonts w:ascii="Times New Roman" w:hAnsi="Times New Roman" w:cs="Times New Roman"/>
          <w:sz w:val="24"/>
          <w:szCs w:val="24"/>
        </w:rPr>
        <w:t>past</w:t>
      </w:r>
      <w:r w:rsidR="0027106A" w:rsidRPr="00A01C97">
        <w:rPr>
          <w:rFonts w:ascii="Times New Roman" w:hAnsi="Times New Roman" w:cs="Times New Roman"/>
          <w:sz w:val="24"/>
          <w:szCs w:val="24"/>
        </w:rPr>
        <w:t>.</w:t>
      </w:r>
      <w:r w:rsidR="006571EF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="009E33AE">
        <w:rPr>
          <w:rFonts w:ascii="Times New Roman" w:hAnsi="Times New Roman" w:cs="Times New Roman"/>
          <w:sz w:val="24"/>
          <w:szCs w:val="24"/>
        </w:rPr>
        <w:br/>
      </w:r>
      <w:r w:rsidR="009E33AE">
        <w:rPr>
          <w:rFonts w:ascii="Times New Roman" w:hAnsi="Times New Roman" w:cs="Times New Roman"/>
          <w:sz w:val="24"/>
          <w:szCs w:val="24"/>
        </w:rPr>
        <w:br/>
      </w:r>
      <w:r w:rsidR="000D287F" w:rsidRPr="00A01C97">
        <w:rPr>
          <w:rFonts w:ascii="Times New Roman" w:hAnsi="Times New Roman" w:cs="Times New Roman"/>
          <w:b/>
          <w:sz w:val="24"/>
          <w:szCs w:val="24"/>
        </w:rPr>
        <w:t>Acknowledgments</w:t>
      </w:r>
    </w:p>
    <w:p w:rsidR="00A01C97" w:rsidRDefault="00B026EF" w:rsidP="00A01C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>Hereby I wo</w:t>
      </w:r>
      <w:r w:rsidR="002E38EC" w:rsidRPr="00A01C97">
        <w:rPr>
          <w:rFonts w:ascii="Times New Roman" w:hAnsi="Times New Roman" w:cs="Times New Roman"/>
          <w:sz w:val="24"/>
          <w:szCs w:val="24"/>
        </w:rPr>
        <w:t xml:space="preserve">uld like to thank Dr. Mark Driessen and Dr. Olivier Nieuwenhuysen. </w:t>
      </w:r>
      <w:r w:rsidRPr="00A01C97">
        <w:rPr>
          <w:rFonts w:ascii="Times New Roman" w:hAnsi="Times New Roman" w:cs="Times New Roman"/>
          <w:sz w:val="24"/>
          <w:szCs w:val="24"/>
        </w:rPr>
        <w:t xml:space="preserve">Both have been of great </w:t>
      </w:r>
      <w:r w:rsidR="002E38EC" w:rsidRPr="00A01C97">
        <w:rPr>
          <w:rFonts w:ascii="Times New Roman" w:hAnsi="Times New Roman" w:cs="Times New Roman"/>
          <w:sz w:val="24"/>
          <w:szCs w:val="24"/>
        </w:rPr>
        <w:t>support in the process of conducting</w:t>
      </w:r>
      <w:r w:rsidR="000D287F" w:rsidRPr="00A01C97">
        <w:rPr>
          <w:rFonts w:ascii="Times New Roman" w:hAnsi="Times New Roman" w:cs="Times New Roman"/>
          <w:sz w:val="24"/>
          <w:szCs w:val="24"/>
        </w:rPr>
        <w:t xml:space="preserve"> this</w:t>
      </w:r>
      <w:r w:rsidR="002E38EC" w:rsidRPr="00A01C97">
        <w:rPr>
          <w:rFonts w:ascii="Times New Roman" w:hAnsi="Times New Roman" w:cs="Times New Roman"/>
          <w:sz w:val="24"/>
          <w:szCs w:val="24"/>
        </w:rPr>
        <w:t xml:space="preserve"> research. </w:t>
      </w:r>
      <w:r w:rsidR="000D287F" w:rsidRPr="00A01C97">
        <w:rPr>
          <w:rFonts w:ascii="Times New Roman" w:hAnsi="Times New Roman" w:cs="Times New Roman"/>
          <w:sz w:val="24"/>
          <w:szCs w:val="24"/>
        </w:rPr>
        <w:t>Further</w:t>
      </w:r>
      <w:r w:rsidR="002E38EC" w:rsidRPr="00A01C97">
        <w:rPr>
          <w:rFonts w:ascii="Times New Roman" w:hAnsi="Times New Roman" w:cs="Times New Roman"/>
          <w:sz w:val="24"/>
          <w:szCs w:val="24"/>
        </w:rPr>
        <w:t xml:space="preserve">more, many thanks go out to Gonzalo Linares, the executive editor of this journal, for kind guidance </w:t>
      </w:r>
      <w:r w:rsidR="007403BD" w:rsidRPr="00A01C97">
        <w:rPr>
          <w:rFonts w:ascii="Times New Roman" w:hAnsi="Times New Roman" w:cs="Times New Roman"/>
          <w:sz w:val="24"/>
          <w:szCs w:val="24"/>
        </w:rPr>
        <w:t xml:space="preserve">throughout the application process of this article. Additionally, I am thankful for the </w:t>
      </w:r>
      <w:r w:rsidR="00575C2F" w:rsidRPr="00A01C97">
        <w:rPr>
          <w:rFonts w:ascii="Times New Roman" w:hAnsi="Times New Roman" w:cs="Times New Roman"/>
          <w:sz w:val="24"/>
          <w:szCs w:val="24"/>
        </w:rPr>
        <w:t xml:space="preserve">information provided by the ICOMOS, WMF, UNESCO </w:t>
      </w:r>
      <w:r w:rsidR="00233AEC" w:rsidRPr="00A01C97">
        <w:rPr>
          <w:rFonts w:ascii="Times New Roman" w:hAnsi="Times New Roman" w:cs="Times New Roman"/>
          <w:sz w:val="24"/>
          <w:szCs w:val="24"/>
        </w:rPr>
        <w:t xml:space="preserve">and articles </w:t>
      </w:r>
      <w:r w:rsidR="00575C2F" w:rsidRPr="00A01C97">
        <w:rPr>
          <w:rFonts w:ascii="Times New Roman" w:hAnsi="Times New Roman" w:cs="Times New Roman"/>
          <w:sz w:val="24"/>
          <w:szCs w:val="24"/>
        </w:rPr>
        <w:t xml:space="preserve">from various </w:t>
      </w:r>
      <w:r w:rsidR="00233AEC" w:rsidRPr="00A01C97">
        <w:rPr>
          <w:rFonts w:ascii="Times New Roman" w:hAnsi="Times New Roman" w:cs="Times New Roman"/>
          <w:sz w:val="24"/>
          <w:szCs w:val="24"/>
        </w:rPr>
        <w:t xml:space="preserve">scholars just as </w:t>
      </w:r>
      <w:r w:rsidR="000D287F" w:rsidRPr="00A01C97">
        <w:rPr>
          <w:rFonts w:ascii="Times New Roman" w:hAnsi="Times New Roman" w:cs="Times New Roman"/>
          <w:sz w:val="24"/>
          <w:szCs w:val="24"/>
        </w:rPr>
        <w:t xml:space="preserve">concerned with the </w:t>
      </w:r>
      <w:r w:rsidR="00575C2F" w:rsidRPr="00A01C97">
        <w:rPr>
          <w:rFonts w:ascii="Times New Roman" w:hAnsi="Times New Roman" w:cs="Times New Roman"/>
          <w:sz w:val="24"/>
          <w:szCs w:val="24"/>
        </w:rPr>
        <w:t xml:space="preserve">protection, safety and future of Petra. </w:t>
      </w:r>
      <w:r w:rsidR="000D287F" w:rsidRPr="00A01C97">
        <w:rPr>
          <w:rFonts w:ascii="Times New Roman" w:hAnsi="Times New Roman" w:cs="Times New Roman"/>
          <w:sz w:val="24"/>
          <w:szCs w:val="24"/>
        </w:rPr>
        <w:t xml:space="preserve">I am extremely grateful for all of those not </w:t>
      </w:r>
      <w:r w:rsidR="007403BD" w:rsidRPr="00A01C97">
        <w:rPr>
          <w:rFonts w:ascii="Times New Roman" w:hAnsi="Times New Roman" w:cs="Times New Roman"/>
          <w:sz w:val="24"/>
          <w:szCs w:val="24"/>
        </w:rPr>
        <w:t xml:space="preserve">mentioned </w:t>
      </w:r>
      <w:r w:rsidR="000D287F" w:rsidRPr="00A01C97">
        <w:rPr>
          <w:rFonts w:ascii="Times New Roman" w:hAnsi="Times New Roman" w:cs="Times New Roman"/>
          <w:sz w:val="24"/>
          <w:szCs w:val="24"/>
        </w:rPr>
        <w:t xml:space="preserve">here </w:t>
      </w:r>
      <w:r w:rsidR="00233AEC" w:rsidRPr="00A01C97">
        <w:rPr>
          <w:rFonts w:ascii="Times New Roman" w:hAnsi="Times New Roman" w:cs="Times New Roman"/>
          <w:sz w:val="24"/>
          <w:szCs w:val="24"/>
        </w:rPr>
        <w:t xml:space="preserve">however, who likewise offered helpful </w:t>
      </w:r>
      <w:r w:rsidR="000D287F" w:rsidRPr="00A01C97">
        <w:rPr>
          <w:rFonts w:ascii="Times New Roman" w:hAnsi="Times New Roman" w:cs="Times New Roman"/>
          <w:sz w:val="24"/>
          <w:szCs w:val="24"/>
        </w:rPr>
        <w:t xml:space="preserve">advice and support throughout </w:t>
      </w:r>
      <w:r w:rsidR="00257857" w:rsidRPr="00A01C97">
        <w:rPr>
          <w:rFonts w:ascii="Times New Roman" w:hAnsi="Times New Roman" w:cs="Times New Roman"/>
          <w:sz w:val="24"/>
          <w:szCs w:val="24"/>
        </w:rPr>
        <w:t>this</w:t>
      </w:r>
      <w:r w:rsidR="000D287F" w:rsidRPr="00A01C97">
        <w:rPr>
          <w:rFonts w:ascii="Times New Roman" w:hAnsi="Times New Roman" w:cs="Times New Roman"/>
          <w:sz w:val="24"/>
          <w:szCs w:val="24"/>
        </w:rPr>
        <w:t xml:space="preserve"> research.</w:t>
      </w:r>
      <w:r w:rsidR="009E33AE">
        <w:rPr>
          <w:rFonts w:ascii="Times New Roman" w:hAnsi="Times New Roman" w:cs="Times New Roman"/>
          <w:sz w:val="24"/>
          <w:szCs w:val="24"/>
        </w:rPr>
        <w:br/>
      </w:r>
      <w:r w:rsidR="00826019">
        <w:rPr>
          <w:rFonts w:ascii="Times New Roman" w:hAnsi="Times New Roman" w:cs="Times New Roman"/>
          <w:b/>
          <w:sz w:val="24"/>
          <w:szCs w:val="24"/>
        </w:rPr>
        <w:br/>
      </w:r>
      <w:r w:rsidR="001C0CB5" w:rsidRPr="00A01C97">
        <w:rPr>
          <w:rFonts w:ascii="Times New Roman" w:hAnsi="Times New Roman" w:cs="Times New Roman"/>
          <w:b/>
          <w:sz w:val="24"/>
          <w:szCs w:val="24"/>
        </w:rPr>
        <w:t>Consulted Websites</w:t>
      </w:r>
    </w:p>
    <w:p w:rsidR="00A01C97" w:rsidRDefault="001C0CB5" w:rsidP="00A01C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>http://www.icomos.org/risk/2004/jordan2004.pdf</w:t>
      </w:r>
      <w:r w:rsidRPr="00A01C97">
        <w:rPr>
          <w:rFonts w:ascii="Times New Roman" w:hAnsi="Times New Roman" w:cs="Times New Roman"/>
          <w:sz w:val="24"/>
          <w:szCs w:val="24"/>
        </w:rPr>
        <w:br/>
      </w:r>
      <w:r w:rsidR="009E33AE" w:rsidRPr="009E33AE">
        <w:rPr>
          <w:rFonts w:ascii="Times New Roman" w:hAnsi="Times New Roman" w:cs="Times New Roman"/>
          <w:sz w:val="24"/>
          <w:szCs w:val="24"/>
        </w:rPr>
        <w:t>https://www.wmf.org/project/petra-archaeological-site</w:t>
      </w:r>
      <w:r w:rsidR="009E33AE">
        <w:rPr>
          <w:rFonts w:ascii="Times New Roman" w:hAnsi="Times New Roman" w:cs="Times New Roman"/>
          <w:b/>
          <w:sz w:val="24"/>
          <w:szCs w:val="24"/>
        </w:rPr>
        <w:br/>
      </w:r>
      <w:r w:rsidR="009E33AE">
        <w:rPr>
          <w:rFonts w:ascii="Times New Roman" w:hAnsi="Times New Roman" w:cs="Times New Roman"/>
          <w:b/>
          <w:sz w:val="24"/>
          <w:szCs w:val="24"/>
        </w:rPr>
        <w:br/>
      </w:r>
      <w:r w:rsidR="00A01C97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A01C97" w:rsidRDefault="001152CB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Al-Saad, Z., and M. Abdel-Halim, 2001. Laboratory evaluation of various types of mortars for the conservation of Qasr al-Bint monument, Petra-Jordan. </w:t>
      </w:r>
      <w:r w:rsidRPr="00A01C97">
        <w:rPr>
          <w:rFonts w:ascii="Times New Roman" w:hAnsi="Times New Roman" w:cs="Times New Roman"/>
          <w:i/>
          <w:sz w:val="24"/>
          <w:szCs w:val="24"/>
        </w:rPr>
        <w:t xml:space="preserve">Engineering Structures </w:t>
      </w:r>
      <w:r w:rsidRPr="00A01C97">
        <w:rPr>
          <w:rFonts w:ascii="Times New Roman" w:hAnsi="Times New Roman" w:cs="Times New Roman"/>
          <w:sz w:val="24"/>
          <w:szCs w:val="24"/>
        </w:rPr>
        <w:t>23, 926-933.</w:t>
      </w:r>
    </w:p>
    <w:p w:rsidR="00A01C97" w:rsidRDefault="007F4DD6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>Alshawabkeh</w:t>
      </w:r>
      <w:r w:rsidR="004F569F" w:rsidRPr="00A01C97">
        <w:rPr>
          <w:rFonts w:ascii="Times New Roman" w:hAnsi="Times New Roman" w:cs="Times New Roman"/>
          <w:sz w:val="24"/>
          <w:szCs w:val="24"/>
        </w:rPr>
        <w:t xml:space="preserve">, Y. and F. Bala’awi, 2010. 3D Digital Documentation, Assessment and Damage Quantification of the Al-Deir Monument in the Ancient City of Petra, Jordan. </w:t>
      </w:r>
      <w:r w:rsidR="004F569F" w:rsidRPr="00A01C97">
        <w:rPr>
          <w:rFonts w:ascii="Times New Roman" w:hAnsi="Times New Roman" w:cs="Times New Roman"/>
          <w:i/>
          <w:sz w:val="24"/>
          <w:szCs w:val="24"/>
        </w:rPr>
        <w:t xml:space="preserve">Conservation and Management of Archaeological Sites </w:t>
      </w:r>
      <w:r w:rsidR="00290AA4" w:rsidRPr="00A01C97">
        <w:rPr>
          <w:rFonts w:ascii="Times New Roman" w:hAnsi="Times New Roman" w:cs="Times New Roman"/>
          <w:sz w:val="24"/>
          <w:szCs w:val="24"/>
        </w:rPr>
        <w:t>12 (2), 124-145.</w:t>
      </w:r>
    </w:p>
    <w:p w:rsidR="00A01C97" w:rsidRDefault="00F71BC2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Al-Weshah, R.A. and F. El-Khouri, 1999. Flood Analysis and Mitigation for Petra Area in Jordan. </w:t>
      </w:r>
      <w:r w:rsidRPr="00A01C97">
        <w:rPr>
          <w:rFonts w:ascii="Times New Roman" w:hAnsi="Times New Roman" w:cs="Times New Roman"/>
          <w:i/>
          <w:sz w:val="24"/>
          <w:szCs w:val="24"/>
        </w:rPr>
        <w:t xml:space="preserve">Journal of Water Resources Planning and Management </w:t>
      </w:r>
      <w:r w:rsidRPr="00A01C97">
        <w:rPr>
          <w:rFonts w:ascii="Times New Roman" w:hAnsi="Times New Roman" w:cs="Times New Roman"/>
          <w:sz w:val="24"/>
          <w:szCs w:val="24"/>
        </w:rPr>
        <w:t>125 (3), 170-177.</w:t>
      </w:r>
      <w:r w:rsidR="005E55D5" w:rsidRPr="00A01C97">
        <w:rPr>
          <w:rFonts w:ascii="Times New Roman" w:hAnsi="Times New Roman" w:cs="Times New Roman"/>
          <w:sz w:val="24"/>
          <w:szCs w:val="24"/>
        </w:rPr>
        <w:br/>
      </w:r>
      <w:r w:rsidR="005E55D5" w:rsidRPr="00A01C97">
        <w:rPr>
          <w:rFonts w:ascii="Times New Roman" w:hAnsi="Times New Roman" w:cs="Times New Roman"/>
          <w:sz w:val="24"/>
          <w:szCs w:val="24"/>
        </w:rPr>
        <w:br/>
        <w:t xml:space="preserve">Assante di Panzillo, C., B. Bousquet, C. Jouffray, B. Lane, P. Laureano, A. Ohannessian-Charpin, J. Rewerski and F. Zayadine, 1993. </w:t>
      </w:r>
      <w:r w:rsidR="005E55D5" w:rsidRPr="00A01C97">
        <w:rPr>
          <w:rFonts w:ascii="Times New Roman" w:hAnsi="Times New Roman" w:cs="Times New Roman"/>
          <w:i/>
          <w:sz w:val="24"/>
          <w:szCs w:val="24"/>
        </w:rPr>
        <w:t xml:space="preserve">Draft Management Plan for Petra Archaeological and Natural Park. </w:t>
      </w:r>
      <w:r w:rsidR="005E55D5" w:rsidRPr="00A01C97">
        <w:rPr>
          <w:rFonts w:ascii="Times New Roman" w:hAnsi="Times New Roman" w:cs="Times New Roman"/>
          <w:sz w:val="24"/>
          <w:szCs w:val="24"/>
        </w:rPr>
        <w:t>UNESCO, Paris.</w:t>
      </w:r>
    </w:p>
    <w:p w:rsidR="00A01C97" w:rsidRDefault="00AE1EA7" w:rsidP="00A01C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>Bala'awi, F., Alawneh,</w:t>
      </w:r>
      <w:r w:rsidR="00DD2F6C"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F., </w:t>
      </w:r>
      <w:r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>Alshawabkeh,</w:t>
      </w:r>
      <w:r w:rsidR="00DD2F6C"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F.</w:t>
      </w:r>
      <w:r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Waheeb. M., 2011. Conservation Work at Petra: What has been done and what is needed</w:t>
      </w:r>
      <w:r w:rsidR="00FE081D"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in </w:t>
      </w:r>
      <w:r w:rsidRPr="00A01C9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Proceedings from the International Conference: Conservation of Architecture, Urban Areas, Nature &amp; landscape Towards a Sustainable Survival of Cultural </w:t>
      </w:r>
      <w:r w:rsidR="00FE081D" w:rsidRPr="00A01C9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Landscape</w:t>
      </w:r>
      <w:r w:rsidR="00FE081D"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(2), </w:t>
      </w:r>
      <w:r w:rsidR="00FE081D" w:rsidRPr="00A01C9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13</w:t>
      </w:r>
      <w:r w:rsidR="00FE081D" w:rsidRPr="00A01C97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en-GB"/>
        </w:rPr>
        <w:t>th</w:t>
      </w:r>
      <w:r w:rsidR="00FE081D" w:rsidRPr="00A01C9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-15</w:t>
      </w:r>
      <w:r w:rsidR="00FE081D" w:rsidRPr="00A01C97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en-GB"/>
        </w:rPr>
        <w:t>th</w:t>
      </w:r>
      <w:r w:rsidR="00FE081D" w:rsidRPr="00A01C9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March 2011.</w:t>
      </w:r>
      <w:r w:rsidR="00FE081D"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Amman (Jordan): </w:t>
      </w:r>
      <w:r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>The Centre for Study of Architecture in the Arab Region (CSAAR Press), 267-284.</w:t>
      </w:r>
      <w:r w:rsidR="006D7DF5"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01C97" w:rsidRDefault="00DD2F6C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Bille, M., 2012. Assembling Heritage: Investigating the UNESCO Proclamation of Bedouin Intangible Heritage in Jordan. </w:t>
      </w:r>
      <w:r w:rsidRPr="00A01C97">
        <w:rPr>
          <w:rFonts w:ascii="Times New Roman" w:hAnsi="Times New Roman" w:cs="Times New Roman"/>
          <w:i/>
          <w:sz w:val="24"/>
          <w:szCs w:val="24"/>
        </w:rPr>
        <w:t>International Journal of Heritage Studies</w:t>
      </w:r>
      <w:r w:rsidRPr="00A01C97">
        <w:rPr>
          <w:rFonts w:ascii="Times New Roman" w:hAnsi="Times New Roman" w:cs="Times New Roman"/>
          <w:sz w:val="24"/>
          <w:szCs w:val="24"/>
        </w:rPr>
        <w:t xml:space="preserve"> 18, 107-123</w:t>
      </w:r>
      <w:r w:rsidR="00A01C97">
        <w:rPr>
          <w:rFonts w:ascii="Times New Roman" w:hAnsi="Times New Roman" w:cs="Times New Roman"/>
          <w:sz w:val="24"/>
          <w:szCs w:val="24"/>
        </w:rPr>
        <w:t>.</w:t>
      </w:r>
    </w:p>
    <w:p w:rsidR="00A01C97" w:rsidRDefault="004A6721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Comer, D., 2012. </w:t>
      </w:r>
      <w:r w:rsidRPr="00A01C97">
        <w:rPr>
          <w:rFonts w:ascii="Times New Roman" w:hAnsi="Times New Roman" w:cs="Times New Roman"/>
          <w:i/>
          <w:sz w:val="24"/>
          <w:szCs w:val="24"/>
        </w:rPr>
        <w:t xml:space="preserve">Tourism and Archaeological Management at Petra: Driver to Development or Destruction? </w:t>
      </w:r>
      <w:r w:rsidRPr="00A01C97">
        <w:rPr>
          <w:rFonts w:ascii="Times New Roman" w:hAnsi="Times New Roman" w:cs="Times New Roman"/>
          <w:sz w:val="24"/>
          <w:szCs w:val="24"/>
        </w:rPr>
        <w:t>New York (NY): Springer</w:t>
      </w:r>
      <w:r w:rsidR="00A01C97">
        <w:rPr>
          <w:rFonts w:ascii="Times New Roman" w:hAnsi="Times New Roman" w:cs="Times New Roman"/>
          <w:sz w:val="24"/>
          <w:szCs w:val="24"/>
        </w:rPr>
        <w:t>.</w:t>
      </w:r>
    </w:p>
    <w:p w:rsidR="00A01C97" w:rsidRDefault="007E2181" w:rsidP="00A01C97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Comer, D. and W. Willems, 2011. </w:t>
      </w:r>
      <w:r w:rsidRPr="00A01C97">
        <w:rPr>
          <w:rFonts w:ascii="Times New Roman" w:hAnsi="Times New Roman" w:cs="Times New Roman"/>
          <w:i/>
          <w:sz w:val="24"/>
          <w:szCs w:val="24"/>
        </w:rPr>
        <w:t xml:space="preserve">Tourism and Archaeological Heritage. Driver to Development or Destruction?, </w:t>
      </w:r>
      <w:r w:rsidRPr="00A01C97">
        <w:rPr>
          <w:rFonts w:ascii="Times New Roman" w:hAnsi="Times New Roman" w:cs="Times New Roman"/>
          <w:sz w:val="24"/>
          <w:szCs w:val="24"/>
        </w:rPr>
        <w:t xml:space="preserve">in Gottfried, C. and S. Hidalgo (eds), </w:t>
      </w:r>
      <w:r w:rsidR="003322C1" w:rsidRPr="00A01C9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01C97">
        <w:rPr>
          <w:rFonts w:ascii="Times New Roman" w:hAnsi="Times New Roman" w:cs="Times New Roman"/>
          <w:i/>
          <w:iCs/>
          <w:sz w:val="24"/>
          <w:szCs w:val="24"/>
        </w:rPr>
        <w:t xml:space="preserve">roceedings of the 17th ICOMOS General Assembly. </w:t>
      </w:r>
      <w:r w:rsidRPr="00A01C97">
        <w:rPr>
          <w:rFonts w:ascii="Times New Roman" w:hAnsi="Times New Roman" w:cs="Times New Roman"/>
          <w:i/>
          <w:sz w:val="24"/>
          <w:szCs w:val="24"/>
        </w:rPr>
        <w:t>Aces du Symposium de la XVIIème assemblee generale de l’ICOMOS organisée par ICOMOS France</w:t>
      </w:r>
      <w:r w:rsidRPr="00A01C97">
        <w:rPr>
          <w:rFonts w:ascii="Times New Roman" w:hAnsi="Times New Roman" w:cs="Times New Roman"/>
          <w:sz w:val="24"/>
          <w:szCs w:val="24"/>
        </w:rPr>
        <w:t xml:space="preserve">, </w:t>
      </w:r>
      <w:r w:rsidRPr="00A01C97">
        <w:rPr>
          <w:rFonts w:ascii="Times New Roman" w:hAnsi="Times New Roman" w:cs="Times New Roman"/>
          <w:i/>
          <w:sz w:val="24"/>
          <w:szCs w:val="24"/>
        </w:rPr>
        <w:t>27</w:t>
      </w:r>
      <w:r w:rsidR="00882AE7" w:rsidRPr="00A01C97">
        <w:rPr>
          <w:rFonts w:ascii="Times New Roman" w:hAnsi="Times New Roman" w:cs="Times New Roman"/>
          <w:i/>
          <w:sz w:val="24"/>
          <w:szCs w:val="24"/>
        </w:rPr>
        <w:t xml:space="preserve">th </w:t>
      </w:r>
      <w:r w:rsidRPr="00A01C97">
        <w:rPr>
          <w:rFonts w:ascii="Times New Roman" w:hAnsi="Times New Roman" w:cs="Times New Roman"/>
          <w:i/>
          <w:sz w:val="24"/>
          <w:szCs w:val="24"/>
        </w:rPr>
        <w:t>November-</w:t>
      </w:r>
      <w:r w:rsidR="00882AE7" w:rsidRPr="00A01C97">
        <w:rPr>
          <w:rFonts w:ascii="Times New Roman" w:hAnsi="Times New Roman" w:cs="Times New Roman"/>
          <w:i/>
          <w:sz w:val="24"/>
          <w:szCs w:val="24"/>
        </w:rPr>
        <w:t>2nd</w:t>
      </w:r>
      <w:r w:rsidRPr="00A01C97">
        <w:rPr>
          <w:rFonts w:ascii="Times New Roman" w:hAnsi="Times New Roman" w:cs="Times New Roman"/>
          <w:i/>
          <w:sz w:val="24"/>
          <w:szCs w:val="24"/>
        </w:rPr>
        <w:t xml:space="preserve"> December 2011</w:t>
      </w:r>
      <w:r w:rsidRPr="00A01C97">
        <w:rPr>
          <w:rFonts w:ascii="Times New Roman" w:hAnsi="Times New Roman" w:cs="Times New Roman"/>
          <w:sz w:val="24"/>
          <w:szCs w:val="24"/>
        </w:rPr>
        <w:t xml:space="preserve">. </w:t>
      </w:r>
      <w:r w:rsidRPr="00A01C97">
        <w:rPr>
          <w:rFonts w:ascii="Times New Roman" w:hAnsi="Times New Roman" w:cs="Times New Roman"/>
          <w:iCs/>
          <w:sz w:val="24"/>
          <w:szCs w:val="24"/>
        </w:rPr>
        <w:t>Paris: ICOMOS, 499-511.</w:t>
      </w:r>
    </w:p>
    <w:p w:rsidR="00A01C97" w:rsidRDefault="0017122D" w:rsidP="00E9299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Doehne, E., 2002. Salt Weathering: A Selective Review, in Siegesmund, S, S. Vollbrecht and T. Weiss, </w:t>
      </w:r>
      <w:r w:rsidRPr="00A01C97">
        <w:rPr>
          <w:rFonts w:ascii="Times New Roman" w:hAnsi="Times New Roman" w:cs="Times New Roman"/>
          <w:i/>
          <w:sz w:val="24"/>
          <w:szCs w:val="24"/>
        </w:rPr>
        <w:t>Natural stone, weathering phenomena, conservation strategies and case studies</w:t>
      </w:r>
      <w:r w:rsidRPr="00A01C97">
        <w:rPr>
          <w:rFonts w:ascii="Times New Roman" w:hAnsi="Times New Roman" w:cs="Times New Roman"/>
          <w:sz w:val="24"/>
          <w:szCs w:val="24"/>
        </w:rPr>
        <w:t>. Geological Society of London, Specia</w:t>
      </w:r>
      <w:r w:rsidR="00AB27D8" w:rsidRPr="00A01C97">
        <w:rPr>
          <w:rFonts w:ascii="Times New Roman" w:hAnsi="Times New Roman" w:cs="Times New Roman"/>
          <w:sz w:val="24"/>
          <w:szCs w:val="24"/>
        </w:rPr>
        <w:t>l Publication 205 (2002): 51-64</w:t>
      </w:r>
      <w:r w:rsidR="00E9299C">
        <w:rPr>
          <w:rFonts w:ascii="Times New Roman" w:hAnsi="Times New Roman" w:cs="Times New Roman"/>
          <w:sz w:val="24"/>
          <w:szCs w:val="24"/>
        </w:rPr>
        <w:br/>
      </w:r>
      <w:r w:rsidR="00E9299C">
        <w:rPr>
          <w:rFonts w:ascii="Times New Roman" w:hAnsi="Times New Roman" w:cs="Times New Roman"/>
          <w:sz w:val="24"/>
          <w:szCs w:val="24"/>
        </w:rPr>
        <w:br/>
        <w:t xml:space="preserve">Fitzner, B., K. Heinrichs and D. La Bouchardiere, 2003. Weathering Damage on Pharaonic Sandstone Monuments in Luxor-Egypt. </w:t>
      </w:r>
      <w:r w:rsidR="00E9299C">
        <w:rPr>
          <w:rFonts w:ascii="Times New Roman" w:hAnsi="Times New Roman" w:cs="Times New Roman"/>
          <w:i/>
          <w:sz w:val="24"/>
          <w:szCs w:val="24"/>
        </w:rPr>
        <w:t xml:space="preserve">Building and Environment </w:t>
      </w:r>
      <w:r w:rsidR="00E9299C">
        <w:rPr>
          <w:rFonts w:ascii="Times New Roman" w:hAnsi="Times New Roman" w:cs="Times New Roman"/>
          <w:sz w:val="24"/>
          <w:szCs w:val="24"/>
        </w:rPr>
        <w:t xml:space="preserve">38, 1089-1103. </w:t>
      </w:r>
      <w:r w:rsidR="00E9299C">
        <w:rPr>
          <w:rFonts w:ascii="Times New Roman" w:hAnsi="Times New Roman" w:cs="Times New Roman"/>
          <w:sz w:val="24"/>
          <w:szCs w:val="24"/>
        </w:rPr>
        <w:br/>
      </w:r>
      <w:r w:rsidR="00E9299C">
        <w:rPr>
          <w:rFonts w:ascii="Times New Roman" w:hAnsi="Times New Roman" w:cs="Times New Roman"/>
          <w:sz w:val="24"/>
          <w:szCs w:val="24"/>
        </w:rPr>
        <w:br/>
      </w:r>
      <w:r w:rsidR="00387168" w:rsidRPr="00A01C97">
        <w:rPr>
          <w:rFonts w:ascii="Times New Roman" w:eastAsia="Times New Roman" w:hAnsi="Times New Roman" w:cs="Times New Roman"/>
          <w:sz w:val="24"/>
          <w:szCs w:val="24"/>
          <w:lang w:eastAsia="zh-CN"/>
        </w:rPr>
        <w:t>F</w:t>
      </w:r>
      <w:r w:rsidR="00E84A1D" w:rsidRPr="00A01C9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ranchi, R., Savelli, D., Colosi, F., Drapp, P., Gabrielli, R., Moretti, E., Peloso, D., 2009. Petra and Beida (Jordan): two adjacent archaeological sites up to an exploitation of geomorphology-related topics for a cultural and touristic development. </w:t>
      </w:r>
      <w:r w:rsidR="00E84A1D" w:rsidRPr="00A01C97"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Memorie descrittive della carta geologica d'italia</w:t>
      </w:r>
      <w:r w:rsidR="006610FC" w:rsidRPr="00A01C97"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 xml:space="preserve"> </w:t>
      </w:r>
      <w:r w:rsidR="006610FC" w:rsidRPr="00A01C97">
        <w:rPr>
          <w:rFonts w:ascii="Times New Roman" w:eastAsia="Times New Roman" w:hAnsi="Times New Roman" w:cs="Times New Roman"/>
          <w:sz w:val="24"/>
          <w:szCs w:val="24"/>
          <w:lang w:eastAsia="zh-CN"/>
        </w:rPr>
        <w:t>87</w:t>
      </w:r>
      <w:r w:rsidR="00E84A1D" w:rsidRPr="00A01C97">
        <w:rPr>
          <w:rFonts w:ascii="Times New Roman" w:eastAsia="Times New Roman" w:hAnsi="Times New Roman" w:cs="Times New Roman"/>
          <w:sz w:val="24"/>
          <w:szCs w:val="24"/>
          <w:lang w:eastAsia="zh-CN"/>
        </w:rPr>
        <w:t>, 77-90.</w:t>
      </w:r>
    </w:p>
    <w:p w:rsidR="00E84A1D" w:rsidRPr="00A01C97" w:rsidRDefault="00E9299C" w:rsidP="00A01C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286DFB" w:rsidRPr="00A01C97">
        <w:rPr>
          <w:rFonts w:ascii="Times New Roman" w:hAnsi="Times New Roman" w:cs="Times New Roman"/>
          <w:sz w:val="24"/>
          <w:szCs w:val="24"/>
        </w:rPr>
        <w:t xml:space="preserve">Harding, G., 1938. </w:t>
      </w:r>
      <w:r w:rsidR="00286DFB" w:rsidRPr="00A01C97">
        <w:rPr>
          <w:rFonts w:ascii="Times New Roman" w:hAnsi="Times New Roman" w:cs="Times New Roman"/>
          <w:i/>
          <w:sz w:val="24"/>
          <w:szCs w:val="24"/>
        </w:rPr>
        <w:t xml:space="preserve">Hashemite Kingdom of Jordan, Petra; A Brief History and Some Photographs. </w:t>
      </w:r>
      <w:r w:rsidR="00286DFB" w:rsidRPr="00A01C97">
        <w:rPr>
          <w:rFonts w:ascii="Times New Roman" w:hAnsi="Times New Roman" w:cs="Times New Roman"/>
          <w:sz w:val="24"/>
          <w:szCs w:val="24"/>
        </w:rPr>
        <w:t>Amman: Department of Antiquities; London (UK): Clowes.</w:t>
      </w:r>
    </w:p>
    <w:p w:rsidR="00A01C97" w:rsidRDefault="00C26075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Heinrichs, K., 2008. Diagnosis of Weathering Damage on Rock-Cut Monuments in Petra, Jordan. </w:t>
      </w:r>
      <w:r w:rsidRPr="00A01C97">
        <w:rPr>
          <w:rFonts w:ascii="Times New Roman" w:hAnsi="Times New Roman" w:cs="Times New Roman"/>
          <w:i/>
          <w:sz w:val="24"/>
          <w:szCs w:val="24"/>
        </w:rPr>
        <w:t>Environmental Geology</w:t>
      </w:r>
      <w:r w:rsidR="00882AE7" w:rsidRPr="00A01C97">
        <w:rPr>
          <w:rFonts w:ascii="Times New Roman" w:hAnsi="Times New Roman" w:cs="Times New Roman"/>
          <w:sz w:val="24"/>
          <w:szCs w:val="24"/>
        </w:rPr>
        <w:t xml:space="preserve"> 56, 643-675.</w:t>
      </w:r>
    </w:p>
    <w:p w:rsidR="00E60185" w:rsidRPr="00A01C97" w:rsidRDefault="00761CC7" w:rsidP="00A01C97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Heinrichs, K. and R. Azzam, 2013. </w:t>
      </w:r>
      <w:r w:rsidRPr="00A01C97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>Investigation of salt weathering on stone monuments – the ‘petraSalt’ research project</w:t>
      </w:r>
      <w:r w:rsidR="00C11340" w:rsidRPr="00A01C97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, in </w:t>
      </w:r>
      <w:r w:rsidR="00C11340" w:rsidRPr="00A01C97">
        <w:rPr>
          <w:rStyle w:val="issuedin"/>
          <w:rFonts w:ascii="Times New Roman" w:hAnsi="Times New Roman" w:cs="Times New Roman"/>
          <w:sz w:val="24"/>
          <w:szCs w:val="24"/>
        </w:rPr>
        <w:t>K. Thuro</w:t>
      </w:r>
      <w:r w:rsidR="00E126EA" w:rsidRPr="00A01C97">
        <w:rPr>
          <w:rStyle w:val="issuedin"/>
          <w:rFonts w:ascii="Times New Roman" w:hAnsi="Times New Roman" w:cs="Times New Roman"/>
          <w:sz w:val="24"/>
          <w:szCs w:val="24"/>
        </w:rPr>
        <w:t>,</w:t>
      </w:r>
      <w:r w:rsidR="00C11340" w:rsidRPr="00A01C97">
        <w:rPr>
          <w:rStyle w:val="issuedin"/>
          <w:rFonts w:ascii="Times New Roman" w:hAnsi="Times New Roman" w:cs="Times New Roman"/>
          <w:sz w:val="24"/>
          <w:szCs w:val="24"/>
        </w:rPr>
        <w:t xml:space="preserve"> </w:t>
      </w:r>
      <w:r w:rsidR="00C11340" w:rsidRPr="00A01C97">
        <w:rPr>
          <w:rStyle w:val="issuedin"/>
          <w:rFonts w:ascii="Times New Roman" w:hAnsi="Times New Roman" w:cs="Times New Roman"/>
          <w:i/>
          <w:sz w:val="24"/>
          <w:szCs w:val="24"/>
        </w:rPr>
        <w:t>Proceedings of the 19th Conference on Engineering Geology and of the Forum for Young Engineering Geologists, 13</w:t>
      </w:r>
      <w:r w:rsidR="00C11340" w:rsidRPr="00A01C97">
        <w:rPr>
          <w:rStyle w:val="issuedin"/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="00C11340" w:rsidRPr="00A01C97">
        <w:rPr>
          <w:rStyle w:val="issuedin"/>
          <w:rFonts w:ascii="Times New Roman" w:hAnsi="Times New Roman" w:cs="Times New Roman"/>
          <w:i/>
          <w:sz w:val="24"/>
          <w:szCs w:val="24"/>
        </w:rPr>
        <w:t>-15</w:t>
      </w:r>
      <w:r w:rsidR="00C11340" w:rsidRPr="00A01C97">
        <w:rPr>
          <w:rStyle w:val="issuedin"/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="00C11340" w:rsidRPr="00A01C97">
        <w:rPr>
          <w:rStyle w:val="issuedin"/>
          <w:rFonts w:ascii="Times New Roman" w:hAnsi="Times New Roman" w:cs="Times New Roman"/>
          <w:i/>
          <w:sz w:val="24"/>
          <w:szCs w:val="24"/>
        </w:rPr>
        <w:t xml:space="preserve"> March 2013</w:t>
      </w:r>
      <w:r w:rsidR="00C11340" w:rsidRPr="00A01C97">
        <w:rPr>
          <w:rStyle w:val="issuedin"/>
          <w:rFonts w:ascii="Times New Roman" w:hAnsi="Times New Roman" w:cs="Times New Roman"/>
          <w:sz w:val="24"/>
          <w:szCs w:val="24"/>
        </w:rPr>
        <w:t xml:space="preserve">. Munich: </w:t>
      </w:r>
      <w:r w:rsidR="00E126EA" w:rsidRPr="00A01C97">
        <w:rPr>
          <w:rStyle w:val="issuedin"/>
          <w:rFonts w:ascii="Times New Roman" w:hAnsi="Times New Roman" w:cs="Times New Roman"/>
          <w:sz w:val="24"/>
          <w:szCs w:val="24"/>
        </w:rPr>
        <w:t>Technische Universität München, 347-352.</w:t>
      </w:r>
      <w:r w:rsidR="00C11340" w:rsidRPr="00A01C97">
        <w:rPr>
          <w:rStyle w:val="issuedin"/>
          <w:rFonts w:ascii="Times New Roman" w:hAnsi="Times New Roman" w:cs="Times New Roman"/>
          <w:sz w:val="24"/>
          <w:szCs w:val="24"/>
        </w:rPr>
        <w:t xml:space="preserve"> </w:t>
      </w:r>
      <w:r w:rsidRPr="00A01C97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 </w:t>
      </w:r>
    </w:p>
    <w:p w:rsidR="00A01C97" w:rsidRDefault="00E60185" w:rsidP="00A01C97">
      <w:pPr>
        <w:spacing w:line="360" w:lineRule="auto"/>
        <w:rPr>
          <w:rStyle w:val="issuedin"/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Heinrichs, K. and R. Azzam, 2013. Damage associated with geological discontinuities on rock-cut monuments in Petra / Jordan, in K. Thuro, </w:t>
      </w:r>
      <w:r w:rsidRPr="00A01C97">
        <w:rPr>
          <w:rStyle w:val="issuedin"/>
          <w:rFonts w:ascii="Times New Roman" w:hAnsi="Times New Roman" w:cs="Times New Roman"/>
          <w:i/>
          <w:sz w:val="24"/>
          <w:szCs w:val="24"/>
        </w:rPr>
        <w:t>Proceedings of the 19th Conference on Engineering Geology and of the Forum for young Engineering Geologists</w:t>
      </w:r>
      <w:r w:rsidRPr="00A01C97">
        <w:rPr>
          <w:rStyle w:val="issuedin"/>
          <w:rFonts w:ascii="Times New Roman" w:hAnsi="Times New Roman" w:cs="Times New Roman"/>
          <w:sz w:val="24"/>
          <w:szCs w:val="24"/>
        </w:rPr>
        <w:t>, 13th to 15th March 2013</w:t>
      </w:r>
      <w:r w:rsidR="00575C2F" w:rsidRPr="00A01C97">
        <w:rPr>
          <w:rStyle w:val="issuedin"/>
          <w:rFonts w:ascii="Times New Roman" w:hAnsi="Times New Roman" w:cs="Times New Roman"/>
          <w:sz w:val="24"/>
          <w:szCs w:val="24"/>
        </w:rPr>
        <w:t>. Munich: Technische Universitat München, 583-588.</w:t>
      </w:r>
    </w:p>
    <w:p w:rsidR="00A01C97" w:rsidRDefault="004A6721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Lingis, A., 2002. Petra. </w:t>
      </w:r>
      <w:r w:rsidRPr="00A01C97">
        <w:rPr>
          <w:rFonts w:ascii="Times New Roman" w:hAnsi="Times New Roman" w:cs="Times New Roman"/>
          <w:i/>
          <w:sz w:val="24"/>
          <w:szCs w:val="24"/>
        </w:rPr>
        <w:t xml:space="preserve">Journal of Visual Culture </w:t>
      </w:r>
      <w:r w:rsidRPr="00A01C97">
        <w:rPr>
          <w:rFonts w:ascii="Times New Roman" w:hAnsi="Times New Roman" w:cs="Times New Roman"/>
          <w:sz w:val="24"/>
          <w:szCs w:val="24"/>
        </w:rPr>
        <w:t>1 (1), 47-55.</w:t>
      </w:r>
    </w:p>
    <w:p w:rsidR="00A01C97" w:rsidRDefault="0017122D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Maqsood, R., 1994. </w:t>
      </w:r>
      <w:r w:rsidRPr="00A01C97">
        <w:rPr>
          <w:rFonts w:ascii="Times New Roman" w:hAnsi="Times New Roman" w:cs="Times New Roman"/>
          <w:i/>
          <w:sz w:val="24"/>
          <w:szCs w:val="24"/>
        </w:rPr>
        <w:t>Petra, A Traveller’s Guide</w:t>
      </w:r>
      <w:r w:rsidRPr="00A01C97">
        <w:rPr>
          <w:rFonts w:ascii="Times New Roman" w:hAnsi="Times New Roman" w:cs="Times New Roman"/>
          <w:sz w:val="24"/>
          <w:szCs w:val="24"/>
        </w:rPr>
        <w:t>. Gl</w:t>
      </w:r>
      <w:r w:rsidR="00A01C97">
        <w:rPr>
          <w:rFonts w:ascii="Times New Roman" w:hAnsi="Times New Roman" w:cs="Times New Roman"/>
          <w:sz w:val="24"/>
          <w:szCs w:val="24"/>
        </w:rPr>
        <w:t>asglow (UK): Bell and Bain Ltd.</w:t>
      </w:r>
    </w:p>
    <w:p w:rsidR="00784344" w:rsidRPr="00A01C97" w:rsidRDefault="004104BE" w:rsidP="00A01C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Matyšcák, O., Ottosen, L. and I. Rörig-Dalgaard, 2014. Desalination of salt damaged Obernkirchen sandstone by an applied DC field. </w:t>
      </w:r>
      <w:r w:rsidRPr="00A01C9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Construction and Building Materials </w:t>
      </w:r>
      <w:r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>71, 561-569.</w:t>
      </w:r>
    </w:p>
    <w:p w:rsidR="00A01C97" w:rsidRDefault="00784344" w:rsidP="00A01C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McKenzie, J., 1991. The Beduin at Petra: The Historical Sources. </w:t>
      </w:r>
      <w:r w:rsidRPr="00A01C9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Levant </w:t>
      </w:r>
      <w:r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>23 (1), 139-145.</w:t>
      </w:r>
    </w:p>
    <w:p w:rsidR="00A01C97" w:rsidRDefault="008536F7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Mustafa, M.H. and F. Bala’awi, 2013. Evaluating Visitor Management at the Archaeological Site of Petra. </w:t>
      </w:r>
      <w:r w:rsidRPr="00A01C97">
        <w:rPr>
          <w:rFonts w:ascii="Times New Roman" w:hAnsi="Times New Roman" w:cs="Times New Roman"/>
          <w:i/>
          <w:sz w:val="24"/>
          <w:szCs w:val="24"/>
        </w:rPr>
        <w:t>Mediterranean Archaeology and Archaeometry</w:t>
      </w:r>
      <w:r w:rsidRPr="00A01C97">
        <w:rPr>
          <w:rFonts w:ascii="Times New Roman" w:hAnsi="Times New Roman" w:cs="Times New Roman"/>
          <w:sz w:val="24"/>
          <w:szCs w:val="24"/>
        </w:rPr>
        <w:t xml:space="preserve"> 13</w:t>
      </w:r>
      <w:r w:rsidR="00F71BC2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Pr="00A01C97">
        <w:rPr>
          <w:rFonts w:ascii="Times New Roman" w:hAnsi="Times New Roman" w:cs="Times New Roman"/>
          <w:sz w:val="24"/>
          <w:szCs w:val="24"/>
        </w:rPr>
        <w:t>(1), 77-87.</w:t>
      </w:r>
    </w:p>
    <w:p w:rsidR="00C22121" w:rsidRPr="00A01C97" w:rsidRDefault="00DD2F6C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Nichols, G., 2009. </w:t>
      </w:r>
      <w:r w:rsidRPr="00A01C97">
        <w:rPr>
          <w:rFonts w:ascii="Times New Roman" w:hAnsi="Times New Roman" w:cs="Times New Roman"/>
          <w:i/>
          <w:sz w:val="24"/>
          <w:szCs w:val="24"/>
        </w:rPr>
        <w:t>Sedimentology and Stratigraphy</w:t>
      </w:r>
      <w:r w:rsidRPr="00A01C97">
        <w:rPr>
          <w:rFonts w:ascii="Times New Roman" w:hAnsi="Times New Roman" w:cs="Times New Roman"/>
          <w:sz w:val="24"/>
          <w:szCs w:val="24"/>
        </w:rPr>
        <w:t xml:space="preserve"> (2</w:t>
      </w:r>
      <w:r w:rsidRPr="00A01C9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A01C97">
        <w:rPr>
          <w:rFonts w:ascii="Times New Roman" w:hAnsi="Times New Roman" w:cs="Times New Roman"/>
          <w:sz w:val="24"/>
          <w:szCs w:val="24"/>
        </w:rPr>
        <w:t xml:space="preserve"> edition)</w:t>
      </w:r>
      <w:r w:rsidRPr="00A01C9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A01C97">
        <w:rPr>
          <w:rFonts w:ascii="Times New Roman" w:hAnsi="Times New Roman" w:cs="Times New Roman"/>
          <w:sz w:val="24"/>
          <w:szCs w:val="24"/>
        </w:rPr>
        <w:t>Oxford</w:t>
      </w:r>
      <w:r w:rsidRPr="00A01C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1C97">
        <w:rPr>
          <w:rFonts w:ascii="Times New Roman" w:hAnsi="Times New Roman" w:cs="Times New Roman"/>
          <w:sz w:val="24"/>
          <w:szCs w:val="24"/>
        </w:rPr>
        <w:t>: Wiley-Blackwell.</w:t>
      </w:r>
    </w:p>
    <w:p w:rsidR="00A01C97" w:rsidRDefault="00785770" w:rsidP="00A01C9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Ortloff, C.R., 2005. </w:t>
      </w:r>
      <w:r w:rsidRPr="00A01C97">
        <w:rPr>
          <w:rFonts w:ascii="Times New Roman" w:hAnsi="Times New Roman" w:cs="Times New Roman"/>
          <w:bCs/>
          <w:sz w:val="24"/>
          <w:szCs w:val="24"/>
        </w:rPr>
        <w:t xml:space="preserve">The Water Supply and Distribution System of the Nabataean City of Petra (Jordan), 300 BC– AD 300. </w:t>
      </w:r>
      <w:r w:rsidRPr="00A01C97">
        <w:rPr>
          <w:rFonts w:ascii="Times New Roman" w:hAnsi="Times New Roman" w:cs="Times New Roman"/>
          <w:bCs/>
          <w:i/>
          <w:sz w:val="24"/>
          <w:szCs w:val="24"/>
        </w:rPr>
        <w:t xml:space="preserve">Cambridge Archaeological Journal </w:t>
      </w:r>
      <w:r w:rsidRPr="00A01C97">
        <w:rPr>
          <w:rFonts w:ascii="Times New Roman" w:hAnsi="Times New Roman" w:cs="Times New Roman"/>
          <w:bCs/>
          <w:sz w:val="24"/>
          <w:szCs w:val="24"/>
        </w:rPr>
        <w:t>15 (1), 93-109.</w:t>
      </w:r>
    </w:p>
    <w:p w:rsidR="00A01C97" w:rsidRDefault="00C22121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Paolini, A., Vafadari, A., Cesaro, G., Quintero, M., Van Balen, K., Vileikis, O. and L. Fakhoury, 2012. </w:t>
      </w:r>
      <w:r w:rsidRPr="00A01C97">
        <w:rPr>
          <w:rFonts w:ascii="Times New Roman" w:hAnsi="Times New Roman" w:cs="Times New Roman"/>
          <w:i/>
          <w:sz w:val="24"/>
          <w:szCs w:val="24"/>
        </w:rPr>
        <w:t xml:space="preserve">Risk Management at Heritage Sites; A Case Study of the Petra World Heritage Site. </w:t>
      </w:r>
      <w:r w:rsidRPr="00A01C97">
        <w:rPr>
          <w:rFonts w:ascii="Times New Roman" w:hAnsi="Times New Roman" w:cs="Times New Roman"/>
          <w:sz w:val="24"/>
          <w:szCs w:val="24"/>
        </w:rPr>
        <w:t>UNESCO Amman Office: Amman (Rafidi Print).</w:t>
      </w:r>
    </w:p>
    <w:p w:rsidR="00A01C97" w:rsidRDefault="0037460F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>Papamichos, E., 2010</w:t>
      </w:r>
      <w:r w:rsidR="006E3C90" w:rsidRPr="00A01C97">
        <w:rPr>
          <w:rFonts w:ascii="Times New Roman" w:hAnsi="Times New Roman" w:cs="Times New Roman"/>
          <w:sz w:val="24"/>
          <w:szCs w:val="24"/>
        </w:rPr>
        <w:t xml:space="preserve">. Erosion and Multiphase Flow in Porous Media. </w:t>
      </w:r>
      <w:r w:rsidR="006E3C90" w:rsidRPr="00A01C97">
        <w:rPr>
          <w:rFonts w:ascii="Times New Roman" w:hAnsi="Times New Roman" w:cs="Times New Roman"/>
          <w:i/>
          <w:sz w:val="24"/>
          <w:szCs w:val="24"/>
        </w:rPr>
        <w:t xml:space="preserve">European Journal of Environmental and Civil Engineering </w:t>
      </w:r>
      <w:r w:rsidRPr="00A01C97">
        <w:rPr>
          <w:rFonts w:ascii="Times New Roman" w:hAnsi="Times New Roman" w:cs="Times New Roman"/>
          <w:sz w:val="24"/>
          <w:szCs w:val="24"/>
        </w:rPr>
        <w:t>14 (8</w:t>
      </w:r>
      <w:r w:rsidR="006E3C90" w:rsidRPr="00A01C97">
        <w:rPr>
          <w:rFonts w:ascii="Times New Roman" w:hAnsi="Times New Roman" w:cs="Times New Roman"/>
          <w:sz w:val="24"/>
          <w:szCs w:val="24"/>
        </w:rPr>
        <w:t>), 1129-2254.</w:t>
      </w:r>
    </w:p>
    <w:p w:rsidR="00A01C97" w:rsidRDefault="007748FE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Paradise, T., 1995. Sandstone Weathering Thresholds in Petra, Jordan. </w:t>
      </w:r>
      <w:r w:rsidRPr="00A01C97">
        <w:rPr>
          <w:rFonts w:ascii="Times New Roman" w:hAnsi="Times New Roman" w:cs="Times New Roman"/>
          <w:i/>
          <w:sz w:val="24"/>
          <w:szCs w:val="24"/>
        </w:rPr>
        <w:t xml:space="preserve">Physical Geography </w:t>
      </w:r>
      <w:r w:rsidRPr="00A01C97">
        <w:rPr>
          <w:rFonts w:ascii="Times New Roman" w:hAnsi="Times New Roman" w:cs="Times New Roman"/>
          <w:sz w:val="24"/>
          <w:szCs w:val="24"/>
        </w:rPr>
        <w:t>16, 205-222.</w:t>
      </w:r>
    </w:p>
    <w:p w:rsidR="00A01C97" w:rsidRDefault="005E55D5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Paradise, T., 2010. Sandstone Chamber Humidity and Tourism in Petra, Jordan. </w:t>
      </w:r>
      <w:r w:rsidRPr="00A01C97">
        <w:rPr>
          <w:rFonts w:ascii="Times New Roman" w:hAnsi="Times New Roman" w:cs="Times New Roman"/>
          <w:i/>
          <w:sz w:val="24"/>
          <w:szCs w:val="24"/>
        </w:rPr>
        <w:t xml:space="preserve">Journal of Architectural Conservation </w:t>
      </w:r>
      <w:r w:rsidRPr="00A01C97">
        <w:rPr>
          <w:rFonts w:ascii="Times New Roman" w:hAnsi="Times New Roman" w:cs="Times New Roman"/>
          <w:sz w:val="24"/>
          <w:szCs w:val="24"/>
        </w:rPr>
        <w:t>16 (2), 63-79.</w:t>
      </w:r>
    </w:p>
    <w:p w:rsidR="006E3A6B" w:rsidRDefault="00C26075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Paradise, T., 2013. Assessment of tafoni distribution and environmental factors on a sandstone djinn block above Petra, Jordan. </w:t>
      </w:r>
      <w:r w:rsidRPr="00A01C97">
        <w:rPr>
          <w:rFonts w:ascii="Times New Roman" w:hAnsi="Times New Roman" w:cs="Times New Roman"/>
          <w:i/>
          <w:sz w:val="24"/>
          <w:szCs w:val="24"/>
        </w:rPr>
        <w:t>Applied Geography</w:t>
      </w:r>
      <w:r w:rsidRPr="00A01C97">
        <w:rPr>
          <w:rFonts w:ascii="Times New Roman" w:hAnsi="Times New Roman" w:cs="Times New Roman"/>
          <w:sz w:val="24"/>
          <w:szCs w:val="24"/>
        </w:rPr>
        <w:t xml:space="preserve"> 42,</w:t>
      </w:r>
      <w:r w:rsidRPr="00A01C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1C97">
        <w:rPr>
          <w:rFonts w:ascii="Times New Roman" w:hAnsi="Times New Roman" w:cs="Times New Roman"/>
          <w:sz w:val="24"/>
          <w:szCs w:val="24"/>
        </w:rPr>
        <w:t>176-185.</w:t>
      </w:r>
    </w:p>
    <w:p w:rsidR="00A01C97" w:rsidRDefault="002A71B6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Peterman, G., 1994. Archaeology in Jordan. </w:t>
      </w:r>
      <w:r w:rsidRPr="00A01C97">
        <w:rPr>
          <w:rFonts w:ascii="Times New Roman" w:hAnsi="Times New Roman" w:cs="Times New Roman"/>
          <w:i/>
          <w:sz w:val="24"/>
          <w:szCs w:val="24"/>
        </w:rPr>
        <w:t xml:space="preserve">American Journal of Archaeology </w:t>
      </w:r>
      <w:r w:rsidRPr="00A01C97">
        <w:rPr>
          <w:rFonts w:ascii="Times New Roman" w:hAnsi="Times New Roman" w:cs="Times New Roman"/>
          <w:sz w:val="24"/>
          <w:szCs w:val="24"/>
        </w:rPr>
        <w:t>98 (3), 521-559.</w:t>
      </w:r>
    </w:p>
    <w:p w:rsidR="00A01C97" w:rsidRDefault="002A71B6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Rababeh, S., H. Al-Qablan, S. Abu-Khafajah and M. El-Mashaleh, 2014. Structural utilization of wooden beams as anti-seismic and stabilising techniques in stone masonry in Qasr El-Bint, Petra, Jordan. </w:t>
      </w:r>
      <w:r w:rsidRPr="00A01C97">
        <w:rPr>
          <w:rFonts w:ascii="Times New Roman" w:hAnsi="Times New Roman" w:cs="Times New Roman"/>
          <w:i/>
          <w:sz w:val="24"/>
          <w:szCs w:val="24"/>
        </w:rPr>
        <w:t xml:space="preserve">Construction and Building Materials </w:t>
      </w:r>
      <w:r w:rsidRPr="00A01C97">
        <w:rPr>
          <w:rFonts w:ascii="Times New Roman" w:hAnsi="Times New Roman" w:cs="Times New Roman"/>
          <w:sz w:val="24"/>
          <w:szCs w:val="24"/>
        </w:rPr>
        <w:t>54, 60-69.</w:t>
      </w:r>
    </w:p>
    <w:p w:rsidR="00A01C97" w:rsidRDefault="00B4676F" w:rsidP="00A01C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Rörig-Dalgaard, I., 2015. </w:t>
      </w:r>
      <w:r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Further developments of a poultice for electrochemical desalination of porous building materials: minimization of side effects. </w:t>
      </w:r>
      <w:r w:rsidRPr="00A01C9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Materials and Structures </w:t>
      </w:r>
      <w:r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>48, 1901-1917.</w:t>
      </w:r>
    </w:p>
    <w:p w:rsidR="00A01C97" w:rsidRDefault="003074F7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Sachet, L., 2010. Feasting with the Dead: Funerary Marzeah in Petra, in L. Weeks (ed.), </w:t>
      </w:r>
      <w:r w:rsidRPr="00A01C97">
        <w:rPr>
          <w:rFonts w:ascii="Times New Roman" w:hAnsi="Times New Roman" w:cs="Times New Roman"/>
          <w:i/>
          <w:sz w:val="24"/>
          <w:szCs w:val="24"/>
        </w:rPr>
        <w:t xml:space="preserve">Death and Burial in Arabia and Beyond. </w:t>
      </w:r>
      <w:r w:rsidR="00B47C98" w:rsidRPr="00A01C97">
        <w:rPr>
          <w:rFonts w:ascii="Times New Roman" w:hAnsi="Times New Roman" w:cs="Times New Roman"/>
          <w:sz w:val="24"/>
          <w:szCs w:val="24"/>
        </w:rPr>
        <w:t xml:space="preserve">Multidisciplinary Perspective, Society </w:t>
      </w:r>
      <w:r w:rsidR="00F76FFA" w:rsidRPr="00A01C97">
        <w:rPr>
          <w:rFonts w:ascii="Times New Roman" w:hAnsi="Times New Roman" w:cs="Times New Roman"/>
          <w:sz w:val="24"/>
          <w:szCs w:val="24"/>
        </w:rPr>
        <w:t>f</w:t>
      </w:r>
      <w:r w:rsidR="009D0162" w:rsidRPr="00A01C97">
        <w:rPr>
          <w:rFonts w:ascii="Times New Roman" w:hAnsi="Times New Roman" w:cs="Times New Roman"/>
          <w:sz w:val="24"/>
          <w:szCs w:val="24"/>
        </w:rPr>
        <w:t>or Arabian Studies Monograph 10</w:t>
      </w:r>
      <w:r w:rsidR="00B47C98" w:rsidRPr="00A01C97">
        <w:rPr>
          <w:rFonts w:ascii="Times New Roman" w:hAnsi="Times New Roman" w:cs="Times New Roman"/>
          <w:sz w:val="24"/>
          <w:szCs w:val="24"/>
        </w:rPr>
        <w:t>. Oxford (UK): Archaeopress (</w:t>
      </w:r>
      <w:r w:rsidR="00515341" w:rsidRPr="00A01C97">
        <w:rPr>
          <w:rFonts w:ascii="Times New Roman" w:hAnsi="Times New Roman" w:cs="Times New Roman"/>
          <w:sz w:val="24"/>
          <w:szCs w:val="24"/>
        </w:rPr>
        <w:t>BAR International Series</w:t>
      </w:r>
      <w:r w:rsidR="00B47C98" w:rsidRPr="00A01C97">
        <w:rPr>
          <w:rFonts w:ascii="Times New Roman" w:hAnsi="Times New Roman" w:cs="Times New Roman"/>
          <w:sz w:val="24"/>
          <w:szCs w:val="24"/>
        </w:rPr>
        <w:t>,</w:t>
      </w:r>
      <w:r w:rsidR="00515341" w:rsidRPr="00A01C97">
        <w:rPr>
          <w:rFonts w:ascii="Times New Roman" w:hAnsi="Times New Roman" w:cs="Times New Roman"/>
          <w:sz w:val="24"/>
          <w:szCs w:val="24"/>
        </w:rPr>
        <w:t xml:space="preserve"> 2107)</w:t>
      </w:r>
      <w:r w:rsidR="001E5D7D" w:rsidRPr="00A01C97">
        <w:rPr>
          <w:rFonts w:ascii="Times New Roman" w:hAnsi="Times New Roman" w:cs="Times New Roman"/>
          <w:sz w:val="24"/>
          <w:szCs w:val="24"/>
        </w:rPr>
        <w:t>,</w:t>
      </w:r>
      <w:r w:rsidR="00515341" w:rsidRPr="00A01C97">
        <w:rPr>
          <w:rFonts w:ascii="Times New Roman" w:hAnsi="Times New Roman" w:cs="Times New Roman"/>
          <w:sz w:val="24"/>
          <w:szCs w:val="24"/>
        </w:rPr>
        <w:t xml:space="preserve"> </w:t>
      </w:r>
      <w:r w:rsidRPr="00A01C97">
        <w:rPr>
          <w:rFonts w:ascii="Times New Roman" w:hAnsi="Times New Roman" w:cs="Times New Roman"/>
          <w:sz w:val="24"/>
          <w:szCs w:val="24"/>
        </w:rPr>
        <w:t>249-262.</w:t>
      </w:r>
    </w:p>
    <w:p w:rsidR="00A01C97" w:rsidRDefault="00A01C97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A6721" w:rsidRPr="00A01C97">
        <w:rPr>
          <w:rFonts w:ascii="Times New Roman" w:hAnsi="Times New Roman" w:cs="Times New Roman"/>
          <w:sz w:val="24"/>
          <w:szCs w:val="24"/>
        </w:rPr>
        <w:t xml:space="preserve">urkington, A. and T. Paradise, 2005. Sandstone Weathering; a Century of Research and Innovation. </w:t>
      </w:r>
      <w:r w:rsidR="004A6721" w:rsidRPr="00A01C97">
        <w:rPr>
          <w:rFonts w:ascii="Times New Roman" w:hAnsi="Times New Roman" w:cs="Times New Roman"/>
          <w:i/>
          <w:sz w:val="24"/>
          <w:szCs w:val="24"/>
        </w:rPr>
        <w:t>Geomorphology</w:t>
      </w:r>
      <w:r w:rsidR="004A6721" w:rsidRPr="00A01C97">
        <w:rPr>
          <w:rFonts w:ascii="Times New Roman" w:hAnsi="Times New Roman" w:cs="Times New Roman"/>
          <w:sz w:val="24"/>
          <w:szCs w:val="24"/>
        </w:rPr>
        <w:t xml:space="preserve"> 68, 229-253.</w:t>
      </w:r>
    </w:p>
    <w:p w:rsidR="00A01C97" w:rsidRDefault="0009331C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US-ICOMOS, 1996. </w:t>
      </w:r>
      <w:r w:rsidRPr="00A01C97">
        <w:rPr>
          <w:rFonts w:ascii="Times New Roman" w:hAnsi="Times New Roman" w:cs="Times New Roman"/>
          <w:i/>
          <w:sz w:val="24"/>
          <w:szCs w:val="24"/>
        </w:rPr>
        <w:t xml:space="preserve">Management Analysis and Recommendations for the Petra World Heritage Site, Jordan. </w:t>
      </w:r>
      <w:r w:rsidRPr="00A01C97">
        <w:rPr>
          <w:rFonts w:ascii="Times New Roman" w:hAnsi="Times New Roman" w:cs="Times New Roman"/>
          <w:sz w:val="24"/>
          <w:szCs w:val="24"/>
        </w:rPr>
        <w:t>Report by US-ICOMOS, Jordan.</w:t>
      </w:r>
    </w:p>
    <w:p w:rsidR="00A01C97" w:rsidRDefault="00C26075" w:rsidP="00A01C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Volkwein, A., Schellenberg, K., Labiouse, V., Agliardi, F., Berger, F., Bourrier, F., Dorren, L., Gerber, W. and M. Jaboyedoff, 2011. Rockfall Characterisation and Structural Protection -  A Review. </w:t>
      </w:r>
      <w:r w:rsidRPr="00A01C97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Natural Hazards and Earth System Sciences </w:t>
      </w:r>
      <w:r w:rsidRPr="00A01C97">
        <w:rPr>
          <w:rFonts w:ascii="Times New Roman" w:eastAsia="Times New Roman" w:hAnsi="Times New Roman" w:cs="Times New Roman"/>
          <w:sz w:val="24"/>
          <w:szCs w:val="24"/>
          <w:lang w:eastAsia="en-GB"/>
        </w:rPr>
        <w:t>11, 2617-2651.</w:t>
      </w:r>
    </w:p>
    <w:p w:rsidR="001C0CB5" w:rsidRPr="00A01C97" w:rsidRDefault="00B4676F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sz w:val="24"/>
          <w:szCs w:val="24"/>
        </w:rPr>
        <w:t xml:space="preserve">Young, E., Urquhart, D. and R. Laing, 2003. Maintenance and repair issues for stone cleaned sandstone and granite building façades. </w:t>
      </w:r>
      <w:r w:rsidRPr="00A01C97">
        <w:rPr>
          <w:rFonts w:ascii="Times New Roman" w:hAnsi="Times New Roman" w:cs="Times New Roman"/>
          <w:i/>
          <w:sz w:val="24"/>
          <w:szCs w:val="24"/>
        </w:rPr>
        <w:t xml:space="preserve">Building and Environment </w:t>
      </w:r>
      <w:r w:rsidRPr="00A01C97">
        <w:rPr>
          <w:rFonts w:ascii="Times New Roman" w:hAnsi="Times New Roman" w:cs="Times New Roman"/>
          <w:sz w:val="24"/>
          <w:szCs w:val="24"/>
        </w:rPr>
        <w:t>38, 1125-1131.</w:t>
      </w:r>
      <w:r w:rsidR="00F71BC2" w:rsidRPr="00A01C97">
        <w:rPr>
          <w:rFonts w:ascii="Times New Roman" w:hAnsi="Times New Roman" w:cs="Times New Roman"/>
          <w:sz w:val="24"/>
          <w:szCs w:val="24"/>
        </w:rPr>
        <w:br/>
      </w:r>
    </w:p>
    <w:p w:rsidR="001C0CB5" w:rsidRPr="00A01C97" w:rsidRDefault="001C0CB5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01C97" w:rsidRDefault="00A01C97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A01C97" w:rsidRDefault="00A01C97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A01C97" w:rsidRDefault="00A01C97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476DE" w:rsidRDefault="00E476DE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B03461" w:rsidRDefault="00B03461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2E6F51" w:rsidRPr="00A01C97" w:rsidRDefault="002E6F51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  <w:r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APPENDIX I</w:t>
      </w:r>
      <w:r w:rsidR="004700AD"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(HERE): </w:t>
      </w:r>
      <w:r w:rsidR="004700AD" w:rsidRPr="00A01C97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THE MAP OF JORDAN – COURTESY OF THE UNIVERSITY OF TEXAS LIBRARIES, THE UNIVERSITY OF TEXAS AT AUSTIN.</w:t>
      </w:r>
      <w:r w:rsidRPr="00A01C97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br/>
      </w:r>
      <w:r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br/>
      </w: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50640" w:rsidRPr="00A01C97" w:rsidRDefault="00E50640" w:rsidP="00A01C97">
      <w:pPr>
        <w:spacing w:line="36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F47B77" w:rsidRPr="00A01C97" w:rsidRDefault="002E6F51" w:rsidP="00A01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APPENDIX II (HERE)</w:t>
      </w:r>
      <w:r w:rsidR="004700AD" w:rsidRPr="00A01C97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 - </w:t>
      </w:r>
      <w:r w:rsidR="004700AD" w:rsidRPr="00A01C97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 xml:space="preserve">MAP OF THE PETRA ARCHAEOLOGICAL PARK (PAP) – RE-PRINTED WITH PERMISSION FROM NADINE MEOUCHY (PhD), HEAD OF THE </w:t>
      </w:r>
      <w:r w:rsidR="0061349C" w:rsidRPr="00A01C97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>PRESSES DE L’IFPO</w:t>
      </w:r>
      <w:r w:rsidR="004700AD" w:rsidRPr="00A01C97">
        <w:rPr>
          <w:rFonts w:ascii="Times New Roman" w:hAnsi="Times New Roman" w:cs="Times New Roman"/>
          <w:color w:val="632423" w:themeColor="accent2" w:themeShade="80"/>
          <w:sz w:val="24"/>
          <w:szCs w:val="24"/>
        </w:rPr>
        <w:t xml:space="preserve"> </w:t>
      </w:r>
    </w:p>
    <w:sectPr w:rsidR="00F47B77" w:rsidRPr="00A01C97" w:rsidSect="00F833D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7BD" w:rsidRDefault="00A707BD" w:rsidP="00C00658">
      <w:pPr>
        <w:spacing w:after="0" w:line="240" w:lineRule="auto"/>
      </w:pPr>
      <w:r>
        <w:separator/>
      </w:r>
    </w:p>
  </w:endnote>
  <w:endnote w:type="continuationSeparator" w:id="0">
    <w:p w:rsidR="00A707BD" w:rsidRDefault="00A707BD" w:rsidP="00C00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9200947"/>
      <w:docPartObj>
        <w:docPartGallery w:val="Page Numbers (Bottom of Page)"/>
        <w:docPartUnique/>
      </w:docPartObj>
    </w:sdtPr>
    <w:sdtEndPr/>
    <w:sdtContent>
      <w:p w:rsidR="0037460F" w:rsidRDefault="0037460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7BD" w:rsidRPr="00A707BD">
          <w:rPr>
            <w:noProof/>
            <w:lang w:val="nl-NL"/>
          </w:rPr>
          <w:t>1</w:t>
        </w:r>
        <w:r>
          <w:fldChar w:fldCharType="end"/>
        </w:r>
      </w:p>
    </w:sdtContent>
  </w:sdt>
  <w:p w:rsidR="0037460F" w:rsidRDefault="0037460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7BD" w:rsidRDefault="00A707BD" w:rsidP="00C00658">
      <w:pPr>
        <w:spacing w:after="0" w:line="240" w:lineRule="auto"/>
      </w:pPr>
      <w:r>
        <w:separator/>
      </w:r>
    </w:p>
  </w:footnote>
  <w:footnote w:type="continuationSeparator" w:id="0">
    <w:p w:rsidR="00A707BD" w:rsidRDefault="00A707BD" w:rsidP="00C00658">
      <w:pPr>
        <w:spacing w:after="0" w:line="240" w:lineRule="auto"/>
      </w:pPr>
      <w:r>
        <w:continuationSeparator/>
      </w:r>
    </w:p>
  </w:footnote>
  <w:footnote w:id="1">
    <w:p w:rsidR="0037460F" w:rsidRPr="007229F4" w:rsidRDefault="0037460F">
      <w:pPr>
        <w:pStyle w:val="Voetnoottekst"/>
        <w:rPr>
          <w:rFonts w:ascii="Times New Roman" w:hAnsi="Times New Roman" w:cs="Times New Roman"/>
          <w:sz w:val="22"/>
          <w:szCs w:val="22"/>
          <w:lang w:val="en-GB"/>
        </w:rPr>
      </w:pPr>
      <w:r w:rsidRPr="007229F4">
        <w:rPr>
          <w:rStyle w:val="Voetnootmarkering"/>
          <w:rFonts w:ascii="Times New Roman" w:hAnsi="Times New Roman" w:cs="Times New Roman"/>
          <w:sz w:val="22"/>
          <w:szCs w:val="22"/>
        </w:rPr>
        <w:footnoteRef/>
      </w:r>
      <w:r w:rsidRPr="007229F4">
        <w:rPr>
          <w:rFonts w:ascii="Times New Roman" w:hAnsi="Times New Roman" w:cs="Times New Roman"/>
          <w:sz w:val="22"/>
          <w:szCs w:val="22"/>
          <w:lang w:val="en-GB"/>
        </w:rPr>
        <w:t xml:space="preserve"> The local inhabitants of Petra are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2518E4">
        <w:rPr>
          <w:rFonts w:ascii="Times New Roman" w:hAnsi="Times New Roman" w:cs="Times New Roman"/>
          <w:sz w:val="22"/>
          <w:szCs w:val="22"/>
          <w:lang w:val="en-GB"/>
        </w:rPr>
        <w:t xml:space="preserve">Bedouins </w:t>
      </w:r>
      <w:r>
        <w:rPr>
          <w:rFonts w:ascii="Times New Roman" w:hAnsi="Times New Roman" w:cs="Times New Roman"/>
          <w:sz w:val="22"/>
          <w:szCs w:val="22"/>
          <w:lang w:val="en-GB"/>
        </w:rPr>
        <w:t>known</w:t>
      </w:r>
      <w:r w:rsidRPr="007229F4">
        <w:rPr>
          <w:rFonts w:ascii="Times New Roman" w:hAnsi="Times New Roman" w:cs="Times New Roman"/>
          <w:sz w:val="22"/>
          <w:szCs w:val="22"/>
          <w:lang w:val="en-GB"/>
        </w:rPr>
        <w:t xml:space="preserve"> as the Al-Bdoul.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7229F4">
        <w:rPr>
          <w:rFonts w:ascii="Times New Roman" w:hAnsi="Times New Roman" w:cs="Times New Roman"/>
          <w:sz w:val="22"/>
          <w:szCs w:val="22"/>
          <w:lang w:val="en-GB"/>
        </w:rPr>
        <w:t xml:space="preserve">Before being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relocated </w:t>
      </w:r>
      <w:r w:rsidR="004B43CA">
        <w:rPr>
          <w:rFonts w:ascii="Times New Roman" w:hAnsi="Times New Roman" w:cs="Times New Roman"/>
          <w:sz w:val="22"/>
          <w:szCs w:val="22"/>
          <w:lang w:val="en-GB"/>
        </w:rPr>
        <w:t>to the government-built</w:t>
      </w:r>
      <w:r w:rsidRPr="007229F4">
        <w:rPr>
          <w:rFonts w:ascii="Times New Roman" w:hAnsi="Times New Roman" w:cs="Times New Roman"/>
          <w:sz w:val="22"/>
          <w:szCs w:val="22"/>
          <w:lang w:val="en-GB"/>
        </w:rPr>
        <w:t xml:space="preserve"> village of Umm Sayhoun, they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were </w:t>
      </w:r>
      <w:r w:rsidRPr="007229F4">
        <w:rPr>
          <w:rFonts w:ascii="Times New Roman" w:hAnsi="Times New Roman" w:cs="Times New Roman"/>
          <w:sz w:val="22"/>
          <w:szCs w:val="22"/>
          <w:lang w:val="en-GB"/>
        </w:rPr>
        <w:t xml:space="preserve">reusing ancient Nabataean caves as their homes. Some refused and remained on their tribal lands </w:t>
      </w:r>
      <w:r w:rsidR="002518E4">
        <w:rPr>
          <w:rFonts w:ascii="Times New Roman" w:hAnsi="Times New Roman" w:cs="Times New Roman"/>
          <w:sz w:val="22"/>
          <w:szCs w:val="22"/>
          <w:lang w:val="en-GB"/>
        </w:rPr>
        <w:t xml:space="preserve">in </w:t>
      </w:r>
      <w:r w:rsidRPr="007229F4">
        <w:rPr>
          <w:rFonts w:ascii="Times New Roman" w:hAnsi="Times New Roman" w:cs="Times New Roman"/>
          <w:sz w:val="22"/>
          <w:szCs w:val="22"/>
          <w:lang w:val="en-GB"/>
        </w:rPr>
        <w:t>Petra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r w:rsidR="00691BB1">
        <w:rPr>
          <w:rFonts w:ascii="Times New Roman" w:hAnsi="Times New Roman" w:cs="Times New Roman"/>
          <w:sz w:val="22"/>
          <w:szCs w:val="22"/>
          <w:lang w:val="en-GB"/>
        </w:rPr>
        <w:t xml:space="preserve">Bille 2012, 108-110; </w:t>
      </w:r>
      <w:r w:rsidR="002518E4">
        <w:rPr>
          <w:rFonts w:ascii="Times New Roman" w:hAnsi="Times New Roman" w:cs="Times New Roman"/>
          <w:sz w:val="22"/>
          <w:szCs w:val="22"/>
          <w:lang w:val="en-GB"/>
        </w:rPr>
        <w:t xml:space="preserve">McKenzie 1991, 139-140; </w:t>
      </w:r>
      <w:r>
        <w:rPr>
          <w:rFonts w:ascii="Times New Roman" w:hAnsi="Times New Roman" w:cs="Times New Roman"/>
          <w:sz w:val="22"/>
          <w:szCs w:val="22"/>
          <w:lang w:val="en-GB"/>
        </w:rPr>
        <w:t>Mustafa and Abu-Tayeh 2011, 89)</w:t>
      </w:r>
      <w:r w:rsidRPr="007229F4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</w:p>
  </w:footnote>
  <w:footnote w:id="2">
    <w:p w:rsidR="0037460F" w:rsidRDefault="0037460F" w:rsidP="00064AEC">
      <w:pPr>
        <w:pStyle w:val="Voetnoottekst"/>
        <w:rPr>
          <w:rFonts w:ascii="Times New Roman" w:hAnsi="Times New Roman" w:cs="Times New Roman"/>
          <w:sz w:val="22"/>
          <w:szCs w:val="22"/>
          <w:lang w:val="en-GB"/>
        </w:rPr>
      </w:pPr>
    </w:p>
    <w:p w:rsidR="0037460F" w:rsidRPr="008D16E8" w:rsidRDefault="0037460F" w:rsidP="00064AEC">
      <w:pPr>
        <w:pStyle w:val="Voetnoottekst"/>
        <w:rPr>
          <w:rFonts w:ascii="Times New Roman" w:hAnsi="Times New Roman" w:cs="Times New Roman"/>
          <w:sz w:val="22"/>
          <w:szCs w:val="22"/>
          <w:lang w:val="en-GB"/>
        </w:rPr>
      </w:pPr>
      <w:r w:rsidRPr="008D16E8">
        <w:rPr>
          <w:rStyle w:val="Voetnootmarkering"/>
          <w:rFonts w:ascii="Times New Roman" w:hAnsi="Times New Roman" w:cs="Times New Roman"/>
          <w:sz w:val="22"/>
          <w:szCs w:val="22"/>
        </w:rPr>
        <w:footnoteRef/>
      </w:r>
      <w:r w:rsidRPr="008D16E8">
        <w:rPr>
          <w:rFonts w:ascii="Times New Roman" w:hAnsi="Times New Roman" w:cs="Times New Roman"/>
          <w:sz w:val="22"/>
          <w:szCs w:val="22"/>
          <w:lang w:val="en-GB"/>
        </w:rPr>
        <w:t xml:space="preserve"> The extent to which </w:t>
      </w:r>
      <w:r>
        <w:rPr>
          <w:rFonts w:ascii="Times New Roman" w:hAnsi="Times New Roman" w:cs="Times New Roman"/>
          <w:sz w:val="22"/>
          <w:szCs w:val="22"/>
          <w:lang w:val="en-GB"/>
        </w:rPr>
        <w:t>conservation work can be conducted</w:t>
      </w:r>
      <w:r w:rsidR="004B43CA">
        <w:rPr>
          <w:rFonts w:ascii="Times New Roman" w:hAnsi="Times New Roman" w:cs="Times New Roman"/>
          <w:sz w:val="22"/>
          <w:szCs w:val="22"/>
          <w:lang w:val="en-GB"/>
        </w:rPr>
        <w:t xml:space="preserve"> in Petra is highly dependent</w:t>
      </w:r>
      <w:r w:rsidRPr="008D16E8">
        <w:rPr>
          <w:rFonts w:ascii="Times New Roman" w:hAnsi="Times New Roman" w:cs="Times New Roman"/>
          <w:sz w:val="22"/>
          <w:szCs w:val="22"/>
          <w:lang w:val="en-GB"/>
        </w:rPr>
        <w:t xml:space="preserve"> on the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financial support </w:t>
      </w:r>
      <w:r w:rsidRPr="008D16E8">
        <w:rPr>
          <w:rFonts w:ascii="Times New Roman" w:hAnsi="Times New Roman" w:cs="Times New Roman"/>
          <w:sz w:val="22"/>
          <w:szCs w:val="22"/>
          <w:lang w:val="en-GB"/>
        </w:rPr>
        <w:t xml:space="preserve">from global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funding </w:t>
      </w:r>
      <w:r w:rsidRPr="008D16E8">
        <w:rPr>
          <w:rFonts w:ascii="Times New Roman" w:hAnsi="Times New Roman" w:cs="Times New Roman"/>
          <w:sz w:val="22"/>
          <w:szCs w:val="22"/>
          <w:lang w:val="en-GB"/>
        </w:rPr>
        <w:t xml:space="preserve">agencies such as USAID (Al-Bala’awi </w:t>
      </w:r>
      <w:r w:rsidRPr="008D16E8">
        <w:rPr>
          <w:rFonts w:ascii="Times New Roman" w:hAnsi="Times New Roman" w:cs="Times New Roman"/>
          <w:i/>
          <w:sz w:val="22"/>
          <w:szCs w:val="22"/>
          <w:lang w:val="en-GB"/>
        </w:rPr>
        <w:t xml:space="preserve">et al. </w:t>
      </w:r>
      <w:r w:rsidRPr="008D16E8">
        <w:rPr>
          <w:rFonts w:ascii="Times New Roman" w:hAnsi="Times New Roman" w:cs="Times New Roman"/>
          <w:sz w:val="22"/>
          <w:szCs w:val="22"/>
          <w:lang w:val="en-GB"/>
        </w:rPr>
        <w:t>2011, 273-275).</w:t>
      </w:r>
    </w:p>
  </w:footnote>
  <w:footnote w:id="3">
    <w:p w:rsidR="0037460F" w:rsidRPr="008D16E8" w:rsidRDefault="0037460F">
      <w:pPr>
        <w:pStyle w:val="Voetnoottekst"/>
        <w:rPr>
          <w:rFonts w:ascii="Times New Roman" w:hAnsi="Times New Roman" w:cs="Times New Roman"/>
          <w:sz w:val="22"/>
          <w:szCs w:val="22"/>
          <w:lang w:val="en-GB"/>
        </w:rPr>
      </w:pPr>
      <w:r w:rsidRPr="008D16E8">
        <w:rPr>
          <w:rStyle w:val="Voetnootmarkering"/>
          <w:rFonts w:ascii="Times New Roman" w:hAnsi="Times New Roman" w:cs="Times New Roman"/>
          <w:sz w:val="22"/>
          <w:szCs w:val="22"/>
        </w:rPr>
        <w:footnoteRef/>
      </w:r>
      <w:r w:rsidRPr="008D16E8">
        <w:rPr>
          <w:rFonts w:ascii="Times New Roman" w:hAnsi="Times New Roman" w:cs="Times New Roman"/>
          <w:sz w:val="22"/>
          <w:szCs w:val="22"/>
          <w:lang w:val="en-GB"/>
        </w:rPr>
        <w:t xml:space="preserve"> Wind causes destruction in the form of wind-blown sand. This is known as wind-ablation and mainly abrades the base of monuments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F477A3">
        <w:rPr>
          <w:rFonts w:ascii="Times New Roman" w:hAnsi="Times New Roman" w:cs="Times New Roman"/>
          <w:sz w:val="22"/>
          <w:szCs w:val="22"/>
          <w:lang w:val="en-GB"/>
        </w:rPr>
        <w:t>that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8D16E8">
        <w:rPr>
          <w:rFonts w:ascii="Times New Roman" w:hAnsi="Times New Roman" w:cs="Times New Roman"/>
          <w:sz w:val="22"/>
          <w:szCs w:val="22"/>
          <w:lang w:val="en-GB"/>
        </w:rPr>
        <w:t xml:space="preserve">come in touch with the airborne particles (Bala’awi </w:t>
      </w:r>
      <w:r>
        <w:rPr>
          <w:rFonts w:ascii="Times New Roman" w:hAnsi="Times New Roman" w:cs="Times New Roman"/>
          <w:i/>
          <w:sz w:val="22"/>
          <w:szCs w:val="22"/>
          <w:lang w:val="en-GB"/>
        </w:rPr>
        <w:t xml:space="preserve">et al. </w:t>
      </w:r>
      <w:r w:rsidRPr="008D16E8">
        <w:rPr>
          <w:rFonts w:ascii="Times New Roman" w:hAnsi="Times New Roman" w:cs="Times New Roman"/>
          <w:sz w:val="22"/>
          <w:szCs w:val="22"/>
          <w:lang w:val="en-GB"/>
        </w:rPr>
        <w:t xml:space="preserve">2011, </w:t>
      </w:r>
      <w:r>
        <w:rPr>
          <w:rFonts w:ascii="Times New Roman" w:hAnsi="Times New Roman" w:cs="Times New Roman"/>
          <w:sz w:val="22"/>
          <w:szCs w:val="22"/>
          <w:lang w:val="en-GB"/>
        </w:rPr>
        <w:t>267-284</w:t>
      </w:r>
      <w:r w:rsidRPr="008D16E8">
        <w:rPr>
          <w:rFonts w:ascii="Times New Roman" w:hAnsi="Times New Roman" w:cs="Times New Roman"/>
          <w:sz w:val="22"/>
          <w:szCs w:val="22"/>
          <w:lang w:val="en-GB"/>
        </w:rPr>
        <w:t>).</w:t>
      </w:r>
    </w:p>
  </w:footnote>
  <w:footnote w:id="4">
    <w:p w:rsidR="0037460F" w:rsidRPr="00AF7F0F" w:rsidRDefault="0037460F" w:rsidP="006372A1">
      <w:pPr>
        <w:pStyle w:val="Voetnoottekst"/>
        <w:rPr>
          <w:rFonts w:ascii="Times New Roman" w:hAnsi="Times New Roman" w:cs="Times New Roman"/>
          <w:sz w:val="22"/>
          <w:szCs w:val="22"/>
          <w:lang w:val="en-GB"/>
        </w:rPr>
      </w:pPr>
      <w:r w:rsidRPr="00AF7F0F">
        <w:rPr>
          <w:rStyle w:val="Voetnootmarkering"/>
          <w:rFonts w:ascii="Times New Roman" w:hAnsi="Times New Roman" w:cs="Times New Roman"/>
          <w:sz w:val="22"/>
          <w:szCs w:val="22"/>
        </w:rPr>
        <w:footnoteRef/>
      </w:r>
      <w:r w:rsidRPr="00AF7F0F">
        <w:rPr>
          <w:rFonts w:ascii="Times New Roman" w:hAnsi="Times New Roman" w:cs="Times New Roman"/>
          <w:sz w:val="22"/>
          <w:szCs w:val="22"/>
          <w:lang w:val="en-GB"/>
        </w:rPr>
        <w:t xml:space="preserve"> The Monastery’s façade measures roughly 50 meter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s in width and </w:t>
      </w:r>
      <w:r w:rsidRPr="00AF7F0F">
        <w:rPr>
          <w:rFonts w:ascii="Times New Roman" w:hAnsi="Times New Roman" w:cs="Times New Roman"/>
          <w:sz w:val="22"/>
          <w:szCs w:val="22"/>
          <w:lang w:val="en-GB"/>
        </w:rPr>
        <w:t>45 meters in height</w:t>
      </w:r>
      <w:r>
        <w:rPr>
          <w:rFonts w:ascii="Times New Roman" w:hAnsi="Times New Roman" w:cs="Times New Roman"/>
          <w:sz w:val="22"/>
          <w:szCs w:val="22"/>
          <w:lang w:val="en-GB"/>
        </w:rPr>
        <w:t>. The u</w:t>
      </w:r>
      <w:r w:rsidRPr="00AF7F0F">
        <w:rPr>
          <w:rFonts w:ascii="Times New Roman" w:hAnsi="Times New Roman" w:cs="Times New Roman"/>
          <w:sz w:val="22"/>
          <w:szCs w:val="22"/>
          <w:lang w:val="en-GB"/>
        </w:rPr>
        <w:t>rn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-like top is about </w:t>
      </w:r>
      <w:r w:rsidRPr="00AF7F0F">
        <w:rPr>
          <w:rFonts w:ascii="Times New Roman" w:hAnsi="Times New Roman" w:cs="Times New Roman"/>
          <w:sz w:val="22"/>
          <w:szCs w:val="22"/>
          <w:lang w:val="en-GB"/>
        </w:rPr>
        <w:t>9,5 meter</w:t>
      </w:r>
      <w:r>
        <w:rPr>
          <w:rFonts w:ascii="Times New Roman" w:hAnsi="Times New Roman" w:cs="Times New Roman"/>
          <w:sz w:val="22"/>
          <w:szCs w:val="22"/>
          <w:lang w:val="en-GB"/>
        </w:rPr>
        <w:t>s</w:t>
      </w:r>
      <w:r w:rsidRPr="00AF7F0F">
        <w:rPr>
          <w:rFonts w:ascii="Times New Roman" w:hAnsi="Times New Roman" w:cs="Times New Roman"/>
          <w:sz w:val="22"/>
          <w:szCs w:val="22"/>
          <w:lang w:val="en-GB"/>
        </w:rPr>
        <w:t xml:space="preserve"> high (Maqsood 1994, 117-121;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Alshawabkeh and Bala’awi </w:t>
      </w:r>
      <w:r w:rsidRPr="00AF7F0F">
        <w:rPr>
          <w:rFonts w:ascii="Times New Roman" w:hAnsi="Times New Roman" w:cs="Times New Roman"/>
          <w:sz w:val="22"/>
          <w:szCs w:val="22"/>
          <w:lang w:val="en-GB"/>
        </w:rPr>
        <w:t>2010, 129-</w:t>
      </w:r>
      <w:r>
        <w:rPr>
          <w:rFonts w:ascii="Times New Roman" w:hAnsi="Times New Roman" w:cs="Times New Roman"/>
          <w:sz w:val="22"/>
          <w:szCs w:val="22"/>
          <w:lang w:val="en-GB"/>
        </w:rPr>
        <w:t>1</w:t>
      </w:r>
      <w:r w:rsidRPr="00AF7F0F">
        <w:rPr>
          <w:rFonts w:ascii="Times New Roman" w:hAnsi="Times New Roman" w:cs="Times New Roman"/>
          <w:sz w:val="22"/>
          <w:szCs w:val="22"/>
          <w:lang w:val="en-GB"/>
        </w:rPr>
        <w:t xml:space="preserve">30). </w:t>
      </w:r>
      <w:r w:rsidRPr="00AF7F0F">
        <w:rPr>
          <w:rFonts w:ascii="Times New Roman" w:hAnsi="Times New Roman" w:cs="Times New Roman"/>
          <w:sz w:val="22"/>
          <w:szCs w:val="22"/>
          <w:lang w:val="en-GB"/>
        </w:rPr>
        <w:br/>
      </w:r>
    </w:p>
  </w:footnote>
  <w:footnote w:id="5">
    <w:p w:rsidR="0037460F" w:rsidRPr="00F44607" w:rsidRDefault="0037460F" w:rsidP="00B95364">
      <w:pPr>
        <w:pStyle w:val="Voetnoottekst"/>
        <w:rPr>
          <w:rFonts w:ascii="Times New Roman" w:hAnsi="Times New Roman" w:cs="Times New Roman"/>
          <w:sz w:val="22"/>
          <w:szCs w:val="22"/>
          <w:lang w:val="en-GB"/>
        </w:rPr>
      </w:pPr>
      <w:r w:rsidRPr="00F44607">
        <w:rPr>
          <w:rStyle w:val="Voetnootmarkering"/>
          <w:rFonts w:ascii="Times New Roman" w:hAnsi="Times New Roman" w:cs="Times New Roman"/>
          <w:sz w:val="22"/>
          <w:szCs w:val="22"/>
        </w:rPr>
        <w:footnoteRef/>
      </w:r>
      <w:r w:rsidRPr="00F44607">
        <w:rPr>
          <w:rFonts w:ascii="Times New Roman" w:hAnsi="Times New Roman" w:cs="Times New Roman"/>
          <w:sz w:val="22"/>
          <w:szCs w:val="22"/>
          <w:lang w:val="en-GB"/>
        </w:rPr>
        <w:t xml:space="preserve"> Several earthquakes were recorded through history</w:t>
      </w:r>
      <w:r w:rsidR="00A85AAC">
        <w:rPr>
          <w:rFonts w:ascii="Times New Roman" w:hAnsi="Times New Roman" w:cs="Times New Roman"/>
          <w:sz w:val="22"/>
          <w:szCs w:val="22"/>
          <w:lang w:val="en-GB"/>
        </w:rPr>
        <w:t xml:space="preserve">; this </w:t>
      </w:r>
      <w:r w:rsidRPr="00F44607">
        <w:rPr>
          <w:rFonts w:ascii="Times New Roman" w:hAnsi="Times New Roman" w:cs="Times New Roman"/>
          <w:sz w:val="22"/>
          <w:szCs w:val="22"/>
          <w:lang w:val="en-GB"/>
        </w:rPr>
        <w:t>allows us to retrieve the years in which Petra has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been subjected to extreme natural forces</w:t>
      </w:r>
      <w:r w:rsidRPr="00F44607">
        <w:rPr>
          <w:rFonts w:ascii="Times New Roman" w:hAnsi="Times New Roman" w:cs="Times New Roman"/>
          <w:sz w:val="22"/>
          <w:szCs w:val="22"/>
          <w:lang w:val="en-GB"/>
        </w:rPr>
        <w:t xml:space="preserve">. Petra </w:t>
      </w:r>
      <w:r w:rsidR="00A85AAC">
        <w:rPr>
          <w:rFonts w:ascii="Times New Roman" w:hAnsi="Times New Roman" w:cs="Times New Roman"/>
          <w:sz w:val="22"/>
          <w:szCs w:val="22"/>
          <w:lang w:val="en-GB"/>
        </w:rPr>
        <w:t>underwent</w:t>
      </w:r>
      <w:r w:rsidRPr="00F44607">
        <w:rPr>
          <w:rFonts w:ascii="Times New Roman" w:hAnsi="Times New Roman" w:cs="Times New Roman"/>
          <w:sz w:val="22"/>
          <w:szCs w:val="22"/>
          <w:lang w:val="en-GB"/>
        </w:rPr>
        <w:t xml:space="preserve"> devastating earthquake</w:t>
      </w:r>
      <w:r w:rsidR="00A85AAC">
        <w:rPr>
          <w:rFonts w:ascii="Times New Roman" w:hAnsi="Times New Roman" w:cs="Times New Roman"/>
          <w:sz w:val="22"/>
          <w:szCs w:val="22"/>
          <w:lang w:val="en-GB"/>
        </w:rPr>
        <w:t>s</w:t>
      </w:r>
      <w:r w:rsidRPr="00F44607">
        <w:rPr>
          <w:rFonts w:ascii="Times New Roman" w:hAnsi="Times New Roman" w:cs="Times New Roman"/>
          <w:sz w:val="22"/>
          <w:szCs w:val="22"/>
          <w:lang w:val="en-GB"/>
        </w:rPr>
        <w:t xml:space="preserve"> in 31 BC, 114 AD, 363 AD, 551 AD and 747 AD (Rababeh </w:t>
      </w:r>
      <w:r w:rsidRPr="00F44607">
        <w:rPr>
          <w:rFonts w:ascii="Times New Roman" w:hAnsi="Times New Roman" w:cs="Times New Roman"/>
          <w:i/>
          <w:sz w:val="22"/>
          <w:szCs w:val="22"/>
          <w:lang w:val="en-GB"/>
        </w:rPr>
        <w:t xml:space="preserve">et al. </w:t>
      </w:r>
      <w:r w:rsidRPr="00F44607">
        <w:rPr>
          <w:rFonts w:ascii="Times New Roman" w:hAnsi="Times New Roman" w:cs="Times New Roman"/>
          <w:sz w:val="22"/>
          <w:szCs w:val="22"/>
          <w:lang w:val="en-GB"/>
        </w:rPr>
        <w:t>2014</w:t>
      </w:r>
      <w:r>
        <w:rPr>
          <w:rFonts w:ascii="Times New Roman" w:hAnsi="Times New Roman" w:cs="Times New Roman"/>
          <w:sz w:val="22"/>
          <w:szCs w:val="22"/>
          <w:lang w:val="en-GB"/>
        </w:rPr>
        <w:t>, 63-64; Peterman 1994, 98-103</w:t>
      </w:r>
      <w:r w:rsidRPr="00F44607">
        <w:rPr>
          <w:rFonts w:ascii="Times New Roman" w:hAnsi="Times New Roman" w:cs="Times New Roman"/>
          <w:sz w:val="22"/>
          <w:szCs w:val="22"/>
          <w:lang w:val="en-GB"/>
        </w:rPr>
        <w:t xml:space="preserve">).  </w:t>
      </w:r>
    </w:p>
  </w:footnote>
  <w:footnote w:id="6">
    <w:p w:rsidR="0037460F" w:rsidRDefault="0037460F">
      <w:pPr>
        <w:pStyle w:val="Voetnoottekst"/>
      </w:pPr>
      <w:r>
        <w:rPr>
          <w:rStyle w:val="Voetnootmarkering"/>
        </w:rPr>
        <w:footnoteRef/>
      </w:r>
      <w:r w:rsidR="00A85AAC">
        <w:t xml:space="preserve"> T. Paradise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56"/>
    <w:rsid w:val="0000049F"/>
    <w:rsid w:val="00000B14"/>
    <w:rsid w:val="00002420"/>
    <w:rsid w:val="00003F83"/>
    <w:rsid w:val="00004E93"/>
    <w:rsid w:val="00007379"/>
    <w:rsid w:val="00014360"/>
    <w:rsid w:val="00035457"/>
    <w:rsid w:val="000378F5"/>
    <w:rsid w:val="0004201A"/>
    <w:rsid w:val="0004563D"/>
    <w:rsid w:val="0004696E"/>
    <w:rsid w:val="00053317"/>
    <w:rsid w:val="000535C1"/>
    <w:rsid w:val="00064AEC"/>
    <w:rsid w:val="000723F5"/>
    <w:rsid w:val="00072DC4"/>
    <w:rsid w:val="00076179"/>
    <w:rsid w:val="000773E4"/>
    <w:rsid w:val="0008155A"/>
    <w:rsid w:val="00081AC9"/>
    <w:rsid w:val="0009331C"/>
    <w:rsid w:val="00094C46"/>
    <w:rsid w:val="00097351"/>
    <w:rsid w:val="00097C56"/>
    <w:rsid w:val="000A4129"/>
    <w:rsid w:val="000B357C"/>
    <w:rsid w:val="000C2DB8"/>
    <w:rsid w:val="000C5F00"/>
    <w:rsid w:val="000D16F7"/>
    <w:rsid w:val="000D287F"/>
    <w:rsid w:val="000E0CAB"/>
    <w:rsid w:val="000E34F3"/>
    <w:rsid w:val="000E587C"/>
    <w:rsid w:val="000E5C94"/>
    <w:rsid w:val="000E6495"/>
    <w:rsid w:val="000F3465"/>
    <w:rsid w:val="000F47FD"/>
    <w:rsid w:val="000F7726"/>
    <w:rsid w:val="001037A7"/>
    <w:rsid w:val="001152CB"/>
    <w:rsid w:val="00120B13"/>
    <w:rsid w:val="001250A0"/>
    <w:rsid w:val="00127277"/>
    <w:rsid w:val="001327C3"/>
    <w:rsid w:val="00133767"/>
    <w:rsid w:val="00134F54"/>
    <w:rsid w:val="00135F1F"/>
    <w:rsid w:val="00136A0C"/>
    <w:rsid w:val="00141C2E"/>
    <w:rsid w:val="001420AE"/>
    <w:rsid w:val="00145730"/>
    <w:rsid w:val="00145D3B"/>
    <w:rsid w:val="00150C02"/>
    <w:rsid w:val="001576AB"/>
    <w:rsid w:val="001703CB"/>
    <w:rsid w:val="0017122D"/>
    <w:rsid w:val="00180AAE"/>
    <w:rsid w:val="00181259"/>
    <w:rsid w:val="00187F7C"/>
    <w:rsid w:val="001909DA"/>
    <w:rsid w:val="00190C03"/>
    <w:rsid w:val="00191DFC"/>
    <w:rsid w:val="0019521A"/>
    <w:rsid w:val="00197B8F"/>
    <w:rsid w:val="001B4021"/>
    <w:rsid w:val="001B7989"/>
    <w:rsid w:val="001C0CB5"/>
    <w:rsid w:val="001C0D0B"/>
    <w:rsid w:val="001C7CFF"/>
    <w:rsid w:val="001D10FF"/>
    <w:rsid w:val="001D33B1"/>
    <w:rsid w:val="001D4C89"/>
    <w:rsid w:val="001E5D7D"/>
    <w:rsid w:val="001E612F"/>
    <w:rsid w:val="001F00B4"/>
    <w:rsid w:val="001F06D9"/>
    <w:rsid w:val="001F14DC"/>
    <w:rsid w:val="001F451D"/>
    <w:rsid w:val="0020143C"/>
    <w:rsid w:val="00205560"/>
    <w:rsid w:val="00206050"/>
    <w:rsid w:val="002138EC"/>
    <w:rsid w:val="00221CC1"/>
    <w:rsid w:val="00221D8F"/>
    <w:rsid w:val="0022408B"/>
    <w:rsid w:val="002246C2"/>
    <w:rsid w:val="002253CC"/>
    <w:rsid w:val="002269F2"/>
    <w:rsid w:val="0023133F"/>
    <w:rsid w:val="00233AEC"/>
    <w:rsid w:val="00236547"/>
    <w:rsid w:val="002401D0"/>
    <w:rsid w:val="00241ABC"/>
    <w:rsid w:val="00241CA0"/>
    <w:rsid w:val="0024202E"/>
    <w:rsid w:val="002452E3"/>
    <w:rsid w:val="00247503"/>
    <w:rsid w:val="002518E4"/>
    <w:rsid w:val="00253CBB"/>
    <w:rsid w:val="002550DE"/>
    <w:rsid w:val="002571C8"/>
    <w:rsid w:val="00257857"/>
    <w:rsid w:val="00257F67"/>
    <w:rsid w:val="00263E8D"/>
    <w:rsid w:val="00265EDF"/>
    <w:rsid w:val="00267A8A"/>
    <w:rsid w:val="00270F66"/>
    <w:rsid w:val="0027106A"/>
    <w:rsid w:val="00276351"/>
    <w:rsid w:val="0028229C"/>
    <w:rsid w:val="00284E35"/>
    <w:rsid w:val="00286DFB"/>
    <w:rsid w:val="00287452"/>
    <w:rsid w:val="0029044C"/>
    <w:rsid w:val="00290AA4"/>
    <w:rsid w:val="0029642F"/>
    <w:rsid w:val="00297D3D"/>
    <w:rsid w:val="002A11AF"/>
    <w:rsid w:val="002A35DF"/>
    <w:rsid w:val="002A5366"/>
    <w:rsid w:val="002A71B6"/>
    <w:rsid w:val="002B0276"/>
    <w:rsid w:val="002B24CB"/>
    <w:rsid w:val="002B27B7"/>
    <w:rsid w:val="002C02F4"/>
    <w:rsid w:val="002D3026"/>
    <w:rsid w:val="002E0492"/>
    <w:rsid w:val="002E38EC"/>
    <w:rsid w:val="002E45B5"/>
    <w:rsid w:val="002E6E82"/>
    <w:rsid w:val="002E6F51"/>
    <w:rsid w:val="002F4AE9"/>
    <w:rsid w:val="00300193"/>
    <w:rsid w:val="003074F7"/>
    <w:rsid w:val="00310CE9"/>
    <w:rsid w:val="00311FDF"/>
    <w:rsid w:val="00321188"/>
    <w:rsid w:val="00324ABA"/>
    <w:rsid w:val="00330900"/>
    <w:rsid w:val="0033170E"/>
    <w:rsid w:val="003322C1"/>
    <w:rsid w:val="00333236"/>
    <w:rsid w:val="003378C9"/>
    <w:rsid w:val="00344D5F"/>
    <w:rsid w:val="003455C0"/>
    <w:rsid w:val="0034750D"/>
    <w:rsid w:val="00350417"/>
    <w:rsid w:val="00350A25"/>
    <w:rsid w:val="003511BE"/>
    <w:rsid w:val="00360DC5"/>
    <w:rsid w:val="0037460F"/>
    <w:rsid w:val="00377220"/>
    <w:rsid w:val="0038346F"/>
    <w:rsid w:val="00385FBA"/>
    <w:rsid w:val="00387168"/>
    <w:rsid w:val="00387D30"/>
    <w:rsid w:val="00390690"/>
    <w:rsid w:val="00390C83"/>
    <w:rsid w:val="00391241"/>
    <w:rsid w:val="00391C8B"/>
    <w:rsid w:val="00391DBD"/>
    <w:rsid w:val="003B72E3"/>
    <w:rsid w:val="003C48C1"/>
    <w:rsid w:val="003D1881"/>
    <w:rsid w:val="003D672C"/>
    <w:rsid w:val="003E37CB"/>
    <w:rsid w:val="003E4D08"/>
    <w:rsid w:val="003E612B"/>
    <w:rsid w:val="003E7189"/>
    <w:rsid w:val="003F3CB4"/>
    <w:rsid w:val="003F5925"/>
    <w:rsid w:val="003F6311"/>
    <w:rsid w:val="004064B0"/>
    <w:rsid w:val="004104BE"/>
    <w:rsid w:val="004107AD"/>
    <w:rsid w:val="00410A2C"/>
    <w:rsid w:val="004135C9"/>
    <w:rsid w:val="00417126"/>
    <w:rsid w:val="00417B86"/>
    <w:rsid w:val="004217AE"/>
    <w:rsid w:val="00422F4D"/>
    <w:rsid w:val="00432B1C"/>
    <w:rsid w:val="004354D6"/>
    <w:rsid w:val="004363FF"/>
    <w:rsid w:val="00440952"/>
    <w:rsid w:val="00441199"/>
    <w:rsid w:val="00444139"/>
    <w:rsid w:val="0044630E"/>
    <w:rsid w:val="00452BF0"/>
    <w:rsid w:val="0046198E"/>
    <w:rsid w:val="00461E62"/>
    <w:rsid w:val="00465B2B"/>
    <w:rsid w:val="004700AD"/>
    <w:rsid w:val="00470B98"/>
    <w:rsid w:val="0048478B"/>
    <w:rsid w:val="00486418"/>
    <w:rsid w:val="0049644C"/>
    <w:rsid w:val="0049791B"/>
    <w:rsid w:val="004A6721"/>
    <w:rsid w:val="004B047C"/>
    <w:rsid w:val="004B36D1"/>
    <w:rsid w:val="004B386D"/>
    <w:rsid w:val="004B43CA"/>
    <w:rsid w:val="004B49B8"/>
    <w:rsid w:val="004C1BE3"/>
    <w:rsid w:val="004C284D"/>
    <w:rsid w:val="004C5A80"/>
    <w:rsid w:val="004D19F1"/>
    <w:rsid w:val="004D5CC2"/>
    <w:rsid w:val="004E2159"/>
    <w:rsid w:val="004E37F8"/>
    <w:rsid w:val="004E56AF"/>
    <w:rsid w:val="004E63FB"/>
    <w:rsid w:val="004E77DB"/>
    <w:rsid w:val="004E7FF2"/>
    <w:rsid w:val="004F0886"/>
    <w:rsid w:val="004F569F"/>
    <w:rsid w:val="00500A09"/>
    <w:rsid w:val="00501978"/>
    <w:rsid w:val="005034E0"/>
    <w:rsid w:val="00507B1E"/>
    <w:rsid w:val="00513DD0"/>
    <w:rsid w:val="00515341"/>
    <w:rsid w:val="00516898"/>
    <w:rsid w:val="005207B3"/>
    <w:rsid w:val="00530DBD"/>
    <w:rsid w:val="00531CB8"/>
    <w:rsid w:val="00537E45"/>
    <w:rsid w:val="00543456"/>
    <w:rsid w:val="00550A0B"/>
    <w:rsid w:val="005521A3"/>
    <w:rsid w:val="00553548"/>
    <w:rsid w:val="005560BC"/>
    <w:rsid w:val="00560867"/>
    <w:rsid w:val="0056365E"/>
    <w:rsid w:val="00563777"/>
    <w:rsid w:val="00565CC8"/>
    <w:rsid w:val="00575BDC"/>
    <w:rsid w:val="00575C2F"/>
    <w:rsid w:val="00581B47"/>
    <w:rsid w:val="00582557"/>
    <w:rsid w:val="00583BD9"/>
    <w:rsid w:val="00583E20"/>
    <w:rsid w:val="00585D33"/>
    <w:rsid w:val="00591548"/>
    <w:rsid w:val="00591FF4"/>
    <w:rsid w:val="005A19AA"/>
    <w:rsid w:val="005B0265"/>
    <w:rsid w:val="005B3C68"/>
    <w:rsid w:val="005B5958"/>
    <w:rsid w:val="005B5DA7"/>
    <w:rsid w:val="005B6226"/>
    <w:rsid w:val="005C40F7"/>
    <w:rsid w:val="005C4EB7"/>
    <w:rsid w:val="005C6C53"/>
    <w:rsid w:val="005D5966"/>
    <w:rsid w:val="005E55D5"/>
    <w:rsid w:val="005E7A1C"/>
    <w:rsid w:val="005F28EE"/>
    <w:rsid w:val="00600D20"/>
    <w:rsid w:val="006016A9"/>
    <w:rsid w:val="00604D8F"/>
    <w:rsid w:val="006071B8"/>
    <w:rsid w:val="0061349C"/>
    <w:rsid w:val="00613651"/>
    <w:rsid w:val="00617859"/>
    <w:rsid w:val="00617A65"/>
    <w:rsid w:val="00623FE5"/>
    <w:rsid w:val="006266B8"/>
    <w:rsid w:val="006372A1"/>
    <w:rsid w:val="00641006"/>
    <w:rsid w:val="006445A5"/>
    <w:rsid w:val="00650DF7"/>
    <w:rsid w:val="0065558D"/>
    <w:rsid w:val="006571EF"/>
    <w:rsid w:val="006610FC"/>
    <w:rsid w:val="0066496D"/>
    <w:rsid w:val="00665120"/>
    <w:rsid w:val="00665AF6"/>
    <w:rsid w:val="00673B5E"/>
    <w:rsid w:val="00691A08"/>
    <w:rsid w:val="00691BB1"/>
    <w:rsid w:val="0069399F"/>
    <w:rsid w:val="00696E78"/>
    <w:rsid w:val="006A160B"/>
    <w:rsid w:val="006A6DD3"/>
    <w:rsid w:val="006B76BF"/>
    <w:rsid w:val="006C125D"/>
    <w:rsid w:val="006C2A1C"/>
    <w:rsid w:val="006D21CE"/>
    <w:rsid w:val="006D29E9"/>
    <w:rsid w:val="006D4AA1"/>
    <w:rsid w:val="006D4DDC"/>
    <w:rsid w:val="006D7788"/>
    <w:rsid w:val="006D7DF5"/>
    <w:rsid w:val="006E1200"/>
    <w:rsid w:val="006E3A6B"/>
    <w:rsid w:val="006E3C90"/>
    <w:rsid w:val="006E486C"/>
    <w:rsid w:val="006F42CB"/>
    <w:rsid w:val="006F5745"/>
    <w:rsid w:val="006F6354"/>
    <w:rsid w:val="006F7188"/>
    <w:rsid w:val="00703C33"/>
    <w:rsid w:val="0070481E"/>
    <w:rsid w:val="007068BB"/>
    <w:rsid w:val="00707350"/>
    <w:rsid w:val="0071313D"/>
    <w:rsid w:val="0072105F"/>
    <w:rsid w:val="007229F4"/>
    <w:rsid w:val="0072468B"/>
    <w:rsid w:val="00733EBA"/>
    <w:rsid w:val="00734E1F"/>
    <w:rsid w:val="00735528"/>
    <w:rsid w:val="00736033"/>
    <w:rsid w:val="007403BD"/>
    <w:rsid w:val="0074199D"/>
    <w:rsid w:val="00741BF1"/>
    <w:rsid w:val="00744C2B"/>
    <w:rsid w:val="007465DD"/>
    <w:rsid w:val="00750208"/>
    <w:rsid w:val="007526EA"/>
    <w:rsid w:val="007554A6"/>
    <w:rsid w:val="0075553B"/>
    <w:rsid w:val="00756EB6"/>
    <w:rsid w:val="00761048"/>
    <w:rsid w:val="00761CC7"/>
    <w:rsid w:val="007748FE"/>
    <w:rsid w:val="00775D16"/>
    <w:rsid w:val="00776EB1"/>
    <w:rsid w:val="00781098"/>
    <w:rsid w:val="00784344"/>
    <w:rsid w:val="00785770"/>
    <w:rsid w:val="007961BF"/>
    <w:rsid w:val="00797082"/>
    <w:rsid w:val="007A5FCB"/>
    <w:rsid w:val="007B1793"/>
    <w:rsid w:val="007B3788"/>
    <w:rsid w:val="007B599F"/>
    <w:rsid w:val="007C1895"/>
    <w:rsid w:val="007C5290"/>
    <w:rsid w:val="007C7B5F"/>
    <w:rsid w:val="007D6E55"/>
    <w:rsid w:val="007E2181"/>
    <w:rsid w:val="007E4271"/>
    <w:rsid w:val="007E7DB6"/>
    <w:rsid w:val="007F19CC"/>
    <w:rsid w:val="007F4DD6"/>
    <w:rsid w:val="007F5554"/>
    <w:rsid w:val="007F606F"/>
    <w:rsid w:val="007F6658"/>
    <w:rsid w:val="0082064B"/>
    <w:rsid w:val="00821950"/>
    <w:rsid w:val="0082236C"/>
    <w:rsid w:val="008237C8"/>
    <w:rsid w:val="0082571F"/>
    <w:rsid w:val="00826019"/>
    <w:rsid w:val="008349F4"/>
    <w:rsid w:val="00834E3E"/>
    <w:rsid w:val="0083555A"/>
    <w:rsid w:val="0084341D"/>
    <w:rsid w:val="00843684"/>
    <w:rsid w:val="008441BD"/>
    <w:rsid w:val="00844C98"/>
    <w:rsid w:val="0085231B"/>
    <w:rsid w:val="008536F7"/>
    <w:rsid w:val="00857DF5"/>
    <w:rsid w:val="008653C0"/>
    <w:rsid w:val="008664FF"/>
    <w:rsid w:val="00867FDA"/>
    <w:rsid w:val="00872112"/>
    <w:rsid w:val="008762C3"/>
    <w:rsid w:val="008800FB"/>
    <w:rsid w:val="008828F2"/>
    <w:rsid w:val="00882AE7"/>
    <w:rsid w:val="00882B28"/>
    <w:rsid w:val="00883A1B"/>
    <w:rsid w:val="0089235D"/>
    <w:rsid w:val="00894F60"/>
    <w:rsid w:val="008B14E3"/>
    <w:rsid w:val="008B6171"/>
    <w:rsid w:val="008B7C30"/>
    <w:rsid w:val="008C0C03"/>
    <w:rsid w:val="008C1DDF"/>
    <w:rsid w:val="008C29B8"/>
    <w:rsid w:val="008C331F"/>
    <w:rsid w:val="008C4338"/>
    <w:rsid w:val="008D16E8"/>
    <w:rsid w:val="008D1F35"/>
    <w:rsid w:val="008D492A"/>
    <w:rsid w:val="008E13AC"/>
    <w:rsid w:val="008F041D"/>
    <w:rsid w:val="008F1A66"/>
    <w:rsid w:val="008F536B"/>
    <w:rsid w:val="008F55F9"/>
    <w:rsid w:val="00906978"/>
    <w:rsid w:val="009112E1"/>
    <w:rsid w:val="009132BF"/>
    <w:rsid w:val="009168C9"/>
    <w:rsid w:val="00920A40"/>
    <w:rsid w:val="00922B8E"/>
    <w:rsid w:val="009251F8"/>
    <w:rsid w:val="009252D9"/>
    <w:rsid w:val="00931FA1"/>
    <w:rsid w:val="00932BC5"/>
    <w:rsid w:val="009339AB"/>
    <w:rsid w:val="00943167"/>
    <w:rsid w:val="0094591D"/>
    <w:rsid w:val="0095459E"/>
    <w:rsid w:val="00966FE6"/>
    <w:rsid w:val="009675DD"/>
    <w:rsid w:val="0097312D"/>
    <w:rsid w:val="00975F35"/>
    <w:rsid w:val="00991FDA"/>
    <w:rsid w:val="009A171A"/>
    <w:rsid w:val="009A371D"/>
    <w:rsid w:val="009B206D"/>
    <w:rsid w:val="009B23E4"/>
    <w:rsid w:val="009B371D"/>
    <w:rsid w:val="009D0162"/>
    <w:rsid w:val="009D1738"/>
    <w:rsid w:val="009D41F6"/>
    <w:rsid w:val="009E33AE"/>
    <w:rsid w:val="009E695C"/>
    <w:rsid w:val="009F4839"/>
    <w:rsid w:val="009F6A3B"/>
    <w:rsid w:val="00A01AC6"/>
    <w:rsid w:val="00A01C97"/>
    <w:rsid w:val="00A04EA7"/>
    <w:rsid w:val="00A136A6"/>
    <w:rsid w:val="00A168E1"/>
    <w:rsid w:val="00A16CC8"/>
    <w:rsid w:val="00A20C39"/>
    <w:rsid w:val="00A25DAA"/>
    <w:rsid w:val="00A34423"/>
    <w:rsid w:val="00A45738"/>
    <w:rsid w:val="00A67063"/>
    <w:rsid w:val="00A67CB0"/>
    <w:rsid w:val="00A707BD"/>
    <w:rsid w:val="00A70F0A"/>
    <w:rsid w:val="00A720ED"/>
    <w:rsid w:val="00A75D5D"/>
    <w:rsid w:val="00A85AAC"/>
    <w:rsid w:val="00A86526"/>
    <w:rsid w:val="00A86D8E"/>
    <w:rsid w:val="00A90043"/>
    <w:rsid w:val="00A92D75"/>
    <w:rsid w:val="00AA27C9"/>
    <w:rsid w:val="00AA3B98"/>
    <w:rsid w:val="00AA7CE6"/>
    <w:rsid w:val="00AB27D8"/>
    <w:rsid w:val="00AB6DE4"/>
    <w:rsid w:val="00AC06F8"/>
    <w:rsid w:val="00AC3B6B"/>
    <w:rsid w:val="00AC4F9B"/>
    <w:rsid w:val="00AD03DA"/>
    <w:rsid w:val="00AD0479"/>
    <w:rsid w:val="00AD0C69"/>
    <w:rsid w:val="00AD1EFF"/>
    <w:rsid w:val="00AE1ABE"/>
    <w:rsid w:val="00AE1EA7"/>
    <w:rsid w:val="00AF30E6"/>
    <w:rsid w:val="00AF6C09"/>
    <w:rsid w:val="00AF7F0F"/>
    <w:rsid w:val="00B01696"/>
    <w:rsid w:val="00B026EF"/>
    <w:rsid w:val="00B03461"/>
    <w:rsid w:val="00B05799"/>
    <w:rsid w:val="00B07494"/>
    <w:rsid w:val="00B0766F"/>
    <w:rsid w:val="00B12456"/>
    <w:rsid w:val="00B17065"/>
    <w:rsid w:val="00B26D10"/>
    <w:rsid w:val="00B3252A"/>
    <w:rsid w:val="00B45659"/>
    <w:rsid w:val="00B4676F"/>
    <w:rsid w:val="00B47C98"/>
    <w:rsid w:val="00B528F7"/>
    <w:rsid w:val="00B53790"/>
    <w:rsid w:val="00B57A97"/>
    <w:rsid w:val="00B61458"/>
    <w:rsid w:val="00B72FB9"/>
    <w:rsid w:val="00B74DA6"/>
    <w:rsid w:val="00B7529E"/>
    <w:rsid w:val="00B77E6D"/>
    <w:rsid w:val="00B82F46"/>
    <w:rsid w:val="00B8586F"/>
    <w:rsid w:val="00B85AD7"/>
    <w:rsid w:val="00B95364"/>
    <w:rsid w:val="00BA0128"/>
    <w:rsid w:val="00BA55B6"/>
    <w:rsid w:val="00BA7C67"/>
    <w:rsid w:val="00BB5C50"/>
    <w:rsid w:val="00BC07DD"/>
    <w:rsid w:val="00BD2D11"/>
    <w:rsid w:val="00BD6DDC"/>
    <w:rsid w:val="00BD7F48"/>
    <w:rsid w:val="00BE2645"/>
    <w:rsid w:val="00BE5131"/>
    <w:rsid w:val="00BE646F"/>
    <w:rsid w:val="00BE7E49"/>
    <w:rsid w:val="00BF481E"/>
    <w:rsid w:val="00BF54BF"/>
    <w:rsid w:val="00BF6157"/>
    <w:rsid w:val="00C0018D"/>
    <w:rsid w:val="00C00658"/>
    <w:rsid w:val="00C02CA0"/>
    <w:rsid w:val="00C07B5C"/>
    <w:rsid w:val="00C11340"/>
    <w:rsid w:val="00C16825"/>
    <w:rsid w:val="00C22121"/>
    <w:rsid w:val="00C253F2"/>
    <w:rsid w:val="00C26075"/>
    <w:rsid w:val="00C2663A"/>
    <w:rsid w:val="00C36330"/>
    <w:rsid w:val="00C3713F"/>
    <w:rsid w:val="00C376FA"/>
    <w:rsid w:val="00C50068"/>
    <w:rsid w:val="00C53E6E"/>
    <w:rsid w:val="00C6191E"/>
    <w:rsid w:val="00C62587"/>
    <w:rsid w:val="00C66AA2"/>
    <w:rsid w:val="00C70305"/>
    <w:rsid w:val="00C80640"/>
    <w:rsid w:val="00C818CE"/>
    <w:rsid w:val="00C860D4"/>
    <w:rsid w:val="00C923F0"/>
    <w:rsid w:val="00CB2787"/>
    <w:rsid w:val="00CB5E6A"/>
    <w:rsid w:val="00CC3FBA"/>
    <w:rsid w:val="00CC4C3B"/>
    <w:rsid w:val="00CC5027"/>
    <w:rsid w:val="00CC7906"/>
    <w:rsid w:val="00CC7B26"/>
    <w:rsid w:val="00CD29DB"/>
    <w:rsid w:val="00CD7F9C"/>
    <w:rsid w:val="00CE3AB4"/>
    <w:rsid w:val="00CF1470"/>
    <w:rsid w:val="00CF79DF"/>
    <w:rsid w:val="00D016C6"/>
    <w:rsid w:val="00D05A46"/>
    <w:rsid w:val="00D12BC3"/>
    <w:rsid w:val="00D231CE"/>
    <w:rsid w:val="00D32EEF"/>
    <w:rsid w:val="00D37F63"/>
    <w:rsid w:val="00D40BA6"/>
    <w:rsid w:val="00D417BC"/>
    <w:rsid w:val="00D41832"/>
    <w:rsid w:val="00D568B0"/>
    <w:rsid w:val="00D6080B"/>
    <w:rsid w:val="00D609B1"/>
    <w:rsid w:val="00D60F57"/>
    <w:rsid w:val="00D6666A"/>
    <w:rsid w:val="00D66EEE"/>
    <w:rsid w:val="00D74671"/>
    <w:rsid w:val="00D76890"/>
    <w:rsid w:val="00D7763B"/>
    <w:rsid w:val="00D800DB"/>
    <w:rsid w:val="00D83CA3"/>
    <w:rsid w:val="00D86E44"/>
    <w:rsid w:val="00D92847"/>
    <w:rsid w:val="00D95315"/>
    <w:rsid w:val="00DB088A"/>
    <w:rsid w:val="00DB3B4D"/>
    <w:rsid w:val="00DB47BC"/>
    <w:rsid w:val="00DB6CFB"/>
    <w:rsid w:val="00DC1347"/>
    <w:rsid w:val="00DC215C"/>
    <w:rsid w:val="00DC3E17"/>
    <w:rsid w:val="00DD1329"/>
    <w:rsid w:val="00DD1E0A"/>
    <w:rsid w:val="00DD2F6C"/>
    <w:rsid w:val="00DD50CB"/>
    <w:rsid w:val="00DD65FE"/>
    <w:rsid w:val="00DD69F3"/>
    <w:rsid w:val="00DD7E97"/>
    <w:rsid w:val="00DE32A4"/>
    <w:rsid w:val="00DE38A6"/>
    <w:rsid w:val="00DE64ED"/>
    <w:rsid w:val="00DE7036"/>
    <w:rsid w:val="00DF2EA1"/>
    <w:rsid w:val="00E0013D"/>
    <w:rsid w:val="00E0031F"/>
    <w:rsid w:val="00E0147D"/>
    <w:rsid w:val="00E056E7"/>
    <w:rsid w:val="00E126EA"/>
    <w:rsid w:val="00E158C9"/>
    <w:rsid w:val="00E15974"/>
    <w:rsid w:val="00E26DF6"/>
    <w:rsid w:val="00E3149D"/>
    <w:rsid w:val="00E3794E"/>
    <w:rsid w:val="00E40245"/>
    <w:rsid w:val="00E40B03"/>
    <w:rsid w:val="00E469F9"/>
    <w:rsid w:val="00E476DE"/>
    <w:rsid w:val="00E50640"/>
    <w:rsid w:val="00E60185"/>
    <w:rsid w:val="00E62459"/>
    <w:rsid w:val="00E63408"/>
    <w:rsid w:val="00E63730"/>
    <w:rsid w:val="00E65F36"/>
    <w:rsid w:val="00E70B56"/>
    <w:rsid w:val="00E712D3"/>
    <w:rsid w:val="00E81DBE"/>
    <w:rsid w:val="00E82ED7"/>
    <w:rsid w:val="00E83FC2"/>
    <w:rsid w:val="00E840EB"/>
    <w:rsid w:val="00E84A1D"/>
    <w:rsid w:val="00E9299C"/>
    <w:rsid w:val="00E92B8C"/>
    <w:rsid w:val="00E94B4C"/>
    <w:rsid w:val="00E94CBE"/>
    <w:rsid w:val="00E953D0"/>
    <w:rsid w:val="00EA34EA"/>
    <w:rsid w:val="00EB56C0"/>
    <w:rsid w:val="00EB79B7"/>
    <w:rsid w:val="00EC0B4E"/>
    <w:rsid w:val="00EC1CF8"/>
    <w:rsid w:val="00EC6CE0"/>
    <w:rsid w:val="00ED4F22"/>
    <w:rsid w:val="00EE69F6"/>
    <w:rsid w:val="00EF4B7A"/>
    <w:rsid w:val="00EF562F"/>
    <w:rsid w:val="00F027E1"/>
    <w:rsid w:val="00F07702"/>
    <w:rsid w:val="00F1416F"/>
    <w:rsid w:val="00F143BA"/>
    <w:rsid w:val="00F15705"/>
    <w:rsid w:val="00F229D1"/>
    <w:rsid w:val="00F2338D"/>
    <w:rsid w:val="00F334BC"/>
    <w:rsid w:val="00F44607"/>
    <w:rsid w:val="00F44A44"/>
    <w:rsid w:val="00F477A3"/>
    <w:rsid w:val="00F47B77"/>
    <w:rsid w:val="00F5088A"/>
    <w:rsid w:val="00F57CB5"/>
    <w:rsid w:val="00F6201F"/>
    <w:rsid w:val="00F62FD5"/>
    <w:rsid w:val="00F71BC2"/>
    <w:rsid w:val="00F71DBD"/>
    <w:rsid w:val="00F726B3"/>
    <w:rsid w:val="00F766A4"/>
    <w:rsid w:val="00F76FFA"/>
    <w:rsid w:val="00F7797C"/>
    <w:rsid w:val="00F814C7"/>
    <w:rsid w:val="00F832DC"/>
    <w:rsid w:val="00F833D6"/>
    <w:rsid w:val="00F84D14"/>
    <w:rsid w:val="00F858E9"/>
    <w:rsid w:val="00F97B51"/>
    <w:rsid w:val="00FA6089"/>
    <w:rsid w:val="00FB1CDD"/>
    <w:rsid w:val="00FB24BC"/>
    <w:rsid w:val="00FB2944"/>
    <w:rsid w:val="00FB371A"/>
    <w:rsid w:val="00FB4031"/>
    <w:rsid w:val="00FC25EC"/>
    <w:rsid w:val="00FC7BEE"/>
    <w:rsid w:val="00FD3978"/>
    <w:rsid w:val="00FD40AB"/>
    <w:rsid w:val="00FE081D"/>
    <w:rsid w:val="00FE477D"/>
    <w:rsid w:val="00FE6242"/>
    <w:rsid w:val="00FF2005"/>
    <w:rsid w:val="00FF20F1"/>
    <w:rsid w:val="00FF3258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12456"/>
    <w:rPr>
      <w:rFonts w:eastAsiaTheme="minorHAnsi"/>
      <w:lang w:eastAsia="en-US"/>
    </w:rPr>
  </w:style>
  <w:style w:type="paragraph" w:styleId="Kop4">
    <w:name w:val="heading 4"/>
    <w:basedOn w:val="Standaard"/>
    <w:link w:val="Kop4Char"/>
    <w:uiPriority w:val="9"/>
    <w:qFormat/>
    <w:rsid w:val="00307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C00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unhideWhenUsed/>
    <w:rsid w:val="00C00658"/>
    <w:pPr>
      <w:spacing w:after="0" w:line="240" w:lineRule="auto"/>
    </w:pPr>
    <w:rPr>
      <w:rFonts w:eastAsiaTheme="minorEastAsia"/>
      <w:sz w:val="20"/>
      <w:szCs w:val="20"/>
      <w:lang w:val="nl-NL" w:eastAsia="zh-CN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C00658"/>
    <w:rPr>
      <w:sz w:val="20"/>
      <w:szCs w:val="20"/>
      <w:lang w:val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00658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4C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1BE3"/>
    <w:rPr>
      <w:rFonts w:eastAsiaTheme="minorHAnsi"/>
      <w:lang w:eastAsia="en-US"/>
    </w:rPr>
  </w:style>
  <w:style w:type="table" w:styleId="Tabelraster">
    <w:name w:val="Table Grid"/>
    <w:basedOn w:val="Standaardtabel"/>
    <w:uiPriority w:val="59"/>
    <w:rsid w:val="004C1BE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iPriority w:val="99"/>
    <w:unhideWhenUsed/>
    <w:rsid w:val="002055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5560"/>
    <w:rPr>
      <w:rFonts w:eastAsiaTheme="minorHAnsi"/>
      <w:lang w:eastAsia="en-US"/>
    </w:rPr>
  </w:style>
  <w:style w:type="character" w:styleId="Hyperlink">
    <w:name w:val="Hyperlink"/>
    <w:basedOn w:val="Standaardalinea-lettertype"/>
    <w:uiPriority w:val="99"/>
    <w:unhideWhenUsed/>
    <w:rsid w:val="00BD2D11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D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2D1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Kop4Char">
    <w:name w:val="Kop 4 Char"/>
    <w:basedOn w:val="Standaardalinea-lettertype"/>
    <w:link w:val="Kop4"/>
    <w:uiPriority w:val="9"/>
    <w:rsid w:val="003074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D10FF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D10FF"/>
    <w:rPr>
      <w:rFonts w:eastAsiaTheme="minorHAnsi"/>
      <w:sz w:val="20"/>
      <w:szCs w:val="20"/>
      <w:lang w:eastAsia="en-US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D10FF"/>
    <w:rPr>
      <w:vertAlign w:val="superscript"/>
    </w:rPr>
  </w:style>
  <w:style w:type="character" w:customStyle="1" w:styleId="issuedin">
    <w:name w:val="issued_in"/>
    <w:basedOn w:val="Standaardalinea-lettertype"/>
    <w:rsid w:val="00C113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12456"/>
    <w:rPr>
      <w:rFonts w:eastAsiaTheme="minorHAnsi"/>
      <w:lang w:eastAsia="en-US"/>
    </w:rPr>
  </w:style>
  <w:style w:type="paragraph" w:styleId="Kop4">
    <w:name w:val="heading 4"/>
    <w:basedOn w:val="Standaard"/>
    <w:link w:val="Kop4Char"/>
    <w:uiPriority w:val="9"/>
    <w:qFormat/>
    <w:rsid w:val="00307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C00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unhideWhenUsed/>
    <w:rsid w:val="00C00658"/>
    <w:pPr>
      <w:spacing w:after="0" w:line="240" w:lineRule="auto"/>
    </w:pPr>
    <w:rPr>
      <w:rFonts w:eastAsiaTheme="minorEastAsia"/>
      <w:sz w:val="20"/>
      <w:szCs w:val="20"/>
      <w:lang w:val="nl-NL" w:eastAsia="zh-CN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C00658"/>
    <w:rPr>
      <w:sz w:val="20"/>
      <w:szCs w:val="20"/>
      <w:lang w:val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00658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4C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1BE3"/>
    <w:rPr>
      <w:rFonts w:eastAsiaTheme="minorHAnsi"/>
      <w:lang w:eastAsia="en-US"/>
    </w:rPr>
  </w:style>
  <w:style w:type="table" w:styleId="Tabelraster">
    <w:name w:val="Table Grid"/>
    <w:basedOn w:val="Standaardtabel"/>
    <w:uiPriority w:val="59"/>
    <w:rsid w:val="004C1BE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iPriority w:val="99"/>
    <w:unhideWhenUsed/>
    <w:rsid w:val="002055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5560"/>
    <w:rPr>
      <w:rFonts w:eastAsiaTheme="minorHAnsi"/>
      <w:lang w:eastAsia="en-US"/>
    </w:rPr>
  </w:style>
  <w:style w:type="character" w:styleId="Hyperlink">
    <w:name w:val="Hyperlink"/>
    <w:basedOn w:val="Standaardalinea-lettertype"/>
    <w:uiPriority w:val="99"/>
    <w:unhideWhenUsed/>
    <w:rsid w:val="00BD2D11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D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2D1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Kop4Char">
    <w:name w:val="Kop 4 Char"/>
    <w:basedOn w:val="Standaardalinea-lettertype"/>
    <w:link w:val="Kop4"/>
    <w:uiPriority w:val="9"/>
    <w:rsid w:val="003074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D10FF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D10FF"/>
    <w:rPr>
      <w:rFonts w:eastAsiaTheme="minorHAnsi"/>
      <w:sz w:val="20"/>
      <w:szCs w:val="20"/>
      <w:lang w:eastAsia="en-US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D10FF"/>
    <w:rPr>
      <w:vertAlign w:val="superscript"/>
    </w:rPr>
  </w:style>
  <w:style w:type="character" w:customStyle="1" w:styleId="issuedin">
    <w:name w:val="issued_in"/>
    <w:basedOn w:val="Standaardalinea-lettertype"/>
    <w:rsid w:val="00C1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TRP10</b:Tag>
    <b:SourceType>JournalArticle</b:SourceType>
    <b:Guid>{2DFFD2E7-3373-4E57-B151-CC9515313AC3}</b:Guid>
    <b:Title>Tourism and Chamber Humidity in Petra, Jordan</b:Title>
    <b:Year>2010</b:Year>
    <b:LCID>en-GB</b:LCID>
    <b:Author>
      <b:Author>
        <b:NameList>
          <b:Person>
            <b:Last>Paradise</b:Last>
            <b:First>T.R.</b:First>
          </b:Person>
        </b:NameList>
      </b:Author>
    </b:Author>
    <b:JournalName>Journal of Architectural Conservation</b:JournalName>
    <b:Pages>63-79</b:Pages>
    <b:RefOrder>1</b:RefOrder>
  </b:Source>
</b:Sources>
</file>

<file path=customXml/itemProps1.xml><?xml version="1.0" encoding="utf-8"?>
<ds:datastoreItem xmlns:ds="http://schemas.openxmlformats.org/officeDocument/2006/customXml" ds:itemID="{F2FE1468-38CF-45B0-BD73-D6BF9A13C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4612</Words>
  <Characters>26292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Valletta</dc:creator>
  <cp:lastModifiedBy>Valletta</cp:lastModifiedBy>
  <cp:revision>2</cp:revision>
  <cp:lastPrinted>2017-02-04T12:16:00Z</cp:lastPrinted>
  <dcterms:created xsi:type="dcterms:W3CDTF">2017-03-30T11:39:00Z</dcterms:created>
  <dcterms:modified xsi:type="dcterms:W3CDTF">2017-03-30T11:39:00Z</dcterms:modified>
</cp:coreProperties>
</file>