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9C19D" w14:textId="77777777" w:rsidR="00B07049" w:rsidRDefault="00B07049" w:rsidP="00B07049">
      <w:pPr>
        <w:pStyle w:val="Heading2"/>
        <w:spacing w:line="360" w:lineRule="auto"/>
      </w:pPr>
      <w:r>
        <w:t>The 3</w:t>
      </w:r>
      <w:r w:rsidRPr="00B07049">
        <w:rPr>
          <w:vertAlign w:val="superscript"/>
        </w:rPr>
        <w:t>rd</w:t>
      </w:r>
      <w:r>
        <w:t xml:space="preserve"> Neolithic and Early Bronze Age Research Student Symposium, University College London: Institute of Archaeology</w:t>
      </w:r>
    </w:p>
    <w:p w14:paraId="41A50CA1" w14:textId="77777777" w:rsidR="00BC48F6" w:rsidRDefault="00BC48F6" w:rsidP="00B07049">
      <w:pPr>
        <w:spacing w:line="360" w:lineRule="auto"/>
      </w:pPr>
    </w:p>
    <w:p w14:paraId="73E241CB" w14:textId="3B455011" w:rsidR="00BC48F6" w:rsidRDefault="000B408C" w:rsidP="00B07049">
      <w:pPr>
        <w:spacing w:line="360" w:lineRule="auto"/>
      </w:pPr>
      <w:r>
        <w:t>T</w:t>
      </w:r>
      <w:r w:rsidR="007E1765">
        <w:t>he 3</w:t>
      </w:r>
      <w:r w:rsidR="007E1765" w:rsidRPr="007E1765">
        <w:rPr>
          <w:vertAlign w:val="superscript"/>
        </w:rPr>
        <w:t>rd</w:t>
      </w:r>
      <w:r w:rsidR="007E1765">
        <w:t xml:space="preserve"> </w:t>
      </w:r>
      <w:r>
        <w:t xml:space="preserve">annual </w:t>
      </w:r>
      <w:r w:rsidR="007E1765">
        <w:t xml:space="preserve">Neolithic and Early Bronze Age </w:t>
      </w:r>
      <w:r w:rsidR="00040ECF">
        <w:t xml:space="preserve">Research </w:t>
      </w:r>
      <w:r w:rsidR="007E1765">
        <w:t xml:space="preserve">Student Symposium </w:t>
      </w:r>
      <w:r w:rsidR="00C408C2">
        <w:t xml:space="preserve">(NEBARSS) </w:t>
      </w:r>
      <w:r>
        <w:t>took place on the 18</w:t>
      </w:r>
      <w:r w:rsidRPr="007E1765">
        <w:rPr>
          <w:vertAlign w:val="superscript"/>
        </w:rPr>
        <w:t>th</w:t>
      </w:r>
      <w:r>
        <w:t xml:space="preserve"> and 19</w:t>
      </w:r>
      <w:r w:rsidRPr="007E1765">
        <w:rPr>
          <w:vertAlign w:val="superscript"/>
        </w:rPr>
        <w:t>th</w:t>
      </w:r>
      <w:r w:rsidR="00A633D2">
        <w:t xml:space="preserve"> of November 2016</w:t>
      </w:r>
      <w:r>
        <w:t xml:space="preserve"> </w:t>
      </w:r>
      <w:r w:rsidR="007E1765">
        <w:t xml:space="preserve">at </w:t>
      </w:r>
      <w:r w:rsidR="00040ECF">
        <w:t>the UCL Institute of Archaeology</w:t>
      </w:r>
      <w:r>
        <w:t xml:space="preserve"> in London</w:t>
      </w:r>
      <w:r w:rsidR="00040ECF">
        <w:t>.</w:t>
      </w:r>
      <w:r w:rsidR="007E1765">
        <w:t xml:space="preserve"> </w:t>
      </w:r>
      <w:r w:rsidR="00BB0DB0">
        <w:t>The 2016 symposium followed previous NEBARSS events at</w:t>
      </w:r>
      <w:r w:rsidR="007E1765">
        <w:t xml:space="preserve"> Newcastle</w:t>
      </w:r>
      <w:r w:rsidR="00873727">
        <w:t xml:space="preserve"> University</w:t>
      </w:r>
      <w:r w:rsidR="007E1765">
        <w:t xml:space="preserve"> (2015) and </w:t>
      </w:r>
      <w:r w:rsidR="00B07049">
        <w:t xml:space="preserve">the </w:t>
      </w:r>
      <w:r w:rsidR="007E1765" w:rsidRPr="007E1765">
        <w:t>University of Bradford</w:t>
      </w:r>
      <w:r w:rsidR="007E1765">
        <w:t xml:space="preserve"> (2014)</w:t>
      </w:r>
      <w:r w:rsidR="00BB0DB0">
        <w:t>. S</w:t>
      </w:r>
      <w:r w:rsidR="00C408C2">
        <w:t xml:space="preserve">peakers at the </w:t>
      </w:r>
      <w:r w:rsidR="00BB0DB0">
        <w:t xml:space="preserve">2016 </w:t>
      </w:r>
      <w:r w:rsidR="00C408C2">
        <w:t>symposium</w:t>
      </w:r>
      <w:r w:rsidR="00873727">
        <w:t xml:space="preserve"> </w:t>
      </w:r>
      <w:r w:rsidR="00C408C2">
        <w:t xml:space="preserve">discussed a broad range of </w:t>
      </w:r>
      <w:r w:rsidR="00113C55">
        <w:t xml:space="preserve">archaeological </w:t>
      </w:r>
      <w:r w:rsidR="00C408C2">
        <w:t xml:space="preserve">research into the </w:t>
      </w:r>
      <w:r w:rsidR="0007482D">
        <w:t>Neolithic and Early Bronze Age</w:t>
      </w:r>
      <w:r w:rsidR="00BB0DB0">
        <w:t xml:space="preserve"> periods and the event provided a platform for postgraduate, independent and early career researchers to present their work in an informal environment. </w:t>
      </w:r>
      <w:r w:rsidR="00C408C2">
        <w:t>The</w:t>
      </w:r>
      <w:r w:rsidR="00BB0DB0">
        <w:t xml:space="preserve"> </w:t>
      </w:r>
      <w:r w:rsidR="00113C55">
        <w:t>symposium</w:t>
      </w:r>
      <w:r w:rsidR="00BB0DB0">
        <w:t xml:space="preserve"> </w:t>
      </w:r>
      <w:r w:rsidR="00C408C2">
        <w:t>was</w:t>
      </w:r>
      <w:r>
        <w:t xml:space="preserve"> organised by PhD students Barney Harris and Robert </w:t>
      </w:r>
      <w:proofErr w:type="spellStart"/>
      <w:r>
        <w:t>Kaleta</w:t>
      </w:r>
      <w:proofErr w:type="spellEnd"/>
      <w:r>
        <w:t xml:space="preserve"> and was</w:t>
      </w:r>
      <w:r w:rsidR="00C408C2">
        <w:t xml:space="preserve"> </w:t>
      </w:r>
      <w:r w:rsidR="007A7889">
        <w:t>kindly</w:t>
      </w:r>
      <w:r w:rsidR="00873727">
        <w:t xml:space="preserve"> sponsored by </w:t>
      </w:r>
      <w:r w:rsidR="00BC48F6">
        <w:t>the Prehistoric Society and the UCL Joint Faculty Institute of Graduate Studies.</w:t>
      </w:r>
    </w:p>
    <w:p w14:paraId="767F0D4C" w14:textId="1D39A1E9" w:rsidR="00345CA8" w:rsidRDefault="00345CA8" w:rsidP="00B07049">
      <w:pPr>
        <w:spacing w:line="360" w:lineRule="auto"/>
      </w:pPr>
      <w:r>
        <w:rPr>
          <w:noProof/>
          <w:lang w:eastAsia="en-GB"/>
        </w:rPr>
        <w:drawing>
          <wp:inline distT="0" distB="0" distL="0" distR="0" wp14:anchorId="0DE5D5BD" wp14:editId="54FA3114">
            <wp:extent cx="5076825" cy="3381375"/>
            <wp:effectExtent l="0" t="0" r="9525" b="9525"/>
            <wp:docPr id="1" name="Picture 1" descr="nebarss-phot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_x0000_i1027" descr="nebarss-photo-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3099F" w14:textId="27EA38F9" w:rsidR="007E1765" w:rsidRDefault="00873727" w:rsidP="00B07049">
      <w:pPr>
        <w:spacing w:line="360" w:lineRule="auto"/>
      </w:pPr>
      <w:r>
        <w:t>The theme of the</w:t>
      </w:r>
      <w:r w:rsidR="00BB0DB0">
        <w:t xml:space="preserve"> 2016 symposium</w:t>
      </w:r>
      <w:r>
        <w:t xml:space="preserve"> was </w:t>
      </w:r>
      <w:r w:rsidR="00BB0DB0">
        <w:t>‘a</w:t>
      </w:r>
      <w:r>
        <w:t>narchy in the UK</w:t>
      </w:r>
      <w:r w:rsidR="00BB0DB0">
        <w:t xml:space="preserve">?’, a playful concept designed to </w:t>
      </w:r>
      <w:r>
        <w:t>challeng</w:t>
      </w:r>
      <w:r w:rsidR="00BB0DB0">
        <w:t>e</w:t>
      </w:r>
      <w:r>
        <w:t xml:space="preserve"> </w:t>
      </w:r>
      <w:r w:rsidR="00113C55">
        <w:t xml:space="preserve">speakers </w:t>
      </w:r>
      <w:r>
        <w:t xml:space="preserve">to </w:t>
      </w:r>
      <w:r w:rsidR="00BB0DB0">
        <w:t>consider how their work contribute</w:t>
      </w:r>
      <w:r w:rsidR="00002657">
        <w:t>s</w:t>
      </w:r>
      <w:r w:rsidR="00BB0DB0">
        <w:t xml:space="preserve"> to understanding social change in prehistory beyond linear</w:t>
      </w:r>
      <w:r w:rsidR="00002657">
        <w:t>, evolutionary narratives of</w:t>
      </w:r>
      <w:r w:rsidR="00BB0DB0">
        <w:t xml:space="preserve"> </w:t>
      </w:r>
      <w:r w:rsidR="00C327A9">
        <w:t>increasing</w:t>
      </w:r>
      <w:r w:rsidR="00002657">
        <w:t xml:space="preserve"> </w:t>
      </w:r>
      <w:r w:rsidR="00BB0DB0">
        <w:t>hierarch</w:t>
      </w:r>
      <w:r w:rsidR="00002657">
        <w:t>ical control</w:t>
      </w:r>
      <w:r w:rsidR="00BB0DB0">
        <w:t xml:space="preserve">. The theme also highlighted the importance of </w:t>
      </w:r>
      <w:r>
        <w:t>revolutionary</w:t>
      </w:r>
      <w:r w:rsidR="00002657">
        <w:t xml:space="preserve"> shifts within</w:t>
      </w:r>
      <w:r w:rsidR="00BB0DB0">
        <w:t xml:space="preserve"> archaeological theory.</w:t>
      </w:r>
      <w:r>
        <w:t xml:space="preserve"> </w:t>
      </w:r>
    </w:p>
    <w:p w14:paraId="719502C8" w14:textId="1D1776B5" w:rsidR="00E21D57" w:rsidRDefault="00640387" w:rsidP="00B07049">
      <w:pPr>
        <w:spacing w:line="360" w:lineRule="auto"/>
      </w:pPr>
      <w:r>
        <w:t>The conference commenced on the evening of Friday 18</w:t>
      </w:r>
      <w:r w:rsidRPr="00640387">
        <w:rPr>
          <w:vertAlign w:val="superscript"/>
        </w:rPr>
        <w:t>th</w:t>
      </w:r>
      <w:r>
        <w:t>, with a</w:t>
      </w:r>
      <w:r w:rsidR="00E21D57">
        <w:t xml:space="preserve"> keynote le</w:t>
      </w:r>
      <w:r w:rsidR="00A633D2">
        <w:t>cture from University College</w:t>
      </w:r>
      <w:r w:rsidR="00E21D57">
        <w:t xml:space="preserve"> London’s </w:t>
      </w:r>
      <w:r w:rsidR="00873727">
        <w:t>Professor Mike Parker</w:t>
      </w:r>
      <w:r w:rsidR="00E21D57">
        <w:t xml:space="preserve"> </w:t>
      </w:r>
      <w:r w:rsidR="00873727">
        <w:t>Pearson</w:t>
      </w:r>
      <w:r w:rsidR="00113C55">
        <w:t>. His presentation</w:t>
      </w:r>
      <w:r w:rsidR="00E87796">
        <w:t>,</w:t>
      </w:r>
      <w:r w:rsidR="00113C55">
        <w:t xml:space="preserve"> ‘Back to the future:</w:t>
      </w:r>
      <w:r w:rsidR="00E87796">
        <w:t xml:space="preserve"> contempora</w:t>
      </w:r>
      <w:bookmarkStart w:id="0" w:name="_GoBack"/>
      <w:bookmarkEnd w:id="0"/>
      <w:r w:rsidR="00E87796">
        <w:t xml:space="preserve">ry issues in British </w:t>
      </w:r>
      <w:r w:rsidR="00E95C6F">
        <w:t xml:space="preserve">later </w:t>
      </w:r>
      <w:r w:rsidR="00E87796">
        <w:t>prehistory’</w:t>
      </w:r>
      <w:r w:rsidR="00F01DAD">
        <w:t xml:space="preserve">, </w:t>
      </w:r>
      <w:r w:rsidR="005649BE">
        <w:t xml:space="preserve">highlighted </w:t>
      </w:r>
      <w:r w:rsidR="00B41887">
        <w:t>a</w:t>
      </w:r>
      <w:r w:rsidR="005649BE">
        <w:t>n emerging</w:t>
      </w:r>
      <w:r w:rsidR="00E21D57">
        <w:t xml:space="preserve"> new </w:t>
      </w:r>
      <w:r w:rsidR="00B41887">
        <w:t xml:space="preserve">scientific </w:t>
      </w:r>
      <w:r w:rsidR="00E21D57">
        <w:t xml:space="preserve">era in </w:t>
      </w:r>
      <w:r w:rsidR="00E21D57">
        <w:lastRenderedPageBreak/>
        <w:t>archaeology</w:t>
      </w:r>
      <w:r w:rsidR="00B41887">
        <w:t xml:space="preserve"> based on Big Data, quantitative modelling, materiality studies, Actor Network Theory, ancient DNA and isotope analyses. His own </w:t>
      </w:r>
      <w:r w:rsidR="00E21D57">
        <w:t xml:space="preserve">research </w:t>
      </w:r>
      <w:r w:rsidR="00B41887">
        <w:t>on</w:t>
      </w:r>
      <w:r w:rsidR="00E21D57">
        <w:t xml:space="preserve"> </w:t>
      </w:r>
      <w:r w:rsidR="00B41887">
        <w:t xml:space="preserve">the genetics of </w:t>
      </w:r>
      <w:r w:rsidR="00E21D57">
        <w:t>Neolithic Bell Beaker communities</w:t>
      </w:r>
      <w:r w:rsidR="00B41887">
        <w:t xml:space="preserve"> demonstrated the potential for new analytical technologies to contribute to research </w:t>
      </w:r>
      <w:r w:rsidR="005649BE">
        <w:t>questions</w:t>
      </w:r>
      <w:r w:rsidR="00B41887">
        <w:t xml:space="preserve"> </w:t>
      </w:r>
      <w:r w:rsidR="005649BE">
        <w:t>framed by post-processual archaeological theory</w:t>
      </w:r>
      <w:r w:rsidR="00B41887">
        <w:t>.</w:t>
      </w:r>
      <w:r w:rsidR="00E21D57">
        <w:t xml:space="preserve"> The lecture was followed by questions and a wine reception.</w:t>
      </w:r>
      <w:r w:rsidR="00B41887">
        <w:t xml:space="preserve"> </w:t>
      </w:r>
    </w:p>
    <w:p w14:paraId="470532B9" w14:textId="07775575" w:rsidR="00345CA8" w:rsidRDefault="00345CA8" w:rsidP="00B07049">
      <w:pPr>
        <w:spacing w:line="360" w:lineRule="auto"/>
      </w:pPr>
      <w:r>
        <w:rPr>
          <w:noProof/>
          <w:lang w:eastAsia="en-GB"/>
        </w:rPr>
        <w:drawing>
          <wp:inline distT="0" distB="0" distL="0" distR="0" wp14:anchorId="1038BD51" wp14:editId="53EB5DB9">
            <wp:extent cx="5191125" cy="2914650"/>
            <wp:effectExtent l="0" t="0" r="9525" b="0"/>
            <wp:docPr id="2" name="Picture 2" descr="nebarss-phot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_x0000_i1028" descr="nebarss-photo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2E2AB" w14:textId="530808FC" w:rsidR="00BA2647" w:rsidRDefault="00E21D57" w:rsidP="00B07049">
      <w:pPr>
        <w:spacing w:line="360" w:lineRule="auto"/>
      </w:pPr>
      <w:r>
        <w:t>On Saturday the 19</w:t>
      </w:r>
      <w:r w:rsidRPr="00E21D57">
        <w:rPr>
          <w:vertAlign w:val="superscript"/>
        </w:rPr>
        <w:t>th</w:t>
      </w:r>
      <w:r w:rsidR="00640387">
        <w:t xml:space="preserve"> the first session</w:t>
      </w:r>
      <w:r>
        <w:t xml:space="preserve"> </w:t>
      </w:r>
      <w:r w:rsidR="004A09E0">
        <w:t xml:space="preserve">included new research on challenging the connotations of </w:t>
      </w:r>
      <w:r w:rsidR="00640387">
        <w:t xml:space="preserve">animal </w:t>
      </w:r>
      <w:r w:rsidR="004A09E0">
        <w:t xml:space="preserve">domesticity (Emily </w:t>
      </w:r>
      <w:proofErr w:type="spellStart"/>
      <w:r w:rsidR="004A09E0">
        <w:t>Banfield</w:t>
      </w:r>
      <w:proofErr w:type="spellEnd"/>
      <w:r w:rsidR="00331E5A">
        <w:t>,</w:t>
      </w:r>
      <w:r w:rsidR="004A09E0">
        <w:t xml:space="preserve"> University of Leicester),</w:t>
      </w:r>
      <w:r w:rsidR="00640387">
        <w:t xml:space="preserve"> visualis</w:t>
      </w:r>
      <w:r w:rsidR="004A09E0">
        <w:t>ation of Neolithic domestic dwellings</w:t>
      </w:r>
      <w:r w:rsidR="00640387">
        <w:t xml:space="preserve"> in the</w:t>
      </w:r>
      <w:r w:rsidR="004A09E0">
        <w:t xml:space="preserve"> </w:t>
      </w:r>
      <w:proofErr w:type="spellStart"/>
      <w:r w:rsidR="004A09E0">
        <w:t>Milfield</w:t>
      </w:r>
      <w:proofErr w:type="spellEnd"/>
      <w:r w:rsidR="004A09E0">
        <w:t xml:space="preserve"> Basin (</w:t>
      </w:r>
      <w:proofErr w:type="spellStart"/>
      <w:r w:rsidR="004A09E0">
        <w:t>Seren</w:t>
      </w:r>
      <w:proofErr w:type="spellEnd"/>
      <w:r w:rsidR="004A09E0">
        <w:t xml:space="preserve"> Griffiths, University of Central Lancashire)</w:t>
      </w:r>
      <w:r w:rsidR="006E254A">
        <w:t xml:space="preserve"> and </w:t>
      </w:r>
      <w:r w:rsidR="004A09E0">
        <w:t xml:space="preserve">domestication of </w:t>
      </w:r>
      <w:r w:rsidR="006E254A">
        <w:t>N</w:t>
      </w:r>
      <w:r w:rsidR="004A09E0">
        <w:t>eolithic</w:t>
      </w:r>
      <w:r w:rsidR="006E254A">
        <w:t>-Bronze Age</w:t>
      </w:r>
      <w:r w:rsidR="004A09E0">
        <w:t xml:space="preserve"> mind (Alexander Aston, University of Oxford)</w:t>
      </w:r>
      <w:r w:rsidR="00BA2647">
        <w:t xml:space="preserve">. </w:t>
      </w:r>
      <w:r w:rsidR="004A09E0">
        <w:t>The second session</w:t>
      </w:r>
      <w:r w:rsidR="006E254A">
        <w:t xml:space="preserve"> centred on monumental construction and labour</w:t>
      </w:r>
      <w:r w:rsidR="00640387">
        <w:t>,</w:t>
      </w:r>
      <w:r w:rsidR="006E254A">
        <w:t xml:space="preserve"> including papers on the origins of </w:t>
      </w:r>
      <w:r w:rsidR="00BA2647">
        <w:t xml:space="preserve">the sarsen </w:t>
      </w:r>
      <w:r w:rsidR="006E254A">
        <w:t>stones at Stonehenge (Katy Whitaker, University of Reading</w:t>
      </w:r>
      <w:r w:rsidR="00640387">
        <w:t>),</w:t>
      </w:r>
      <w:r w:rsidR="006E254A">
        <w:t xml:space="preserve"> </w:t>
      </w:r>
      <w:r w:rsidR="00BA2647">
        <w:t xml:space="preserve">the </w:t>
      </w:r>
      <w:r w:rsidR="006E254A">
        <w:t>constructi</w:t>
      </w:r>
      <w:r w:rsidR="00BA2647">
        <w:t>on of</w:t>
      </w:r>
      <w:r w:rsidR="006E254A">
        <w:t xml:space="preserve"> communities </w:t>
      </w:r>
      <w:r w:rsidR="00BA2647">
        <w:t xml:space="preserve">through long barrow building, </w:t>
      </w:r>
      <w:r w:rsidR="006E254A">
        <w:t>reviewed through assemblage theory (</w:t>
      </w:r>
      <w:proofErr w:type="spellStart"/>
      <w:r w:rsidR="006E254A">
        <w:t>Mareike</w:t>
      </w:r>
      <w:proofErr w:type="spellEnd"/>
      <w:r w:rsidR="006E254A">
        <w:t xml:space="preserve"> </w:t>
      </w:r>
      <w:proofErr w:type="spellStart"/>
      <w:r w:rsidR="006E254A">
        <w:t>Ahlers</w:t>
      </w:r>
      <w:proofErr w:type="spellEnd"/>
      <w:r w:rsidR="006E254A">
        <w:t xml:space="preserve">, Newcastle University) and </w:t>
      </w:r>
      <w:r w:rsidR="00BA2647">
        <w:t xml:space="preserve">a review of </w:t>
      </w:r>
      <w:r w:rsidR="006E254A">
        <w:t>Renfrew</w:t>
      </w:r>
      <w:r w:rsidR="00640387">
        <w:t>’s</w:t>
      </w:r>
      <w:r w:rsidR="006E254A">
        <w:t xml:space="preserve"> </w:t>
      </w:r>
      <w:r w:rsidR="00BA2647">
        <w:t>(in</w:t>
      </w:r>
      <w:proofErr w:type="gramStart"/>
      <w:r w:rsidR="00BA2647">
        <w:t>)famous</w:t>
      </w:r>
      <w:proofErr w:type="gramEnd"/>
      <w:r w:rsidR="00BA2647">
        <w:t xml:space="preserve"> chiefdom hypothesis in light of additional labour estimates for </w:t>
      </w:r>
      <w:r w:rsidR="006E254A">
        <w:t xml:space="preserve"> monumental construction</w:t>
      </w:r>
      <w:r w:rsidR="00BA2647">
        <w:t xml:space="preserve"> in Wessex</w:t>
      </w:r>
      <w:r w:rsidR="006E254A">
        <w:t xml:space="preserve"> (Barney Harris, UCL Institute of Archaeology)</w:t>
      </w:r>
      <w:r w:rsidR="00BA2647">
        <w:t>.</w:t>
      </w:r>
    </w:p>
    <w:p w14:paraId="4D0FBFC7" w14:textId="44C6CA2B" w:rsidR="00E21D57" w:rsidRDefault="004A09E0" w:rsidP="00B07049">
      <w:pPr>
        <w:spacing w:line="360" w:lineRule="auto"/>
      </w:pPr>
      <w:r>
        <w:t xml:space="preserve">The third session </w:t>
      </w:r>
      <w:r w:rsidR="00331E5A">
        <w:t xml:space="preserve">included talks on </w:t>
      </w:r>
      <w:r w:rsidR="00BA2647">
        <w:t xml:space="preserve">the significance of </w:t>
      </w:r>
      <w:r w:rsidR="00331E5A">
        <w:t>categorising artefacts</w:t>
      </w:r>
      <w:r w:rsidR="00BA2647">
        <w:t xml:space="preserve">, using </w:t>
      </w:r>
      <w:r w:rsidR="00331E5A">
        <w:t xml:space="preserve">the </w:t>
      </w:r>
      <w:proofErr w:type="spellStart"/>
      <w:r w:rsidR="00331E5A">
        <w:t>Unstan</w:t>
      </w:r>
      <w:proofErr w:type="spellEnd"/>
      <w:r w:rsidR="00331E5A">
        <w:t xml:space="preserve"> Bowl</w:t>
      </w:r>
      <w:r w:rsidR="00BA2647">
        <w:t xml:space="preserve"> as a case study</w:t>
      </w:r>
      <w:r w:rsidR="00331E5A">
        <w:t xml:space="preserve"> (</w:t>
      </w:r>
      <w:r w:rsidR="006E254A">
        <w:t>Michael Copper, University of Bradford</w:t>
      </w:r>
      <w:r w:rsidR="00331E5A">
        <w:t>)</w:t>
      </w:r>
      <w:r w:rsidR="00640387">
        <w:t>,</w:t>
      </w:r>
      <w:r w:rsidR="00331E5A">
        <w:t xml:space="preserve"> </w:t>
      </w:r>
      <w:r w:rsidR="00640387">
        <w:t>f</w:t>
      </w:r>
      <w:r w:rsidR="006E254A">
        <w:t>arming</w:t>
      </w:r>
      <w:r w:rsidR="00BA2647">
        <w:t xml:space="preserve"> and ceramic production</w:t>
      </w:r>
      <w:r w:rsidR="006E254A">
        <w:t xml:space="preserve"> in Anatolia </w:t>
      </w:r>
      <w:r w:rsidR="00331E5A">
        <w:t>(</w:t>
      </w:r>
      <w:proofErr w:type="spellStart"/>
      <w:r w:rsidR="006E254A">
        <w:t>Beatrijs</w:t>
      </w:r>
      <w:proofErr w:type="spellEnd"/>
      <w:r w:rsidR="006E254A">
        <w:t xml:space="preserve"> De Groot, </w:t>
      </w:r>
      <w:r w:rsidR="006E254A" w:rsidRPr="006E254A">
        <w:t>UCL Institute of Archaeology</w:t>
      </w:r>
      <w:r w:rsidR="006E254A">
        <w:t>)</w:t>
      </w:r>
      <w:r w:rsidR="00331E5A">
        <w:t xml:space="preserve"> and </w:t>
      </w:r>
      <w:r w:rsidR="00BA2647">
        <w:t xml:space="preserve">highlighting </w:t>
      </w:r>
      <w:r w:rsidR="00331E5A">
        <w:t xml:space="preserve">the </w:t>
      </w:r>
      <w:r w:rsidR="00BA2647">
        <w:t xml:space="preserve">alleged </w:t>
      </w:r>
      <w:r w:rsidR="00331E5A">
        <w:t>absence of cremations in the British Chalcolithic funerary record (</w:t>
      </w:r>
      <w:r w:rsidR="006E254A">
        <w:t xml:space="preserve">Anna </w:t>
      </w:r>
      <w:proofErr w:type="spellStart"/>
      <w:r w:rsidR="006E254A">
        <w:t>Bloxam</w:t>
      </w:r>
      <w:proofErr w:type="spellEnd"/>
      <w:r w:rsidR="006E254A">
        <w:t>, UCL Institute of Archaeology</w:t>
      </w:r>
      <w:r w:rsidR="00331E5A">
        <w:t>).</w:t>
      </w:r>
      <w:r w:rsidR="00BA2647">
        <w:t xml:space="preserve"> </w:t>
      </w:r>
      <w:r w:rsidR="00331E5A">
        <w:t xml:space="preserve">The fourth and final session </w:t>
      </w:r>
      <w:r w:rsidR="00BB607E">
        <w:t>focused on emerging digital platform</w:t>
      </w:r>
      <w:r w:rsidR="00B07049">
        <w:t>s</w:t>
      </w:r>
      <w:r w:rsidR="00BB607E">
        <w:t xml:space="preserve"> for </w:t>
      </w:r>
      <w:r w:rsidR="00B07049">
        <w:t xml:space="preserve">engaging the public in archaeological sites </w:t>
      </w:r>
      <w:r w:rsidR="00BA2647">
        <w:t xml:space="preserve">and </w:t>
      </w:r>
      <w:r w:rsidR="00B07049">
        <w:t xml:space="preserve">centred around </w:t>
      </w:r>
      <w:r w:rsidR="00BA2647">
        <w:t>a current project at</w:t>
      </w:r>
      <w:r w:rsidR="00B07049">
        <w:t xml:space="preserve"> </w:t>
      </w:r>
      <w:proofErr w:type="spellStart"/>
      <w:r w:rsidR="00B07049">
        <w:t>Ҫatalhöyük</w:t>
      </w:r>
      <w:proofErr w:type="spellEnd"/>
      <w:r w:rsidR="00B07049">
        <w:t xml:space="preserve">, Turkey </w:t>
      </w:r>
      <w:r w:rsidR="00BB607E">
        <w:t>(</w:t>
      </w:r>
      <w:r w:rsidR="00331E5A">
        <w:t>Tara</w:t>
      </w:r>
      <w:r w:rsidR="00BB607E">
        <w:t xml:space="preserve"> </w:t>
      </w:r>
      <w:proofErr w:type="spellStart"/>
      <w:r w:rsidR="00BB607E">
        <w:t>Copplestone</w:t>
      </w:r>
      <w:proofErr w:type="spellEnd"/>
      <w:r w:rsidR="00BB607E">
        <w:t xml:space="preserve"> and Izzy Bartley</w:t>
      </w:r>
      <w:r w:rsidR="00331E5A">
        <w:t>, University of York and University of Aarhus</w:t>
      </w:r>
      <w:r w:rsidR="00BB607E">
        <w:t>)</w:t>
      </w:r>
      <w:r w:rsidR="00BA2647">
        <w:t>,</w:t>
      </w:r>
      <w:r w:rsidR="00B07049">
        <w:t xml:space="preserve"> the reoccurring c</w:t>
      </w:r>
      <w:r w:rsidR="00331E5A">
        <w:t>olour</w:t>
      </w:r>
      <w:r w:rsidR="00B07049">
        <w:t xml:space="preserve">s, red, black and white in </w:t>
      </w:r>
      <w:r w:rsidR="00BA2647">
        <w:t>the N</w:t>
      </w:r>
      <w:r w:rsidR="00331E5A">
        <w:t xml:space="preserve">eolithic </w:t>
      </w:r>
      <w:r w:rsidR="00BA2647">
        <w:t xml:space="preserve">megalithic </w:t>
      </w:r>
      <w:r w:rsidR="00B07049">
        <w:t xml:space="preserve">monuments </w:t>
      </w:r>
      <w:r w:rsidR="00BA2647">
        <w:t xml:space="preserve">of </w:t>
      </w:r>
      <w:r w:rsidR="00331E5A">
        <w:t>Atlantic Europe</w:t>
      </w:r>
      <w:r w:rsidR="00B07049">
        <w:t xml:space="preserve"> (Penelope Foreman, Bournemouth University) </w:t>
      </w:r>
      <w:r w:rsidR="00B07049">
        <w:lastRenderedPageBreak/>
        <w:t xml:space="preserve">and concluded with a second keynote lecture from </w:t>
      </w:r>
      <w:proofErr w:type="spellStart"/>
      <w:r w:rsidR="00B07049">
        <w:t>Dr.</w:t>
      </w:r>
      <w:proofErr w:type="spellEnd"/>
      <w:r w:rsidR="00B07049">
        <w:t xml:space="preserve"> Joanna </w:t>
      </w:r>
      <w:proofErr w:type="spellStart"/>
      <w:r w:rsidR="00B07049">
        <w:t>Brück</w:t>
      </w:r>
      <w:proofErr w:type="spellEnd"/>
      <w:r w:rsidR="00B07049">
        <w:t xml:space="preserve"> on m</w:t>
      </w:r>
      <w:r w:rsidR="00331E5A">
        <w:t>ortuary practices and social evolution in Early and Middle Bronze Age Britain</w:t>
      </w:r>
      <w:r w:rsidR="00BA2647">
        <w:t xml:space="preserve">, </w:t>
      </w:r>
      <w:r w:rsidR="00B07049">
        <w:t xml:space="preserve">with a critical </w:t>
      </w:r>
      <w:proofErr w:type="spellStart"/>
      <w:r w:rsidR="00BA2647">
        <w:t>re</w:t>
      </w:r>
      <w:r w:rsidR="00B07049">
        <w:t>evaluation</w:t>
      </w:r>
      <w:proofErr w:type="spellEnd"/>
      <w:r w:rsidR="00B07049">
        <w:t xml:space="preserve"> of the Amesbury Archer and the </w:t>
      </w:r>
      <w:proofErr w:type="spellStart"/>
      <w:r w:rsidR="00B07049">
        <w:t>Boscombe</w:t>
      </w:r>
      <w:proofErr w:type="spellEnd"/>
      <w:r w:rsidR="00B07049">
        <w:t xml:space="preserve"> Bowmen</w:t>
      </w:r>
      <w:r w:rsidR="00BA2647">
        <w:t xml:space="preserve"> burials</w:t>
      </w:r>
      <w:r w:rsidR="00B07049">
        <w:t>.</w:t>
      </w:r>
    </w:p>
    <w:p w14:paraId="703D23A9" w14:textId="77777777" w:rsidR="00640387" w:rsidRPr="0007482D" w:rsidRDefault="00640387" w:rsidP="00B07049">
      <w:pPr>
        <w:spacing w:line="360" w:lineRule="auto"/>
        <w:rPr>
          <w:color w:val="FF0000"/>
        </w:rPr>
      </w:pPr>
      <w:r>
        <w:t xml:space="preserve">The symposium created a relaxed and safe environment for </w:t>
      </w:r>
      <w:r w:rsidR="007A7889">
        <w:t>new</w:t>
      </w:r>
      <w:r>
        <w:t xml:space="preserve"> researchers to gain experience in presentation, promote current research and gain valuable insights from other </w:t>
      </w:r>
      <w:r w:rsidR="007A7889">
        <w:t>academics, as well as providing a highly captivating day of archaeological research for the audience</w:t>
      </w:r>
      <w:r>
        <w:t xml:space="preserve">. The environment was positive and encouraging </w:t>
      </w:r>
      <w:r w:rsidR="007A7889">
        <w:t>form all guests, volunteers, speakers and professors, and we look forward to</w:t>
      </w:r>
      <w:r w:rsidR="00BC48F6">
        <w:t xml:space="preserve"> next year’s symposium hosted at UCLAN.</w:t>
      </w:r>
    </w:p>
    <w:p w14:paraId="748DF996" w14:textId="2AF43AC3" w:rsidR="007A7889" w:rsidRPr="007A7889" w:rsidRDefault="00BA2647" w:rsidP="007A7889">
      <w:pPr>
        <w:spacing w:line="360" w:lineRule="auto"/>
        <w:jc w:val="right"/>
        <w:rPr>
          <w:i/>
        </w:rPr>
      </w:pPr>
      <w:r>
        <w:rPr>
          <w:i/>
        </w:rPr>
        <w:t xml:space="preserve">Barney Harris, </w:t>
      </w:r>
      <w:r w:rsidR="007A7889" w:rsidRPr="007A7889">
        <w:rPr>
          <w:i/>
        </w:rPr>
        <w:t xml:space="preserve">Dannielle Croucher </w:t>
      </w:r>
      <w:r>
        <w:rPr>
          <w:i/>
        </w:rPr>
        <w:t xml:space="preserve">and </w:t>
      </w:r>
      <w:r w:rsidR="007A7889" w:rsidRPr="007A7889">
        <w:rPr>
          <w:i/>
        </w:rPr>
        <w:t xml:space="preserve">Hayden McKee, </w:t>
      </w:r>
      <w:r w:rsidRPr="007A7889">
        <w:rPr>
          <w:i/>
        </w:rPr>
        <w:t>University</w:t>
      </w:r>
      <w:r w:rsidR="007A7889" w:rsidRPr="007A7889">
        <w:rPr>
          <w:i/>
        </w:rPr>
        <w:t xml:space="preserve"> College London</w:t>
      </w:r>
    </w:p>
    <w:p w14:paraId="05ACDE9D" w14:textId="77777777" w:rsidR="00640387" w:rsidRDefault="00640387" w:rsidP="00B07049">
      <w:pPr>
        <w:spacing w:line="360" w:lineRule="auto"/>
      </w:pPr>
    </w:p>
    <w:p w14:paraId="53E4EEE5" w14:textId="77777777" w:rsidR="00E21D57" w:rsidRDefault="00E21D57" w:rsidP="00B07049">
      <w:pPr>
        <w:spacing w:line="360" w:lineRule="auto"/>
      </w:pPr>
    </w:p>
    <w:p w14:paraId="10ADBA6F" w14:textId="77777777" w:rsidR="00E21D57" w:rsidRDefault="00E21D57" w:rsidP="00E02D16"/>
    <w:sectPr w:rsidR="00E21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16"/>
    <w:rsid w:val="00002657"/>
    <w:rsid w:val="00040ECF"/>
    <w:rsid w:val="0007482D"/>
    <w:rsid w:val="000B408C"/>
    <w:rsid w:val="00113C55"/>
    <w:rsid w:val="002E589E"/>
    <w:rsid w:val="00317731"/>
    <w:rsid w:val="00331E5A"/>
    <w:rsid w:val="00345CA8"/>
    <w:rsid w:val="004A09E0"/>
    <w:rsid w:val="004C544E"/>
    <w:rsid w:val="005649BE"/>
    <w:rsid w:val="00640387"/>
    <w:rsid w:val="006E254A"/>
    <w:rsid w:val="007A7889"/>
    <w:rsid w:val="007E1765"/>
    <w:rsid w:val="00873727"/>
    <w:rsid w:val="008A7A06"/>
    <w:rsid w:val="00A633D2"/>
    <w:rsid w:val="00B009F5"/>
    <w:rsid w:val="00B07049"/>
    <w:rsid w:val="00B41887"/>
    <w:rsid w:val="00BA2647"/>
    <w:rsid w:val="00BB0DB0"/>
    <w:rsid w:val="00BB607E"/>
    <w:rsid w:val="00BC48F6"/>
    <w:rsid w:val="00C327A9"/>
    <w:rsid w:val="00C408C2"/>
    <w:rsid w:val="00C85377"/>
    <w:rsid w:val="00E02D16"/>
    <w:rsid w:val="00E21D57"/>
    <w:rsid w:val="00E87796"/>
    <w:rsid w:val="00E95C6F"/>
    <w:rsid w:val="00F0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EF4A"/>
  <w15:chartTrackingRefBased/>
  <w15:docId w15:val="{03B285A2-435E-4A20-A50D-8E817E1D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0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2D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070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070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EC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EC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2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6172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3370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1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7230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1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7600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8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633773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0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2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8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76137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1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53752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62098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8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83197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2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14887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7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2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5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3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26438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Dannielle Croucher</dc:creator>
  <cp:keywords/>
  <dc:description/>
  <cp:lastModifiedBy>Dannielle Croucher</cp:lastModifiedBy>
  <cp:revision>6</cp:revision>
  <dcterms:created xsi:type="dcterms:W3CDTF">2016-12-04T11:12:00Z</dcterms:created>
  <dcterms:modified xsi:type="dcterms:W3CDTF">2017-06-04T10:27:00Z</dcterms:modified>
</cp:coreProperties>
</file>