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45F38" w:rsidRDefault="00E33EC8">
      <w:r>
        <w:t>The Green and White Grocery: change and continuity on Austin’s East Side</w:t>
      </w:r>
    </w:p>
    <w:p w:rsidR="00845F38" w:rsidRDefault="00845F38"/>
    <w:p w:rsidR="00845F38" w:rsidRDefault="00E33EC8" w:rsidP="007C2846">
      <w:pPr>
        <w:pStyle w:val="Normal1"/>
      </w:pPr>
      <w:r>
        <w:t xml:space="preserve">Abstract: </w:t>
      </w:r>
      <w:r w:rsidR="007C2846" w:rsidRPr="00BA2546">
        <w:t>As more historic structures in East Austin, Texas are lost to the forces of gentrification, this paper demonstrates the importance</w:t>
      </w:r>
      <w:r w:rsidR="007C2846">
        <w:t xml:space="preserve"> to the Austin Mexican-American community</w:t>
      </w:r>
      <w:r w:rsidR="007C2846" w:rsidRPr="00BA2546">
        <w:t xml:space="preserve"> of one</w:t>
      </w:r>
      <w:r w:rsidR="007C2846">
        <w:t xml:space="preserve"> such </w:t>
      </w:r>
      <w:r w:rsidR="007C2846" w:rsidRPr="00BA2546">
        <w:t>structure listed in a recent survey but not yet identified for historic preservation.</w:t>
      </w:r>
    </w:p>
    <w:p w:rsidR="00845F38" w:rsidRDefault="00E33EC8">
      <w:r>
        <w:t>The Green and White Grocery is an American Craftsman-style grocery store/</w:t>
      </w:r>
      <w:proofErr w:type="spellStart"/>
      <w:r w:rsidRPr="00EA6BCF">
        <w:rPr>
          <w:i/>
        </w:rPr>
        <w:t>botánic</w:t>
      </w:r>
      <w:r w:rsidR="00EA6BCF">
        <w:rPr>
          <w:i/>
        </w:rPr>
        <w:t>a</w:t>
      </w:r>
      <w:proofErr w:type="spellEnd"/>
      <w:r w:rsidR="00EA6BCF">
        <w:rPr>
          <w:i/>
        </w:rPr>
        <w:t xml:space="preserve"> </w:t>
      </w:r>
      <w:r w:rsidR="00EA6BCF">
        <w:t>i</w:t>
      </w:r>
      <w:r>
        <w:t xml:space="preserve">n Austin, Texas dating to the late 1930s or early 1940s. It is owned by John Lopez Cazares, descendant of </w:t>
      </w:r>
      <w:r w:rsidR="007C2846">
        <w:t xml:space="preserve">the </w:t>
      </w:r>
      <w:r>
        <w:t xml:space="preserve">original owners </w:t>
      </w:r>
      <w:proofErr w:type="spellStart"/>
      <w:r>
        <w:t>Noberto</w:t>
      </w:r>
      <w:proofErr w:type="spellEnd"/>
      <w:r>
        <w:t xml:space="preserve"> and Susie Lopez.</w:t>
      </w:r>
    </w:p>
    <w:p w:rsidR="00845F38" w:rsidRDefault="00E33EC8">
      <w:r>
        <w:t xml:space="preserve">Basic surveying of the structure’s elevation and floor plan, documentary research, and oral interviews with Cazares reveal the business’s impact on the community, the reasons for certain design and aesthetic choices, and how the structure went from being a traditional grocery store to a store selling personal religious iconography. </w:t>
      </w:r>
    </w:p>
    <w:p w:rsidR="00845F38" w:rsidRDefault="00E33EC8">
      <w:r>
        <w:t xml:space="preserve">Little archaeological work on Mexican-American grocery stores exists; this paper also contextualizes the store compared to similar African-American stores that have been researched. While it is important not to assume decisions made by </w:t>
      </w:r>
      <w:proofErr w:type="spellStart"/>
      <w:r>
        <w:t>Noberto</w:t>
      </w:r>
      <w:proofErr w:type="spellEnd"/>
      <w:r>
        <w:t xml:space="preserve"> and Susie Lopez apply to the broader Mexican-American community, I hope to provide ideas for further comparative research. </w:t>
      </w:r>
    </w:p>
    <w:p w:rsidR="00845F38" w:rsidRDefault="00845F38"/>
    <w:p w:rsidR="00845F38" w:rsidRDefault="004866FD">
      <w:r>
        <w:t>Keywords</w:t>
      </w:r>
      <w:r w:rsidR="00E33EC8">
        <w:t>: Historical Archaeology, Vernacular Architecture, Mexican-American Studies, Chicano History,</w:t>
      </w:r>
      <w:r>
        <w:rPr>
          <w:i/>
        </w:rPr>
        <w:t xml:space="preserve"> </w:t>
      </w:r>
      <w:proofErr w:type="spellStart"/>
      <w:r w:rsidR="00E33EC8" w:rsidRPr="004866FD">
        <w:rPr>
          <w:i/>
        </w:rPr>
        <w:t>botánic</w:t>
      </w:r>
      <w:r>
        <w:rPr>
          <w:i/>
        </w:rPr>
        <w:t>a</w:t>
      </w:r>
      <w:proofErr w:type="spellEnd"/>
      <w:r>
        <w:rPr>
          <w:i/>
        </w:rPr>
        <w:t>,</w:t>
      </w:r>
      <w:r w:rsidR="00E33EC8">
        <w:t xml:space="preserve"> </w:t>
      </w:r>
      <w:r w:rsidR="00CE7867">
        <w:t>minority businesses</w:t>
      </w:r>
      <w:r w:rsidR="00E33EC8">
        <w:t>, grocery store</w:t>
      </w:r>
      <w:r>
        <w:t>, religion</w:t>
      </w:r>
    </w:p>
    <w:p w:rsidR="00B948F5" w:rsidRDefault="00B948F5"/>
    <w:p w:rsidR="00B948F5" w:rsidRPr="00B948F5" w:rsidRDefault="00B948F5" w:rsidP="00B948F5">
      <w:pPr>
        <w:pBdr>
          <w:top w:val="none" w:sz="0" w:space="0" w:color="auto"/>
          <w:left w:val="none" w:sz="0" w:space="0" w:color="auto"/>
          <w:bottom w:val="none" w:sz="0" w:space="0" w:color="auto"/>
          <w:right w:val="none" w:sz="0" w:space="0" w:color="auto"/>
          <w:between w:val="none" w:sz="0" w:space="0" w:color="auto"/>
        </w:pBdr>
        <w:jc w:val="both"/>
        <w:rPr>
          <w:lang w:val="es-ES" w:eastAsia="es-ES"/>
        </w:rPr>
      </w:pPr>
      <w:r w:rsidRPr="00B948F5">
        <w:rPr>
          <w:b/>
          <w:bCs/>
          <w:lang w:val="es-ES" w:eastAsia="es-ES"/>
        </w:rPr>
        <w:t>Resumen</w:t>
      </w:r>
      <w:r w:rsidRPr="00B948F5">
        <w:rPr>
          <w:lang w:val="es-ES" w:eastAsia="es-ES"/>
        </w:rPr>
        <w:t xml:space="preserve">: Cada vez más edificios históricos en East Austin, Texas, se están perdiendo bajo el empuje de la gentrificación. Para paliar su impacto, este artículo intenta demonstrar la importancia de uno de estos edificios para la comunidad </w:t>
      </w:r>
      <w:proofErr w:type="spellStart"/>
      <w:r w:rsidRPr="00B948F5">
        <w:rPr>
          <w:lang w:val="es-ES" w:eastAsia="es-ES"/>
        </w:rPr>
        <w:t>mexico</w:t>
      </w:r>
      <w:proofErr w:type="spellEnd"/>
      <w:r w:rsidRPr="00B948F5">
        <w:rPr>
          <w:lang w:val="es-ES" w:eastAsia="es-ES"/>
        </w:rPr>
        <w:t>-americana de Austin, el cual ha sido recientemente recogido en una inspección técnica pero no ha sido aún incluido para su conservación histórica.</w:t>
      </w:r>
    </w:p>
    <w:p w:rsidR="00B948F5" w:rsidRPr="00B948F5" w:rsidRDefault="00B948F5" w:rsidP="00B948F5">
      <w:pPr>
        <w:pBdr>
          <w:top w:val="none" w:sz="0" w:space="0" w:color="auto"/>
          <w:left w:val="none" w:sz="0" w:space="0" w:color="auto"/>
          <w:bottom w:val="none" w:sz="0" w:space="0" w:color="auto"/>
          <w:right w:val="none" w:sz="0" w:space="0" w:color="auto"/>
          <w:between w:val="none" w:sz="0" w:space="0" w:color="auto"/>
        </w:pBdr>
        <w:jc w:val="both"/>
        <w:rPr>
          <w:lang w:val="es-ES" w:eastAsia="es-ES"/>
        </w:rPr>
      </w:pPr>
      <w:r w:rsidRPr="00B948F5">
        <w:rPr>
          <w:lang w:val="es-ES" w:eastAsia="es-ES"/>
        </w:rPr>
        <w:t>“</w:t>
      </w:r>
      <w:proofErr w:type="spellStart"/>
      <w:r w:rsidRPr="00B948F5">
        <w:rPr>
          <w:lang w:val="es-ES" w:eastAsia="es-ES"/>
        </w:rPr>
        <w:t>The</w:t>
      </w:r>
      <w:proofErr w:type="spellEnd"/>
      <w:r w:rsidRPr="00B948F5">
        <w:rPr>
          <w:lang w:val="es-ES" w:eastAsia="es-ES"/>
        </w:rPr>
        <w:t xml:space="preserve"> Green and White </w:t>
      </w:r>
      <w:proofErr w:type="spellStart"/>
      <w:r w:rsidRPr="00B948F5">
        <w:rPr>
          <w:lang w:val="es-ES" w:eastAsia="es-ES"/>
        </w:rPr>
        <w:t>Grocery</w:t>
      </w:r>
      <w:proofErr w:type="spellEnd"/>
      <w:r w:rsidRPr="00B948F5">
        <w:rPr>
          <w:lang w:val="es-ES" w:eastAsia="es-ES"/>
        </w:rPr>
        <w:t xml:space="preserve">” es una botánica (o tienda de </w:t>
      </w:r>
      <w:proofErr w:type="gramStart"/>
      <w:r w:rsidRPr="00B948F5">
        <w:rPr>
          <w:lang w:val="es-ES" w:eastAsia="es-ES"/>
        </w:rPr>
        <w:t>ultramarinos estilo artesano</w:t>
      </w:r>
      <w:proofErr w:type="gramEnd"/>
      <w:r w:rsidRPr="00B948F5">
        <w:rPr>
          <w:lang w:val="es-ES" w:eastAsia="es-ES"/>
        </w:rPr>
        <w:t xml:space="preserve">) de Austin, establecida a finales de los años 1930 o a principios de los 1940. Su propietario es John </w:t>
      </w:r>
      <w:proofErr w:type="spellStart"/>
      <w:r w:rsidRPr="00B948F5">
        <w:rPr>
          <w:lang w:val="es-ES" w:eastAsia="es-ES"/>
        </w:rPr>
        <w:t>Lopez</w:t>
      </w:r>
      <w:proofErr w:type="spellEnd"/>
      <w:r w:rsidRPr="00B948F5">
        <w:rPr>
          <w:lang w:val="es-ES" w:eastAsia="es-ES"/>
        </w:rPr>
        <w:t xml:space="preserve"> Cazares, descendiente de los primeros propietarios: Norberto y </w:t>
      </w:r>
      <w:proofErr w:type="spellStart"/>
      <w:r w:rsidRPr="00B948F5">
        <w:rPr>
          <w:lang w:val="es-ES" w:eastAsia="es-ES"/>
        </w:rPr>
        <w:t>Susie</w:t>
      </w:r>
      <w:proofErr w:type="spellEnd"/>
      <w:r w:rsidRPr="00B948F5">
        <w:rPr>
          <w:lang w:val="es-ES" w:eastAsia="es-ES"/>
        </w:rPr>
        <w:t xml:space="preserve"> </w:t>
      </w:r>
      <w:proofErr w:type="spellStart"/>
      <w:r w:rsidRPr="00B948F5">
        <w:rPr>
          <w:lang w:val="es-ES" w:eastAsia="es-ES"/>
        </w:rPr>
        <w:t>Lopez</w:t>
      </w:r>
      <w:proofErr w:type="spellEnd"/>
      <w:r w:rsidRPr="00B948F5">
        <w:rPr>
          <w:lang w:val="es-ES" w:eastAsia="es-ES"/>
        </w:rPr>
        <w:t>.</w:t>
      </w:r>
    </w:p>
    <w:p w:rsidR="00B948F5" w:rsidRPr="00B948F5" w:rsidRDefault="00B948F5" w:rsidP="00B948F5">
      <w:pPr>
        <w:pBdr>
          <w:top w:val="none" w:sz="0" w:space="0" w:color="auto"/>
          <w:left w:val="none" w:sz="0" w:space="0" w:color="auto"/>
          <w:bottom w:val="none" w:sz="0" w:space="0" w:color="auto"/>
          <w:right w:val="none" w:sz="0" w:space="0" w:color="auto"/>
          <w:between w:val="none" w:sz="0" w:space="0" w:color="auto"/>
        </w:pBdr>
        <w:jc w:val="both"/>
        <w:rPr>
          <w:lang w:val="es-ES" w:eastAsia="es-ES"/>
        </w:rPr>
      </w:pPr>
      <w:r w:rsidRPr="00B948F5">
        <w:rPr>
          <w:lang w:val="es-ES" w:eastAsia="es-ES"/>
        </w:rPr>
        <w:t>Un reconocimiento inicial de la planta y elevación, junto a investigación documental y entrevistas con Cazares, han ido demostrando el impacto de este comercio en la comunidad, al tiempo que me ha permitido entender las razones tras ciertos elementos de decoración estética, así como la transición que ha experimentado de tienda de ultramarinos a una tienda de iconografía religiosa.</w:t>
      </w:r>
    </w:p>
    <w:p w:rsidR="00B948F5" w:rsidRPr="00B948F5" w:rsidRDefault="00B948F5" w:rsidP="00B948F5">
      <w:pPr>
        <w:pBdr>
          <w:top w:val="none" w:sz="0" w:space="0" w:color="auto"/>
          <w:left w:val="none" w:sz="0" w:space="0" w:color="auto"/>
          <w:bottom w:val="none" w:sz="0" w:space="0" w:color="auto"/>
          <w:right w:val="none" w:sz="0" w:space="0" w:color="auto"/>
          <w:between w:val="none" w:sz="0" w:space="0" w:color="auto"/>
        </w:pBdr>
        <w:jc w:val="both"/>
        <w:rPr>
          <w:lang w:val="es-ES" w:eastAsia="es-ES"/>
        </w:rPr>
      </w:pPr>
      <w:r w:rsidRPr="00B948F5">
        <w:rPr>
          <w:lang w:val="es-ES" w:eastAsia="es-ES"/>
        </w:rPr>
        <w:t xml:space="preserve">Pocos estudios arqueológicos se han realizado sobre estas botánicas </w:t>
      </w:r>
      <w:proofErr w:type="spellStart"/>
      <w:r w:rsidRPr="00B948F5">
        <w:rPr>
          <w:lang w:val="es-ES" w:eastAsia="es-ES"/>
        </w:rPr>
        <w:t>mexico</w:t>
      </w:r>
      <w:proofErr w:type="spellEnd"/>
      <w:r w:rsidRPr="00B948F5">
        <w:rPr>
          <w:lang w:val="es-ES" w:eastAsia="es-ES"/>
        </w:rPr>
        <w:t xml:space="preserve">-americanas, por lo que he optado por incluir investigaciones sobre tiendas </w:t>
      </w:r>
      <w:proofErr w:type="gramStart"/>
      <w:r w:rsidRPr="00B948F5">
        <w:rPr>
          <w:lang w:val="es-ES" w:eastAsia="es-ES"/>
        </w:rPr>
        <w:t>afro-americanas</w:t>
      </w:r>
      <w:proofErr w:type="gramEnd"/>
      <w:r w:rsidRPr="00B948F5">
        <w:rPr>
          <w:lang w:val="es-ES" w:eastAsia="es-ES"/>
        </w:rPr>
        <w:t xml:space="preserve"> parecidas en su contextualización. Aunque no pretendo hacer suponer que las decisiones que tomaron Norberto y </w:t>
      </w:r>
      <w:proofErr w:type="spellStart"/>
      <w:r w:rsidRPr="00B948F5">
        <w:rPr>
          <w:lang w:val="es-ES" w:eastAsia="es-ES"/>
        </w:rPr>
        <w:t>Susie</w:t>
      </w:r>
      <w:proofErr w:type="spellEnd"/>
      <w:r w:rsidRPr="00B948F5">
        <w:rPr>
          <w:lang w:val="es-ES" w:eastAsia="es-ES"/>
        </w:rPr>
        <w:t xml:space="preserve"> </w:t>
      </w:r>
      <w:proofErr w:type="spellStart"/>
      <w:r w:rsidRPr="00B948F5">
        <w:rPr>
          <w:lang w:val="es-ES" w:eastAsia="es-ES"/>
        </w:rPr>
        <w:t>Lopez</w:t>
      </w:r>
      <w:proofErr w:type="spellEnd"/>
      <w:r w:rsidRPr="00B948F5">
        <w:rPr>
          <w:lang w:val="es-ES" w:eastAsia="es-ES"/>
        </w:rPr>
        <w:t xml:space="preserve"> son representativas de toda la comunidad </w:t>
      </w:r>
      <w:proofErr w:type="spellStart"/>
      <w:r w:rsidRPr="00B948F5">
        <w:rPr>
          <w:lang w:val="es-ES" w:eastAsia="es-ES"/>
        </w:rPr>
        <w:t>mexico</w:t>
      </w:r>
      <w:proofErr w:type="spellEnd"/>
      <w:r w:rsidRPr="00B948F5">
        <w:rPr>
          <w:lang w:val="es-ES" w:eastAsia="es-ES"/>
        </w:rPr>
        <w:t>-americana, con este trabajo intento sentar las bases para futuros trabajos de índole comparativa.</w:t>
      </w:r>
    </w:p>
    <w:p w:rsidR="00B948F5" w:rsidRPr="00B948F5" w:rsidRDefault="00B948F5" w:rsidP="00B948F5">
      <w:pPr>
        <w:pBdr>
          <w:top w:val="none" w:sz="0" w:space="0" w:color="auto"/>
          <w:left w:val="none" w:sz="0" w:space="0" w:color="auto"/>
          <w:bottom w:val="none" w:sz="0" w:space="0" w:color="auto"/>
          <w:right w:val="none" w:sz="0" w:space="0" w:color="auto"/>
          <w:between w:val="none" w:sz="0" w:space="0" w:color="auto"/>
        </w:pBdr>
        <w:jc w:val="both"/>
        <w:rPr>
          <w:lang w:val="es-ES" w:eastAsia="es-ES"/>
        </w:rPr>
      </w:pPr>
      <w:r w:rsidRPr="00B948F5">
        <w:rPr>
          <w:lang w:val="es-ES" w:eastAsia="es-ES"/>
        </w:rPr>
        <w:br/>
        <w:t xml:space="preserve">Palabras clave: Arqueología Histórica, Arquitectura </w:t>
      </w:r>
      <w:proofErr w:type="spellStart"/>
      <w:r w:rsidRPr="00B948F5">
        <w:rPr>
          <w:lang w:val="es-ES" w:eastAsia="es-ES"/>
        </w:rPr>
        <w:t>Vernacular</w:t>
      </w:r>
      <w:proofErr w:type="spellEnd"/>
      <w:r w:rsidRPr="00B948F5">
        <w:rPr>
          <w:lang w:val="es-ES" w:eastAsia="es-ES"/>
        </w:rPr>
        <w:t xml:space="preserve">, Estudios </w:t>
      </w:r>
      <w:proofErr w:type="spellStart"/>
      <w:r w:rsidRPr="00B948F5">
        <w:rPr>
          <w:lang w:val="es-ES" w:eastAsia="es-ES"/>
        </w:rPr>
        <w:t>Mexico</w:t>
      </w:r>
      <w:proofErr w:type="spellEnd"/>
      <w:r w:rsidRPr="00B948F5">
        <w:rPr>
          <w:lang w:val="es-ES" w:eastAsia="es-ES"/>
        </w:rPr>
        <w:t>-</w:t>
      </w:r>
      <w:proofErr w:type="gramStart"/>
      <w:r w:rsidRPr="00B948F5">
        <w:rPr>
          <w:lang w:val="es-ES" w:eastAsia="es-ES"/>
        </w:rPr>
        <w:t>Americanos</w:t>
      </w:r>
      <w:proofErr w:type="gramEnd"/>
      <w:r w:rsidRPr="00B948F5">
        <w:rPr>
          <w:lang w:val="es-ES" w:eastAsia="es-ES"/>
        </w:rPr>
        <w:t>, Historia Chicana, botánicas, Inmigración, Minorías, Tiendas de ultramarinos, Religión.</w:t>
      </w:r>
    </w:p>
    <w:p w:rsidR="00B948F5" w:rsidRDefault="00B948F5">
      <w:pPr>
        <w:rPr>
          <w:lang w:val="es-ES"/>
        </w:rPr>
      </w:pPr>
    </w:p>
    <w:p w:rsidR="00B948F5" w:rsidRPr="00B948F5" w:rsidRDefault="00B948F5">
      <w:pPr>
        <w:rPr>
          <w:lang w:val="en-GB"/>
        </w:rPr>
      </w:pPr>
      <w:r w:rsidRPr="00B948F5">
        <w:rPr>
          <w:b/>
          <w:lang w:val="en-GB"/>
        </w:rPr>
        <w:t xml:space="preserve">Biographic entry: </w:t>
      </w:r>
      <w:r>
        <w:t>Zach Lindsey is interested in the way people use language and iconography to educate each other and spread ideological beliefs, especially in the Mesoamerican region. He is a student of anthropology, a former journalist, and a soon-to-be dad. This paper was written for the Archaeology of Standing Structures course</w:t>
      </w:r>
      <w:r>
        <w:t xml:space="preserve"> at the </w:t>
      </w:r>
      <w:r>
        <w:t>University of Leicester</w:t>
      </w:r>
      <w:r>
        <w:t xml:space="preserve"> (UK)</w:t>
      </w:r>
      <w:bookmarkStart w:id="0" w:name="_GoBack"/>
      <w:bookmarkEnd w:id="0"/>
      <w:r>
        <w:t>.</w:t>
      </w: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845F38" w:rsidRPr="00B948F5" w:rsidRDefault="00845F38">
      <w:pPr>
        <w:rPr>
          <w:lang w:val="en-GB"/>
        </w:rPr>
      </w:pPr>
    </w:p>
    <w:p w:rsidR="000A484D" w:rsidRPr="00B948F5" w:rsidRDefault="000A484D">
      <w:pPr>
        <w:rPr>
          <w:lang w:val="en-GB"/>
        </w:rPr>
      </w:pPr>
    </w:p>
    <w:p w:rsidR="000A484D" w:rsidRPr="00B948F5" w:rsidRDefault="000A484D">
      <w:pPr>
        <w:rPr>
          <w:lang w:val="en-GB"/>
        </w:rPr>
      </w:pPr>
    </w:p>
    <w:p w:rsidR="000A484D" w:rsidRPr="00B948F5" w:rsidRDefault="000A484D">
      <w:pPr>
        <w:rPr>
          <w:lang w:val="en-GB"/>
        </w:rPr>
      </w:pPr>
    </w:p>
    <w:p w:rsidR="00845F38" w:rsidRPr="00B948F5" w:rsidRDefault="00845F38">
      <w:pPr>
        <w:rPr>
          <w:lang w:val="en-GB"/>
        </w:rPr>
      </w:pPr>
    </w:p>
    <w:p w:rsidR="00845F38" w:rsidRPr="00B948F5" w:rsidRDefault="00845F38">
      <w:pPr>
        <w:rPr>
          <w:lang w:val="en-GB"/>
        </w:rPr>
      </w:pPr>
    </w:p>
    <w:p w:rsidR="00845F38" w:rsidRDefault="00E33EC8">
      <w:r>
        <w:rPr>
          <w:b/>
        </w:rPr>
        <w:t>Introduction</w:t>
      </w:r>
    </w:p>
    <w:p w:rsidR="00845F38" w:rsidRDefault="00845F38"/>
    <w:p w:rsidR="00845F38" w:rsidRDefault="00845F38">
      <w:pPr>
        <w:spacing w:line="480" w:lineRule="auto"/>
        <w:jc w:val="center"/>
      </w:pPr>
    </w:p>
    <w:p w:rsidR="00845F38" w:rsidRDefault="00E33EC8">
      <w:pPr>
        <w:spacing w:line="480" w:lineRule="auto"/>
        <w:jc w:val="center"/>
      </w:pPr>
      <w:r>
        <w:rPr>
          <w:i/>
        </w:rPr>
        <w:t>Fig. 1 The Green and White Grocery at 1201 E. 7th St. on the corner of Waller and E. 7th (Property ID 192881, Geographic ID 0205070101) in Austin, TX. Northern elevation, illustration by author</w:t>
      </w:r>
    </w:p>
    <w:p w:rsidR="00845F38" w:rsidRDefault="00E33EC8">
      <w:pPr>
        <w:spacing w:line="480" w:lineRule="auto"/>
        <w:ind w:firstLine="720"/>
        <w:jc w:val="both"/>
      </w:pPr>
      <w:r>
        <w:t xml:space="preserve">The population of Austin, Texas grew from 1.2 million in 2000 to more than 2 million in 2015, and </w:t>
      </w:r>
      <w:r w:rsidR="00791638">
        <w:t xml:space="preserve">has </w:t>
      </w:r>
      <w:r>
        <w:t>grown by 37 percent in the last five years alone (Kerr 2016). The resulting demographic pressures have changed the city's cul</w:t>
      </w:r>
      <w:r w:rsidRPr="007F5D13">
        <w:t xml:space="preserve">tural landscape. One of the front lines in the city's gentrification is East Austin, a region usually defined as east of Interstate-35 and north of the </w:t>
      </w:r>
      <w:r w:rsidR="007F5D13" w:rsidRPr="007F5D13">
        <w:t>Colorado Rive</w:t>
      </w:r>
      <w:r w:rsidR="007F5D13" w:rsidRPr="007F5D13">
        <w:rPr>
          <w:rStyle w:val="CommentReference"/>
          <w:sz w:val="24"/>
          <w:szCs w:val="24"/>
        </w:rPr>
        <w:t>r (</w:t>
      </w:r>
      <w:r w:rsidRPr="007F5D13">
        <w:t xml:space="preserve">Hernandez-Ehrisman 2016). </w:t>
      </w:r>
    </w:p>
    <w:p w:rsidR="00845F38" w:rsidRDefault="00E33EC8">
      <w:pPr>
        <w:spacing w:line="480" w:lineRule="auto"/>
        <w:ind w:firstLine="720"/>
        <w:jc w:val="both"/>
      </w:pPr>
      <w:r>
        <w:lastRenderedPageBreak/>
        <w:t xml:space="preserve">East Austin is historically important for minority, especially Latino, residents of the city (Hernandez-Ehrisman 2016). Texas was once part of Mexico, and Mexican-American cultural influence in Austin includes everything from an obsession with breakfast tacos (Hernandez-Ehrisman 2016) to </w:t>
      </w:r>
      <w:proofErr w:type="spellStart"/>
      <w:r w:rsidRPr="004866FD">
        <w:rPr>
          <w:i/>
        </w:rPr>
        <w:t>botánica</w:t>
      </w:r>
      <w:r w:rsidR="007C2846">
        <w:rPr>
          <w:i/>
        </w:rPr>
        <w:t>s</w:t>
      </w:r>
      <w:proofErr w:type="spellEnd"/>
      <w:r w:rsidR="007C2846">
        <w:rPr>
          <w:i/>
        </w:rPr>
        <w:t>—</w:t>
      </w:r>
      <w:r w:rsidR="007C2846">
        <w:t>small stores selling localized religious paraphernalia such as incense, Catholic votive-style candles, and herbs—</w:t>
      </w:r>
      <w:r>
        <w:t>and other representations of t</w:t>
      </w:r>
      <w:r w:rsidRPr="00CA2C94">
        <w:t>he complex belief system</w:t>
      </w:r>
      <w:r w:rsidR="00CA2C94">
        <w:rPr>
          <w:rStyle w:val="CommentReference"/>
          <w:sz w:val="24"/>
          <w:szCs w:val="24"/>
        </w:rPr>
        <w:t xml:space="preserve"> d</w:t>
      </w:r>
      <w:r w:rsidRPr="00CA2C94">
        <w:t>eveloped in Mexico and the southern United States</w:t>
      </w:r>
      <w:r w:rsidR="00CA2C94" w:rsidRPr="00CA2C94">
        <w:t xml:space="preserve"> (</w:t>
      </w:r>
      <w:proofErr w:type="spellStart"/>
      <w:r w:rsidR="00CA2C94" w:rsidRPr="00CA2C94">
        <w:t>Kreneck</w:t>
      </w:r>
      <w:proofErr w:type="spellEnd"/>
      <w:r w:rsidR="00CA2C94" w:rsidRPr="00CA2C94">
        <w:t xml:space="preserve"> 1985)</w:t>
      </w:r>
      <w:r w:rsidRPr="00CA2C94">
        <w:t>.</w:t>
      </w:r>
      <w:r>
        <w:t xml:space="preserve"> </w:t>
      </w:r>
    </w:p>
    <w:p w:rsidR="00845F38" w:rsidRDefault="00E33EC8">
      <w:pPr>
        <w:spacing w:line="480" w:lineRule="auto"/>
        <w:ind w:firstLine="720"/>
        <w:jc w:val="both"/>
      </w:pPr>
      <w:r>
        <w:t>Lack of resources and interest has left historic structures in the area relatively unprotected</w:t>
      </w:r>
      <w:r w:rsidR="004866FD">
        <w:t>.</w:t>
      </w:r>
      <w:r>
        <w:t xml:space="preserve"> But the city government has not completely forgotten the importance of the region. A 2016 survey by </w:t>
      </w:r>
      <w:r w:rsidRPr="00FB5C20">
        <w:rPr>
          <w:i/>
        </w:rPr>
        <w:t>Hardy, Heck, Moore, Inc</w:t>
      </w:r>
      <w:r w:rsidR="00FB5C20" w:rsidRPr="00FB5C20">
        <w:rPr>
          <w:i/>
        </w:rPr>
        <w:t xml:space="preserve">. </w:t>
      </w:r>
      <w:r>
        <w:t xml:space="preserve">lists 345 structures </w:t>
      </w:r>
      <w:r w:rsidR="007C2846">
        <w:t>that</w:t>
      </w:r>
      <w:r>
        <w:t xml:space="preserve"> surveyors believe could be considered for local historic recognition, but constraints of the survey</w:t>
      </w:r>
      <w:r w:rsidR="004866FD">
        <w:t xml:space="preserve"> limit the level of detail provided for specific individual structures</w:t>
      </w:r>
      <w:r>
        <w:t>.</w:t>
      </w:r>
      <w:r w:rsidR="005A75B1">
        <w:t xml:space="preserve"> The </w:t>
      </w:r>
      <w:r w:rsidR="00F63508" w:rsidRPr="00F63508">
        <w:rPr>
          <w:i/>
        </w:rPr>
        <w:t>Hardy, Heck, Moore, Inc.</w:t>
      </w:r>
      <w:r>
        <w:t xml:space="preserve"> (2016) survey </w:t>
      </w:r>
      <w:r w:rsidR="005A75B1">
        <w:t xml:space="preserve">includes </w:t>
      </w:r>
      <w:r>
        <w:t>a two-page report</w:t>
      </w:r>
      <w:r w:rsidR="005A75B1">
        <w:t xml:space="preserve"> on each structure</w:t>
      </w:r>
      <w:r w:rsidR="007C2846">
        <w:t xml:space="preserve"> and </w:t>
      </w:r>
      <w:r>
        <w:t>two</w:t>
      </w:r>
      <w:r w:rsidR="00DF4B92">
        <w:t xml:space="preserve"> standard (i.e. non-rectified or otherwise edited) p</w:t>
      </w:r>
      <w:r>
        <w:t>hotographs</w:t>
      </w:r>
      <w:r w:rsidR="005A75B1">
        <w:t>.</w:t>
      </w:r>
      <w:r w:rsidR="00CD342E">
        <w:t xml:space="preserve"> This might be considered the most basic level of surveying according to Lane (2016, p.25) or </w:t>
      </w:r>
      <w:proofErr w:type="spellStart"/>
      <w:r w:rsidR="00CD342E">
        <w:t>Pluciennik</w:t>
      </w:r>
      <w:proofErr w:type="spellEnd"/>
      <w:r w:rsidR="00CD342E">
        <w:t xml:space="preserve"> et al. (2015, p.370)</w:t>
      </w:r>
      <w:r w:rsidR="00467F61">
        <w:t>. W</w:t>
      </w:r>
      <w:r w:rsidR="005A75B1">
        <w:t>hile limited, the report</w:t>
      </w:r>
      <w:r w:rsidR="00BC28F2">
        <w:t>s provide</w:t>
      </w:r>
      <w:r>
        <w:t xml:space="preserve"> strong foundations for further research, such as approximate dates of </w:t>
      </w:r>
      <w:r w:rsidR="00CE0D0B">
        <w:t xml:space="preserve">building </w:t>
      </w:r>
      <w:r>
        <w:t xml:space="preserve">ownership pulled from city records. However, for a business in a minority community, a </w:t>
      </w:r>
      <w:r w:rsidR="007C2846">
        <w:t>cursory summary</w:t>
      </w:r>
      <w:r>
        <w:t xml:space="preserve"> may miss important details. </w:t>
      </w:r>
      <w:r w:rsidR="00F466EA">
        <w:t>A</w:t>
      </w:r>
      <w:r w:rsidR="007C2846">
        <w:t>n example</w:t>
      </w:r>
      <w:r w:rsidR="00F466EA">
        <w:t xml:space="preserve"> </w:t>
      </w:r>
      <w:r>
        <w:t>at the Green and White Grocer</w:t>
      </w:r>
      <w:r w:rsidR="004E64C7">
        <w:t>y (figs. 1, 2, &amp; 3)</w:t>
      </w:r>
      <w:r w:rsidR="00F466EA">
        <w:t xml:space="preserve"> is a conflict over dates: </w:t>
      </w:r>
      <w:r w:rsidR="004E64C7">
        <w:t>the owner</w:t>
      </w:r>
      <w:r>
        <w:t xml:space="preserve"> </w:t>
      </w:r>
      <w:r w:rsidR="004E64C7">
        <w:t xml:space="preserve">commented during an interview </w:t>
      </w:r>
      <w:r>
        <w:t xml:space="preserve">that the business dates to the </w:t>
      </w:r>
      <w:r w:rsidR="00103BF8">
        <w:t>1930s</w:t>
      </w:r>
      <w:r>
        <w:t>, but city directories do not have an address for th</w:t>
      </w:r>
      <w:r w:rsidR="007B4133">
        <w:t>at</w:t>
      </w:r>
      <w:r>
        <w:t xml:space="preserve"> property before 1940 (</w:t>
      </w:r>
      <w:r w:rsidRPr="00FB5C20">
        <w:rPr>
          <w:i/>
        </w:rPr>
        <w:t>Hardy, Heck, Moore, Inc.</w:t>
      </w:r>
      <w:r>
        <w:t xml:space="preserve"> 2016, p.75-76). </w:t>
      </w:r>
    </w:p>
    <w:p w:rsidR="00845F38" w:rsidRDefault="00E33EC8">
      <w:pPr>
        <w:spacing w:line="480" w:lineRule="auto"/>
        <w:ind w:firstLine="720"/>
        <w:jc w:val="center"/>
      </w:pPr>
      <w:r>
        <w:rPr>
          <w:i/>
        </w:rPr>
        <w:t xml:space="preserve">Fig. 2 Floor plan of the </w:t>
      </w:r>
      <w:r w:rsidR="00F466EA">
        <w:rPr>
          <w:i/>
        </w:rPr>
        <w:t>Green and White Grocery</w:t>
      </w:r>
      <w:r>
        <w:rPr>
          <w:i/>
        </w:rPr>
        <w:t>, illustration by author</w:t>
      </w:r>
    </w:p>
    <w:p w:rsidR="00964855" w:rsidRDefault="00F466EA" w:rsidP="00964855">
      <w:pPr>
        <w:spacing w:line="480" w:lineRule="auto"/>
        <w:ind w:firstLine="720"/>
        <w:jc w:val="both"/>
      </w:pPr>
      <w:r>
        <w:t>A larger detail overlooked by the survey is the fact that the G</w:t>
      </w:r>
      <w:r w:rsidR="00E33EC8">
        <w:t xml:space="preserve">reen and White Grocery is not a grocery store at all. Like many buildings, it has evolved since its opening. It began as a taco </w:t>
      </w:r>
      <w:r w:rsidR="00E33EC8">
        <w:lastRenderedPageBreak/>
        <w:t>stand and became a traditional Mexican-American grocery store selling tamales,</w:t>
      </w:r>
      <w:r w:rsidR="00DF4B92">
        <w:t xml:space="preserve"> dry goods such as beans and rice, salsas and hot sauces, and</w:t>
      </w:r>
      <w:r w:rsidR="00E33EC8">
        <w:t xml:space="preserve"> ice out of an ice box</w:t>
      </w:r>
      <w:r w:rsidR="00DF4B92">
        <w:t xml:space="preserve">, </w:t>
      </w:r>
      <w:r w:rsidR="00E33EC8">
        <w:t>as well as some religious paraphernalia. At some point in its early history, its owners probably built a rear extension and eventually</w:t>
      </w:r>
      <w:r w:rsidR="00024145">
        <w:t xml:space="preserve"> </w:t>
      </w:r>
      <w:r w:rsidR="00E33EC8">
        <w:t xml:space="preserve">sealed the opening for the ice box, but in general, </w:t>
      </w:r>
      <w:r w:rsidR="00DF4B92">
        <w:t>I believe the</w:t>
      </w:r>
      <w:r w:rsidR="00E33EC8">
        <w:t xml:space="preserve"> outer structure</w:t>
      </w:r>
      <w:r w:rsidR="00DF4B92">
        <w:t xml:space="preserve"> has</w:t>
      </w:r>
      <w:r w:rsidR="00E33EC8">
        <w:t xml:space="preserve"> changed littl</w:t>
      </w:r>
      <w:r w:rsidR="00DF4B92">
        <w:t xml:space="preserve">e. </w:t>
      </w:r>
      <w:r w:rsidR="00964855">
        <w:t xml:space="preserve">Yet as new family members took over, it lost the food and became a </w:t>
      </w:r>
      <w:proofErr w:type="spellStart"/>
      <w:r w:rsidR="00964855" w:rsidRPr="004866FD">
        <w:rPr>
          <w:i/>
        </w:rPr>
        <w:t>botánica</w:t>
      </w:r>
      <w:proofErr w:type="spellEnd"/>
      <w:r w:rsidR="00964855">
        <w:t>. The change may seem radical, but the continuity of family ownership and the</w:t>
      </w:r>
      <w:r w:rsidR="002F1C81">
        <w:t xml:space="preserve"> family’s</w:t>
      </w:r>
      <w:r w:rsidR="00964855">
        <w:t xml:space="preserve"> role in the Mexican-American community mean that the building itself has changed perhaps less than </w:t>
      </w:r>
      <w:r w:rsidR="002F1C81">
        <w:t xml:space="preserve">an outsider might </w:t>
      </w:r>
      <w:r w:rsidR="00964855">
        <w:t xml:space="preserve">expect. </w:t>
      </w:r>
    </w:p>
    <w:p w:rsidR="00845F38" w:rsidRDefault="00F466EA">
      <w:pPr>
        <w:spacing w:line="480" w:lineRule="auto"/>
        <w:jc w:val="center"/>
      </w:pPr>
      <w:r>
        <w:rPr>
          <w:i/>
        </w:rPr>
        <w:t>Fig.3 A map of the area around the Green and White Grocery cr</w:t>
      </w:r>
      <w:r w:rsidR="00E33EC8">
        <w:rPr>
          <w:i/>
        </w:rPr>
        <w:t>eated using Google Maps (2017)</w:t>
      </w:r>
    </w:p>
    <w:p w:rsidR="00845F38" w:rsidRDefault="00E33EC8">
      <w:pPr>
        <w:spacing w:line="480" w:lineRule="auto"/>
        <w:ind w:firstLine="720"/>
        <w:jc w:val="both"/>
      </w:pPr>
      <w:r>
        <w:t xml:space="preserve">The </w:t>
      </w:r>
      <w:r w:rsidR="002F1C81">
        <w:t xml:space="preserve">façade of </w:t>
      </w:r>
      <w:r w:rsidR="00F818FC">
        <w:t>t</w:t>
      </w:r>
      <w:r w:rsidR="002F1C81">
        <w:t>h</w:t>
      </w:r>
      <w:r w:rsidR="00F466EA">
        <w:t>e G</w:t>
      </w:r>
      <w:r w:rsidR="002F1C81">
        <w:t>reen and White</w:t>
      </w:r>
      <w:r w:rsidR="00F466EA">
        <w:t xml:space="preserve"> Grocery</w:t>
      </w:r>
      <w:r>
        <w:t xml:space="preserve"> is similar to the original structure and current owner John Lopez Cazares, who is the grandson of original owners </w:t>
      </w:r>
      <w:proofErr w:type="spellStart"/>
      <w:r>
        <w:t>Noberto</w:t>
      </w:r>
      <w:proofErr w:type="spellEnd"/>
      <w:r>
        <w:t xml:space="preserve"> and Susie Lopez, claims to have left most floor shelving as it was, making it ideal for studies of </w:t>
      </w:r>
      <w:r w:rsidR="00F818FC">
        <w:t xml:space="preserve">the </w:t>
      </w:r>
      <w:r>
        <w:t>design choices of past and current owner</w:t>
      </w:r>
      <w:r w:rsidR="00467F61">
        <w:t xml:space="preserve">s. These sorts of studies are the heart of vernacular architecture as defined by </w:t>
      </w:r>
      <w:proofErr w:type="spellStart"/>
      <w:r w:rsidR="00467F61">
        <w:t>Glassie</w:t>
      </w:r>
      <w:proofErr w:type="spellEnd"/>
      <w:r w:rsidR="00467F61">
        <w:t xml:space="preserve"> (2000). Vernacular architecture focuses on the history of quotidian structures as a way of making statements about the society in which they were built. In this field, design choices represent culturally-influenced decisions, and a design choice can thus tell us about the culture in which the designers lived. </w:t>
      </w:r>
    </w:p>
    <w:p w:rsidR="00845F38" w:rsidRDefault="00E33EC8" w:rsidP="003E35B1">
      <w:pPr>
        <w:spacing w:line="480" w:lineRule="auto"/>
        <w:ind w:firstLine="720"/>
        <w:jc w:val="both"/>
      </w:pPr>
      <w:r>
        <w:t>Little archaeological research exists on Mexican-American grocery stores, despite their importance in communities and the potential for insights about diet and lifestyle choices (</w:t>
      </w:r>
      <w:proofErr w:type="spellStart"/>
      <w:r>
        <w:t>Kreneck</w:t>
      </w:r>
      <w:proofErr w:type="spellEnd"/>
      <w:r>
        <w:t xml:space="preserve"> 1985, p.279). However, research exists on similar African-American grocery stores in urban areas</w:t>
      </w:r>
      <w:r w:rsidR="00B1506A">
        <w:t xml:space="preserve">, such as that by </w:t>
      </w:r>
      <w:r>
        <w:t xml:space="preserve">Mullins </w:t>
      </w:r>
      <w:r w:rsidR="00B1506A">
        <w:t>(</w:t>
      </w:r>
      <w:r>
        <w:t xml:space="preserve">2008). This research allows me to make certain comparative statements, but they are limited by the broad differences </w:t>
      </w:r>
      <w:r w:rsidR="00D53A78">
        <w:t xml:space="preserve">between </w:t>
      </w:r>
      <w:r w:rsidR="00B1506A">
        <w:t>Mexic</w:t>
      </w:r>
      <w:r w:rsidR="00472384">
        <w:t>an-</w:t>
      </w:r>
      <w:r w:rsidR="00472384">
        <w:lastRenderedPageBreak/>
        <w:t>American and African-American co</w:t>
      </w:r>
      <w:r>
        <w:t>mmunities</w:t>
      </w:r>
      <w:r w:rsidR="00472384">
        <w:t xml:space="preserve">. While these differences could make an entire research project in their own right, for the purposes of this paper, access to culture is perhaps </w:t>
      </w:r>
      <w:r w:rsidR="003E35B1">
        <w:t>the biggest difference.</w:t>
      </w:r>
      <w:r w:rsidR="00472384">
        <w:t xml:space="preserve"> Mexican-Americans face discrimination</w:t>
      </w:r>
      <w:r w:rsidR="003E35B1">
        <w:t xml:space="preserve"> in Texas, but</w:t>
      </w:r>
      <w:r w:rsidR="00472384">
        <w:t xml:space="preserve"> </w:t>
      </w:r>
      <w:r w:rsidR="003E35B1">
        <w:t xml:space="preserve">they </w:t>
      </w:r>
      <w:r w:rsidR="00472384">
        <w:t>are able to interact with Mexican traditions. However, for African-Americans, “t</w:t>
      </w:r>
      <w:r w:rsidR="00472384" w:rsidRPr="00E253E2">
        <w:t>he slavery system imposed a filter which very few African traditions were able to penetrate” (</w:t>
      </w:r>
      <w:proofErr w:type="spellStart"/>
      <w:r w:rsidR="00472384" w:rsidRPr="00E253E2">
        <w:t>M</w:t>
      </w:r>
      <w:r w:rsidR="003E35B1">
        <w:rPr>
          <w:rFonts w:ascii="Verdana" w:hAnsi="Verdana"/>
        </w:rPr>
        <w:t>ö</w:t>
      </w:r>
      <w:r w:rsidR="003E35B1">
        <w:t>rner</w:t>
      </w:r>
      <w:proofErr w:type="spellEnd"/>
      <w:r w:rsidR="003E35B1">
        <w:t xml:space="preserve"> p.</w:t>
      </w:r>
      <w:r w:rsidR="00472384" w:rsidRPr="00E253E2">
        <w:t>122)</w:t>
      </w:r>
      <w:r w:rsidR="003E35B1">
        <w:t>. This can be seen by the scarcity of African-style goods found by Mullins (2008). I</w:t>
      </w:r>
      <w:r>
        <w:t xml:space="preserve">n some cases, </w:t>
      </w:r>
      <w:r w:rsidR="00EA6FB4">
        <w:t>the only</w:t>
      </w:r>
      <w:r w:rsidR="002A0D56">
        <w:t xml:space="preserve"> characteristic</w:t>
      </w:r>
      <w:r w:rsidR="00EA6FB4">
        <w:t xml:space="preserve"> that </w:t>
      </w:r>
      <w:r w:rsidR="003E35B1">
        <w:t>the Green and White Grocery and the spaces examined by Mullins</w:t>
      </w:r>
      <w:r>
        <w:t xml:space="preserve"> share is</w:t>
      </w:r>
      <w:r w:rsidR="002A0D56">
        <w:t xml:space="preserve"> that they are</w:t>
      </w:r>
      <w:r>
        <w:t xml:space="preserve"> minority-owned businesses. </w:t>
      </w:r>
    </w:p>
    <w:p w:rsidR="00845F38" w:rsidRDefault="00E33EC8" w:rsidP="0055352D">
      <w:pPr>
        <w:spacing w:line="480" w:lineRule="auto"/>
        <w:ind w:firstLine="720"/>
        <w:jc w:val="both"/>
      </w:pPr>
      <w:proofErr w:type="spellStart"/>
      <w:r w:rsidRPr="004866FD">
        <w:rPr>
          <w:i/>
        </w:rPr>
        <w:t>Botánicas</w:t>
      </w:r>
      <w:proofErr w:type="spellEnd"/>
      <w:r>
        <w:t xml:space="preserve"> and the personalize</w:t>
      </w:r>
      <w:r w:rsidR="004866FD">
        <w:t xml:space="preserve">d </w:t>
      </w:r>
      <w:proofErr w:type="spellStart"/>
      <w:r w:rsidR="004866FD">
        <w:t>S</w:t>
      </w:r>
      <w:r>
        <w:t>piritist</w:t>
      </w:r>
      <w:proofErr w:type="spellEnd"/>
      <w:r>
        <w:t xml:space="preserve"> beliefs of their patrons have been investigated for decades in U.S. scholarship (</w:t>
      </w:r>
      <w:r w:rsidR="0063197E">
        <w:t xml:space="preserve">e.g., </w:t>
      </w:r>
      <w:r>
        <w:t>Delgado &amp; Humm-Delgado 1982, Fisch 1968</w:t>
      </w:r>
      <w:r w:rsidR="0063197E">
        <w:t>;</w:t>
      </w:r>
      <w:r w:rsidR="0063197E" w:rsidRPr="0063197E">
        <w:t xml:space="preserve"> </w:t>
      </w:r>
      <w:r w:rsidR="0063197E">
        <w:t>Romberg 2005</w:t>
      </w:r>
      <w:r>
        <w:t xml:space="preserve">). Unsurprisingly, this scholarship becomes less problematic </w:t>
      </w:r>
      <w:r w:rsidR="0080776B">
        <w:t>over time</w:t>
      </w:r>
      <w:r>
        <w:t xml:space="preserve">, but little of it addresses actual spatial considerations of </w:t>
      </w:r>
      <w:proofErr w:type="spellStart"/>
      <w:r w:rsidRPr="004866FD">
        <w:rPr>
          <w:i/>
        </w:rPr>
        <w:t>botánicas</w:t>
      </w:r>
      <w:proofErr w:type="spellEnd"/>
      <w:r>
        <w:t xml:space="preserve"> or the buildings </w:t>
      </w:r>
      <w:r w:rsidR="000D5445">
        <w:t xml:space="preserve">that </w:t>
      </w:r>
      <w:r>
        <w:t>they occupy. A single building cannot be considered a portrait of a community</w:t>
      </w:r>
      <w:r w:rsidR="00F02A6F">
        <w:t>.</w:t>
      </w:r>
      <w:r>
        <w:t xml:space="preserve"> </w:t>
      </w:r>
      <w:r w:rsidR="00F02A6F">
        <w:t>D</w:t>
      </w:r>
      <w:r>
        <w:t>ue to lack of research</w:t>
      </w:r>
      <w:r w:rsidR="00F02A6F">
        <w:t xml:space="preserve"> in the surrounding area</w:t>
      </w:r>
      <w:r>
        <w:t xml:space="preserve"> it is impossible to say how similar the Green and White</w:t>
      </w:r>
      <w:r w:rsidR="00F466EA">
        <w:t xml:space="preserve"> Grocery</w:t>
      </w:r>
      <w:r>
        <w:t xml:space="preserve"> is to other grocery stores or </w:t>
      </w:r>
      <w:proofErr w:type="spellStart"/>
      <w:r w:rsidRPr="004866FD">
        <w:rPr>
          <w:i/>
        </w:rPr>
        <w:t>botánicas</w:t>
      </w:r>
      <w:proofErr w:type="spellEnd"/>
      <w:r>
        <w:t xml:space="preserve">. Still, I hope this study can serve as a starting point both for preservation of the </w:t>
      </w:r>
      <w:r w:rsidR="00F466EA">
        <w:t>Green and White Grocery</w:t>
      </w:r>
      <w:r>
        <w:t xml:space="preserve"> and </w:t>
      </w:r>
      <w:r w:rsidR="00A5611F">
        <w:t>for</w:t>
      </w:r>
      <w:r>
        <w:t xml:space="preserve"> broader comments </w:t>
      </w:r>
      <w:r w:rsidR="000C444F">
        <w:t>on</w:t>
      </w:r>
      <w:r>
        <w:t xml:space="preserve"> the history of Mexican-American owned businesses. </w:t>
      </w:r>
    </w:p>
    <w:p w:rsidR="00845F38" w:rsidRDefault="00845F38">
      <w:pPr>
        <w:spacing w:line="480" w:lineRule="auto"/>
      </w:pPr>
    </w:p>
    <w:p w:rsidR="00845F38" w:rsidRDefault="00E33EC8">
      <w:pPr>
        <w:spacing w:line="480" w:lineRule="auto"/>
      </w:pPr>
      <w:r>
        <w:rPr>
          <w:b/>
        </w:rPr>
        <w:t>What we think we know</w:t>
      </w:r>
    </w:p>
    <w:p w:rsidR="00845F38" w:rsidRDefault="00845F38">
      <w:pPr>
        <w:spacing w:line="480" w:lineRule="auto"/>
      </w:pPr>
    </w:p>
    <w:p w:rsidR="00845F38" w:rsidRDefault="00E33EC8" w:rsidP="0055352D">
      <w:pPr>
        <w:spacing w:line="480" w:lineRule="auto"/>
        <w:ind w:firstLine="720"/>
        <w:jc w:val="both"/>
      </w:pPr>
      <w:r>
        <w:t>Before we take a tour of the building, it is important to acknowledge the diffi</w:t>
      </w:r>
      <w:r w:rsidRPr="00F14D6F">
        <w:t>culty of documentary research when it comes to minority-owned businesses. Documents are artifacts of their time, and should b</w:t>
      </w:r>
      <w:r w:rsidR="00F14D6F" w:rsidRPr="00F14D6F">
        <w:t>e weighed beside the material culture actually found at sites</w:t>
      </w:r>
      <w:r w:rsidR="00F14D6F" w:rsidRPr="00F14D6F">
        <w:rPr>
          <w:rStyle w:val="CommentReference"/>
          <w:sz w:val="24"/>
          <w:szCs w:val="24"/>
        </w:rPr>
        <w:t xml:space="preserve"> (M</w:t>
      </w:r>
      <w:r w:rsidRPr="00F14D6F">
        <w:t xml:space="preserve">oreland </w:t>
      </w:r>
      <w:r w:rsidRPr="00F14D6F">
        <w:lastRenderedPageBreak/>
        <w:t xml:space="preserve">2001). This is true in the case of </w:t>
      </w:r>
      <w:r w:rsidR="003F2217" w:rsidRPr="00F14D6F">
        <w:t xml:space="preserve">the </w:t>
      </w:r>
      <w:r w:rsidR="00F466EA">
        <w:t>Green and White Grocery</w:t>
      </w:r>
      <w:r w:rsidRPr="00F14D6F">
        <w:t>, where the Travis Central Appraisal District lists the structure as having been built in 1920</w:t>
      </w:r>
      <w:r w:rsidR="003F2217" w:rsidRPr="00F14D6F">
        <w:t xml:space="preserve"> (TCAD 2017)</w:t>
      </w:r>
      <w:r w:rsidRPr="00F14D6F">
        <w:t>, but neither Cazares</w:t>
      </w:r>
      <w:r>
        <w:t xml:space="preserve"> himself nor </w:t>
      </w:r>
      <w:r w:rsidR="00F63508" w:rsidRPr="00F63508">
        <w:rPr>
          <w:i/>
        </w:rPr>
        <w:t>Hardy, Heck, Moore, Inc.</w:t>
      </w:r>
      <w:r>
        <w:t xml:space="preserve"> (2016, p.75-76) agree with th</w:t>
      </w:r>
      <w:r w:rsidR="003F2217">
        <w:t>is</w:t>
      </w:r>
      <w:r w:rsidR="008D6D52">
        <w:t xml:space="preserve"> statement</w:t>
      </w:r>
      <w:r w:rsidR="0055352D">
        <w:t xml:space="preserve">. </w:t>
      </w:r>
      <w:r>
        <w:t xml:space="preserve">Cazares's grandfather may have owned the property by 1920, although Cazares suggests </w:t>
      </w:r>
      <w:r w:rsidR="00176572">
        <w:t xml:space="preserve">that his grandfather </w:t>
      </w:r>
      <w:r>
        <w:t>bought it at a later date, probably 1936. The idea of a later date for the building itself is supported by its absence from a 192</w:t>
      </w:r>
      <w:r w:rsidRPr="00FB5C20">
        <w:t xml:space="preserve">1 </w:t>
      </w:r>
      <w:r w:rsidRPr="00FB5C20">
        <w:rPr>
          <w:i/>
        </w:rPr>
        <w:t>Sanborn</w:t>
      </w:r>
      <w:r w:rsidR="00FB5C20" w:rsidRPr="00FB5C20">
        <w:rPr>
          <w:rStyle w:val="CommentReference"/>
          <w:sz w:val="24"/>
          <w:szCs w:val="24"/>
        </w:rPr>
        <w:t xml:space="preserve"> f</w:t>
      </w:r>
      <w:r w:rsidRPr="00FB5C20">
        <w:t xml:space="preserve">ire insurance map according to </w:t>
      </w:r>
      <w:r w:rsidR="00F63508" w:rsidRPr="00FB5C20">
        <w:rPr>
          <w:i/>
        </w:rPr>
        <w:t>Hardy, Heck, Moore, Inc.</w:t>
      </w:r>
      <w:r w:rsidRPr="00FB5C20">
        <w:t xml:space="preserve"> (2016, p.75-76). </w:t>
      </w:r>
      <w:r w:rsidR="00FB5C20">
        <w:rPr>
          <w:i/>
        </w:rPr>
        <w:t xml:space="preserve">Sanborn </w:t>
      </w:r>
      <w:r w:rsidR="00FB5C20">
        <w:t xml:space="preserve">maps can be powerful resources for historic research, as they typically include detailed lot sizes of buildings assessed for liability purposes. These maps show the addition of new lots over time. </w:t>
      </w:r>
      <w:r w:rsidRPr="00FB5C20">
        <w:t xml:space="preserve">But </w:t>
      </w:r>
      <w:r w:rsidRPr="00FB5C20">
        <w:rPr>
          <w:i/>
        </w:rPr>
        <w:t>Sanb</w:t>
      </w:r>
      <w:r w:rsidR="00FB5C20">
        <w:rPr>
          <w:i/>
        </w:rPr>
        <w:t>orn</w:t>
      </w:r>
      <w:r>
        <w:t xml:space="preserve"> maps are poor records regarding East Austin, </w:t>
      </w:r>
      <w:r w:rsidR="00E1500B">
        <w:t>and their most closely dated map from</w:t>
      </w:r>
      <w:r>
        <w:t xml:space="preserve"> 1935 </w:t>
      </w:r>
      <w:r w:rsidR="00DD4AB9">
        <w:t>(</w:t>
      </w:r>
      <w:r w:rsidR="00DD4AB9" w:rsidRPr="00FB5C20">
        <w:rPr>
          <w:i/>
        </w:rPr>
        <w:t>Sanborn Map Company</w:t>
      </w:r>
      <w:r w:rsidR="00DD4AB9">
        <w:t xml:space="preserve"> 1935) </w:t>
      </w:r>
      <w:r>
        <w:t xml:space="preserve">does not include East Austin at all. </w:t>
      </w:r>
    </w:p>
    <w:p w:rsidR="00845F38" w:rsidRDefault="00E33EC8">
      <w:pPr>
        <w:spacing w:line="480" w:lineRule="auto"/>
        <w:ind w:firstLine="720"/>
        <w:jc w:val="both"/>
      </w:pPr>
      <w:r>
        <w:t xml:space="preserve">However, a 1934 map suggests why </w:t>
      </w:r>
      <w:r w:rsidRPr="00FB5C20">
        <w:rPr>
          <w:i/>
        </w:rPr>
        <w:t>Sanborn</w:t>
      </w:r>
      <w:r>
        <w:t xml:space="preserve"> might not have been so concerned with East Austin. Th</w:t>
      </w:r>
      <w:r w:rsidR="001A5831">
        <w:t>e 1934</w:t>
      </w:r>
      <w:r>
        <w:t xml:space="preserve"> map describes which Austin neighborhoods are “best” and whic</w:t>
      </w:r>
      <w:r w:rsidR="00F14D6F">
        <w:t>h are “hazardous” (Miller Bluep</w:t>
      </w:r>
      <w:r>
        <w:t>rint 193</w:t>
      </w:r>
      <w:r w:rsidR="00F14D6F">
        <w:t>4</w:t>
      </w:r>
      <w:r w:rsidR="00FB5C20">
        <w:t>)</w:t>
      </w:r>
      <w:r>
        <w:t xml:space="preserve">. The </w:t>
      </w:r>
      <w:r w:rsidR="00795C91">
        <w:t>region of the city with the most</w:t>
      </w:r>
      <w:r>
        <w:t xml:space="preserve"> “hazardous” area</w:t>
      </w:r>
      <w:r w:rsidR="00795C91">
        <w:t>s</w:t>
      </w:r>
      <w:r>
        <w:t xml:space="preserve"> was East Austin. As mentioned, East Austin was a low-income area with a large minority population (Hernandez-Ehrisman 2016). </w:t>
      </w:r>
      <w:r w:rsidR="003527B1">
        <w:t>T</w:t>
      </w:r>
      <w:r>
        <w:t xml:space="preserve">he property where the </w:t>
      </w:r>
      <w:r w:rsidR="00F466EA">
        <w:t>Green and White Grocery</w:t>
      </w:r>
      <w:r>
        <w:t xml:space="preserve"> would stand</w:t>
      </w:r>
      <w:r w:rsidR="003527B1" w:rsidRPr="003527B1">
        <w:t xml:space="preserve"> </w:t>
      </w:r>
      <w:r>
        <w:t>was in this supposed “hazardous” area</w:t>
      </w:r>
      <w:r w:rsidR="003527B1" w:rsidRPr="003527B1">
        <w:t xml:space="preserve"> </w:t>
      </w:r>
      <w:r w:rsidR="003527B1">
        <w:t>of East Austin</w:t>
      </w:r>
      <w:r>
        <w:t xml:space="preserve">. Telling as this </w:t>
      </w:r>
      <w:r w:rsidR="00FC6A72">
        <w:t>is</w:t>
      </w:r>
      <w:r>
        <w:t xml:space="preserve"> about Austin's imaginings of its minority population, </w:t>
      </w:r>
      <w:r w:rsidR="00FC6A72">
        <w:t xml:space="preserve">the 1934 map </w:t>
      </w:r>
      <w:r>
        <w:t xml:space="preserve">also </w:t>
      </w:r>
      <w:r w:rsidR="00FC6A72">
        <w:t>does</w:t>
      </w:r>
      <w:r>
        <w:t xml:space="preserve"> not show individual </w:t>
      </w:r>
      <w:r w:rsidR="00F14D6F">
        <w:t>lots, only neighborhood groups.</w:t>
      </w:r>
      <w:r>
        <w:t xml:space="preserve"> </w:t>
      </w:r>
    </w:p>
    <w:p w:rsidR="00845F38" w:rsidRDefault="00472384">
      <w:pPr>
        <w:spacing w:line="480" w:lineRule="auto"/>
        <w:jc w:val="center"/>
      </w:pPr>
      <w:r>
        <w:rPr>
          <w:i/>
        </w:rPr>
        <w:t xml:space="preserve">Fig. 4 </w:t>
      </w:r>
      <w:r w:rsidR="00E33EC8">
        <w:rPr>
          <w:i/>
        </w:rPr>
        <w:t>Historic photo of the structure (anonymous 1958)</w:t>
      </w:r>
    </w:p>
    <w:p w:rsidR="00845F38" w:rsidRDefault="00E33EC8">
      <w:pPr>
        <w:spacing w:line="480" w:lineRule="auto"/>
        <w:ind w:firstLine="720"/>
        <w:jc w:val="both"/>
      </w:pPr>
      <w:r>
        <w:t xml:space="preserve">A photograph from 1958 though provides documentary evidence of the building's facade (anonymous 1958, </w:t>
      </w:r>
      <w:r w:rsidR="00472384">
        <w:t>fig. 4</w:t>
      </w:r>
      <w:r>
        <w:t xml:space="preserve">), which has been more or less maintained in the intervening years. </w:t>
      </w:r>
      <w:r w:rsidR="00D252E5">
        <w:t>W</w:t>
      </w:r>
      <w:r>
        <w:t xml:space="preserve">hile not a formally-recognized historic building, the </w:t>
      </w:r>
      <w:r w:rsidR="00F466EA">
        <w:t>Green and White Grocery</w:t>
      </w:r>
      <w:r>
        <w:t xml:space="preserve"> has been </w:t>
      </w:r>
      <w:r>
        <w:lastRenderedPageBreak/>
        <w:t xml:space="preserve">recognized in the 21st century by local groups for its role in East Austin history. Two examples of this are available on YouTube through the East Austin Project (Becker, </w:t>
      </w:r>
      <w:proofErr w:type="spellStart"/>
      <w:r>
        <w:t>Boisvenue</w:t>
      </w:r>
      <w:proofErr w:type="spellEnd"/>
      <w:r>
        <w:t>, &amp; Garcia 2003</w:t>
      </w:r>
      <w:r w:rsidR="00F14D6F">
        <w:t xml:space="preserve"> [</w:t>
      </w:r>
      <w:r w:rsidR="00F14D6F" w:rsidRPr="00F14D6F">
        <w:t>https://youtu.be/a77OV42ISHY</w:t>
      </w:r>
      <w:r w:rsidR="00F14D6F">
        <w:t>]</w:t>
      </w:r>
      <w:r w:rsidR="009B1370">
        <w:t>;</w:t>
      </w:r>
      <w:r w:rsidR="009B1370" w:rsidRPr="009B1370">
        <w:t xml:space="preserve"> </w:t>
      </w:r>
      <w:proofErr w:type="spellStart"/>
      <w:r w:rsidR="009B1370">
        <w:t>Lepe</w:t>
      </w:r>
      <w:proofErr w:type="spellEnd"/>
      <w:r w:rsidR="009B1370">
        <w:t xml:space="preserve"> 200</w:t>
      </w:r>
      <w:r w:rsidR="00F14D6F">
        <w:t>2 [</w:t>
      </w:r>
      <w:r w:rsidR="00F14D6F" w:rsidRPr="00F14D6F">
        <w:t>https://youtu.be/FKsKnojVWHo</w:t>
      </w:r>
      <w:r w:rsidR="00F14D6F">
        <w:t>])</w:t>
      </w:r>
      <w:r>
        <w:t xml:space="preserve">. These videos include footage of the facade and interior, supporting Cazares's comments that he has not made major changes, at least </w:t>
      </w:r>
      <w:r w:rsidR="00AF301E">
        <w:t xml:space="preserve">not </w:t>
      </w:r>
      <w:r>
        <w:t xml:space="preserve">in the last two decades. </w:t>
      </w:r>
    </w:p>
    <w:p w:rsidR="00845F38" w:rsidRDefault="00E33EC8">
      <w:pPr>
        <w:spacing w:line="480" w:lineRule="auto"/>
      </w:pPr>
      <w:r>
        <w:rPr>
          <w:b/>
        </w:rPr>
        <w:t xml:space="preserve">A tour of the </w:t>
      </w:r>
      <w:r w:rsidR="00F466EA">
        <w:rPr>
          <w:b/>
        </w:rPr>
        <w:t>Green and White Grocery</w:t>
      </w:r>
    </w:p>
    <w:p w:rsidR="000A088F" w:rsidRDefault="00E33EC8" w:rsidP="000A088F">
      <w:pPr>
        <w:spacing w:line="480" w:lineRule="auto"/>
        <w:ind w:firstLine="720"/>
        <w:jc w:val="both"/>
      </w:pPr>
      <w:r>
        <w:t>If you expect to grab some eggs and milk at the Green and White Grocery, your first sign that you may not get what you came for would not be the building itself</w:t>
      </w:r>
      <w:r w:rsidR="000A088F">
        <w:t>,</w:t>
      </w:r>
      <w:r>
        <w:t xml:space="preserve"> </w:t>
      </w:r>
      <w:r w:rsidR="000A088F">
        <w:t>n</w:t>
      </w:r>
      <w:r>
        <w:t>or the logo which looks little different than it did in 1958 (</w:t>
      </w:r>
      <w:r w:rsidR="00472384">
        <w:t>fig. 5</w:t>
      </w:r>
      <w:r>
        <w:t xml:space="preserve">). </w:t>
      </w:r>
      <w:r w:rsidR="000A088F">
        <w:t xml:space="preserve">The </w:t>
      </w:r>
      <w:r w:rsidR="00F466EA">
        <w:t>Green and White Grocery</w:t>
      </w:r>
      <w:r w:rsidR="000A088F">
        <w:t xml:space="preserve"> is an American Craftsman structure (</w:t>
      </w:r>
      <w:r w:rsidR="000A088F" w:rsidRPr="00FB5C20">
        <w:rPr>
          <w:i/>
        </w:rPr>
        <w:t>Hardy, Heck, Moore, Inc.</w:t>
      </w:r>
      <w:r w:rsidR="000A088F">
        <w:t xml:space="preserve"> 2016, p.75-76), a style derived from the Arts and Crafts movement which is typified by rustic or naturalistic objects designed to suggest quality </w:t>
      </w:r>
      <w:r w:rsidR="00522C2E">
        <w:t>workmanship</w:t>
      </w:r>
      <w:r w:rsidR="000A088F">
        <w:t xml:space="preserve"> (Frampton 1982, p.42-56). But in Texas</w:t>
      </w:r>
      <w:r w:rsidR="004866FD">
        <w:t>, American Craftsman specifically describes a type of</w:t>
      </w:r>
      <w:r w:rsidR="000A088F">
        <w:t xml:space="preserve"> one-story building which was popular in the early 1900s, probably inspired by Californian architects Charles and Henry Greene (Robinson 201</w:t>
      </w:r>
      <w:r w:rsidR="004866FD">
        <w:t>0)</w:t>
      </w:r>
      <w:r w:rsidR="000A088F">
        <w:t xml:space="preserve">. </w:t>
      </w:r>
    </w:p>
    <w:p w:rsidR="00845F38" w:rsidRDefault="00472384">
      <w:pPr>
        <w:spacing w:line="480" w:lineRule="auto"/>
        <w:jc w:val="center"/>
      </w:pPr>
      <w:r>
        <w:rPr>
          <w:i/>
        </w:rPr>
        <w:t>Fig. 5</w:t>
      </w:r>
      <w:r w:rsidR="00E33EC8">
        <w:rPr>
          <w:i/>
        </w:rPr>
        <w:t xml:space="preserve"> Northeastern approach, photo by author</w:t>
      </w:r>
    </w:p>
    <w:p w:rsidR="00845F38" w:rsidRDefault="00E33EC8">
      <w:pPr>
        <w:spacing w:line="480" w:lineRule="auto"/>
        <w:ind w:firstLine="720"/>
        <w:jc w:val="both"/>
      </w:pPr>
      <w:r>
        <w:t xml:space="preserve">The </w:t>
      </w:r>
      <w:r w:rsidR="00F466EA">
        <w:t>Green and White Grocery</w:t>
      </w:r>
      <w:r>
        <w:t xml:space="preserve">'s double eaves and roof slope suggest this style, but most American Craftsman structures were houses, not stores (Robinson 2010). You will not mistake the </w:t>
      </w:r>
      <w:r w:rsidR="00F466EA">
        <w:t>Green and White Grocery</w:t>
      </w:r>
      <w:r>
        <w:t xml:space="preserve"> for a house: </w:t>
      </w:r>
      <w:r w:rsidR="004C74E1">
        <w:t>b</w:t>
      </w:r>
      <w:r>
        <w:t>etween its double eaves, capital letters spell out the store's name, stylized as “GREEN &amp; WHITE GRO” (</w:t>
      </w:r>
      <w:r w:rsidR="00472384">
        <w:t>fig. 6</w:t>
      </w:r>
      <w:r>
        <w:t xml:space="preserve">). The large glass windows and double doors are also signatures of a commercial operation. But from the outside, you might mistake the </w:t>
      </w:r>
      <w:r w:rsidR="00F466EA">
        <w:t>Green and White Grocery</w:t>
      </w:r>
      <w:r>
        <w:t xml:space="preserve"> for a traditional grocery store. </w:t>
      </w:r>
    </w:p>
    <w:p w:rsidR="00C137B9" w:rsidRDefault="00472384" w:rsidP="00C137B9">
      <w:pPr>
        <w:spacing w:line="480" w:lineRule="auto"/>
        <w:jc w:val="center"/>
      </w:pPr>
      <w:r>
        <w:rPr>
          <w:i/>
        </w:rPr>
        <w:t>Fig. 6</w:t>
      </w:r>
      <w:r w:rsidR="00C137B9">
        <w:rPr>
          <w:i/>
        </w:rPr>
        <w:t xml:space="preserve"> </w:t>
      </w:r>
      <w:r w:rsidR="00F466EA">
        <w:rPr>
          <w:i/>
        </w:rPr>
        <w:t>Green and White Grocery</w:t>
      </w:r>
      <w:r w:rsidR="00C137B9">
        <w:rPr>
          <w:i/>
        </w:rPr>
        <w:t xml:space="preserve"> northern façade, photo by author</w:t>
      </w:r>
    </w:p>
    <w:p w:rsidR="004C74E1" w:rsidRDefault="00E33EC8" w:rsidP="004C74E1">
      <w:pPr>
        <w:spacing w:line="480" w:lineRule="auto"/>
        <w:ind w:firstLine="720"/>
        <w:jc w:val="both"/>
      </w:pPr>
      <w:r>
        <w:lastRenderedPageBreak/>
        <w:t xml:space="preserve">However, you might start to notice that something is strange about the </w:t>
      </w:r>
      <w:r w:rsidR="00F466EA">
        <w:t>Green and White Grocery</w:t>
      </w:r>
      <w:r>
        <w:t xml:space="preserve"> when you see the two Federico Archuleta murals painted in 2014</w:t>
      </w:r>
      <w:r w:rsidR="004C74E1">
        <w:t xml:space="preserve"> </w:t>
      </w:r>
      <w:r w:rsidR="00521708">
        <w:t xml:space="preserve">as </w:t>
      </w:r>
      <w:proofErr w:type="spellStart"/>
      <w:r w:rsidR="00521708">
        <w:t>Casares</w:t>
      </w:r>
      <w:proofErr w:type="spellEnd"/>
      <w:r w:rsidR="00521708">
        <w:t xml:space="preserve"> recalls </w:t>
      </w:r>
      <w:r w:rsidR="004C74E1">
        <w:t>(</w:t>
      </w:r>
      <w:r w:rsidR="00472384">
        <w:t>figs.</w:t>
      </w:r>
      <w:r w:rsidR="004C74E1">
        <w:t xml:space="preserve"> </w:t>
      </w:r>
      <w:r w:rsidR="00472384">
        <w:t>7</w:t>
      </w:r>
      <w:r w:rsidR="004C74E1">
        <w:t xml:space="preserve">a and </w:t>
      </w:r>
      <w:r w:rsidR="00472384">
        <w:t>7</w:t>
      </w:r>
      <w:r w:rsidR="004C74E1">
        <w:t>b)</w:t>
      </w:r>
      <w:r>
        <w:t xml:space="preserve">. </w:t>
      </w:r>
      <w:r w:rsidR="004C74E1">
        <w:t xml:space="preserve">But Archuleta's murals are found on other Mexican-American-owned buildings in Austin, none of them hiding a secret as profound as the </w:t>
      </w:r>
      <w:r w:rsidR="00F466EA">
        <w:t>Green and White Grocery</w:t>
      </w:r>
      <w:r w:rsidR="004C74E1">
        <w:t xml:space="preserve">'s. Your first real sign about the true inventory of the </w:t>
      </w:r>
      <w:r w:rsidR="00F466EA">
        <w:t>Green and White Grocery</w:t>
      </w:r>
      <w:r w:rsidR="004C74E1">
        <w:t xml:space="preserve"> would be the stylized Aztec eagle on the entrance</w:t>
      </w:r>
      <w:r w:rsidR="00472384">
        <w:t xml:space="preserve"> (fig. 8)</w:t>
      </w:r>
      <w:r w:rsidR="004C74E1">
        <w:t>.</w:t>
      </w:r>
    </w:p>
    <w:p w:rsidR="00845F38" w:rsidRDefault="00472384">
      <w:pPr>
        <w:spacing w:line="480" w:lineRule="auto"/>
        <w:jc w:val="center"/>
      </w:pPr>
      <w:r>
        <w:rPr>
          <w:i/>
        </w:rPr>
        <w:t>Figs. 7</w:t>
      </w:r>
      <w:r w:rsidR="00E33EC8">
        <w:rPr>
          <w:i/>
        </w:rPr>
        <w:t xml:space="preserve">a. and </w:t>
      </w:r>
      <w:r>
        <w:rPr>
          <w:i/>
        </w:rPr>
        <w:t>7</w:t>
      </w:r>
      <w:r w:rsidR="00E33EC8">
        <w:rPr>
          <w:i/>
        </w:rPr>
        <w:t>b. The north (a) and west (b) murals by Federico Archuleta</w:t>
      </w:r>
    </w:p>
    <w:p w:rsidR="00845F38" w:rsidRDefault="00E33EC8">
      <w:pPr>
        <w:spacing w:line="480" w:lineRule="auto"/>
        <w:ind w:firstLine="720"/>
        <w:jc w:val="center"/>
      </w:pPr>
      <w:r>
        <w:rPr>
          <w:i/>
        </w:rPr>
        <w:t xml:space="preserve">Fig. </w:t>
      </w:r>
      <w:r w:rsidR="00472384">
        <w:rPr>
          <w:i/>
        </w:rPr>
        <w:t>8</w:t>
      </w:r>
      <w:r>
        <w:rPr>
          <w:i/>
        </w:rPr>
        <w:t xml:space="preserve"> The Aztec-style </w:t>
      </w:r>
      <w:proofErr w:type="spellStart"/>
      <w:r>
        <w:rPr>
          <w:i/>
        </w:rPr>
        <w:t>cuauhtli</w:t>
      </w:r>
      <w:proofErr w:type="spellEnd"/>
      <w:r>
        <w:rPr>
          <w:i/>
        </w:rPr>
        <w:t xml:space="preserve"> (eagle) on the door, rendering by author</w:t>
      </w:r>
    </w:p>
    <w:p w:rsidR="00845F38" w:rsidRDefault="00E33EC8">
      <w:pPr>
        <w:spacing w:line="480" w:lineRule="auto"/>
        <w:ind w:firstLine="720"/>
        <w:jc w:val="both"/>
      </w:pPr>
      <w:r>
        <w:t>When you open th</w:t>
      </w:r>
      <w:r w:rsidR="00F72C03">
        <w:t>e</w:t>
      </w:r>
      <w:r>
        <w:t xml:space="preserve"> door though you will realize th</w:t>
      </w:r>
      <w:r w:rsidR="00C739D0">
        <w:t>e</w:t>
      </w:r>
      <w:r>
        <w:t xml:space="preserve"> store sells spiritual, not physical, nourishment. Instead of milk, you will find powders, incenses, candles, and statues expressing a variety of personalized religious beliefs. These beliefs are sometimes referred to as syncreti</w:t>
      </w:r>
      <w:r w:rsidR="001A35A2">
        <w:t xml:space="preserve">c, a term used to describe mixed religious beliefs. However, practitioners often do not see their beliefs as a mixture of systems but a singular, coherent, and personalized system (Romberg 2005, Romberg 1998). </w:t>
      </w:r>
      <w:r w:rsidR="00724F17">
        <w:t>Instead, ‘</w:t>
      </w:r>
      <w:proofErr w:type="spellStart"/>
      <w:r w:rsidR="00724F17">
        <w:t>Spiritist</w:t>
      </w:r>
      <w:proofErr w:type="spellEnd"/>
      <w:r w:rsidR="00724F17">
        <w:t xml:space="preserve">’ may be more appropriate, as it </w:t>
      </w:r>
      <w:r w:rsidR="001A35A2">
        <w:t>implies belief in a spirit world but does not confine the system to beliefs from specific regions</w:t>
      </w:r>
      <w:r w:rsidR="00724F17">
        <w:t xml:space="preserve"> (Romberg 2005)</w:t>
      </w:r>
      <w:r>
        <w:t>. Objects for sale in t</w:t>
      </w:r>
      <w:r w:rsidR="00724F17">
        <w:t>he store include</w:t>
      </w:r>
      <w:r>
        <w:t xml:space="preserve"> </w:t>
      </w:r>
      <w:r w:rsidR="004866FD">
        <w:t>s</w:t>
      </w:r>
      <w:r>
        <w:t>aint</w:t>
      </w:r>
      <w:r w:rsidR="004866FD">
        <w:t xml:space="preserve"> </w:t>
      </w:r>
      <w:r>
        <w:t>candles of</w:t>
      </w:r>
      <w:r w:rsidR="00724F17">
        <w:t xml:space="preserve"> Mexican Catholic tradition,</w:t>
      </w:r>
      <w:r>
        <w:t xml:space="preserve"> representations of Mesoamerican ceremonial death masks</w:t>
      </w:r>
      <w:r w:rsidR="00724F17">
        <w:t>, and even iconography from other world religions</w:t>
      </w:r>
      <w:r>
        <w:t xml:space="preserve">. </w:t>
      </w:r>
    </w:p>
    <w:p w:rsidR="00845F38" w:rsidRDefault="00472384">
      <w:pPr>
        <w:spacing w:line="480" w:lineRule="auto"/>
        <w:ind w:firstLine="720"/>
        <w:jc w:val="center"/>
      </w:pPr>
      <w:r>
        <w:rPr>
          <w:i/>
        </w:rPr>
        <w:t>Fig.</w:t>
      </w:r>
      <w:r w:rsidR="00E33EC8">
        <w:rPr>
          <w:i/>
        </w:rPr>
        <w:t xml:space="preserve"> </w:t>
      </w:r>
      <w:r>
        <w:rPr>
          <w:i/>
        </w:rPr>
        <w:t>9</w:t>
      </w:r>
      <w:r w:rsidR="00E33EC8">
        <w:rPr>
          <w:i/>
        </w:rPr>
        <w:t xml:space="preserve"> Overview of store space, photo by author</w:t>
      </w:r>
    </w:p>
    <w:p w:rsidR="00845F38" w:rsidRDefault="001A35A2">
      <w:pPr>
        <w:spacing w:line="480" w:lineRule="auto"/>
        <w:ind w:firstLine="720"/>
        <w:jc w:val="both"/>
      </w:pPr>
      <w:r>
        <w:t>T</w:t>
      </w:r>
      <w:r w:rsidR="00E33EC8">
        <w:t>he majority of objects</w:t>
      </w:r>
      <w:r w:rsidR="003D3E06">
        <w:t>,</w:t>
      </w:r>
      <w:r w:rsidR="00E33EC8">
        <w:t xml:space="preserve"> from candles and statues of Christian saints to incense from the copal tree, repres</w:t>
      </w:r>
      <w:r w:rsidR="008F70BC">
        <w:t xml:space="preserve">ent local or indigenous Mexican, </w:t>
      </w:r>
      <w:r w:rsidR="00E33EC8">
        <w:t>Mexican-American</w:t>
      </w:r>
      <w:r w:rsidR="008F70BC">
        <w:t>, and Chicano</w:t>
      </w:r>
      <w:r w:rsidR="00CE7867">
        <w:t xml:space="preserve"> spiritual beliefs. Many of them are representative of </w:t>
      </w:r>
      <w:r w:rsidR="002911FF">
        <w:t>the</w:t>
      </w:r>
      <w:r w:rsidR="00CE7867">
        <w:t xml:space="preserve"> history</w:t>
      </w:r>
      <w:r w:rsidR="002911FF">
        <w:t xml:space="preserve"> woven by </w:t>
      </w:r>
      <w:proofErr w:type="spellStart"/>
      <w:r w:rsidR="002911FF">
        <w:t>Chicanx</w:t>
      </w:r>
      <w:proofErr w:type="spellEnd"/>
      <w:r w:rsidR="002911FF">
        <w:t xml:space="preserve"> philosophers, as they mix </w:t>
      </w:r>
      <w:r w:rsidR="00CE7867">
        <w:t>pre-Hispanic Mesoamerican values with the Spanish Catholic imagery</w:t>
      </w:r>
      <w:r w:rsidR="00F14D6F">
        <w:t xml:space="preserve">. </w:t>
      </w:r>
      <w:r w:rsidR="00CE7867">
        <w:t xml:space="preserve">In Chicano </w:t>
      </w:r>
      <w:r w:rsidR="00CE7867">
        <w:lastRenderedPageBreak/>
        <w:t xml:space="preserve">philosophy, the </w:t>
      </w:r>
      <w:r w:rsidR="002911FF">
        <w:t>use of pre-contact Mesoamerican imagery is a way of maintaining a distinct identity within broader U.S. culture (see, for example, Anzaldua 2012</w:t>
      </w:r>
      <w:r w:rsidR="00CE7867">
        <w:t>)</w:t>
      </w:r>
      <w:r w:rsidR="002911FF">
        <w:t xml:space="preserve">. </w:t>
      </w:r>
    </w:p>
    <w:p w:rsidR="00845F38" w:rsidRDefault="00E33EC8" w:rsidP="0055352D">
      <w:pPr>
        <w:spacing w:line="480" w:lineRule="auto"/>
        <w:ind w:firstLine="720"/>
        <w:jc w:val="both"/>
      </w:pPr>
      <w:r>
        <w:t>Location was important in pre-contact Mesoamerica</w:t>
      </w:r>
      <w:r w:rsidR="00676908">
        <w:t>.</w:t>
      </w:r>
      <w:r>
        <w:t xml:space="preserve"> </w:t>
      </w:r>
      <w:r w:rsidR="00676908">
        <w:t>T</w:t>
      </w:r>
      <w:r>
        <w:t xml:space="preserve">he ancient Maya connected with their ancestors at specific sacred temples, </w:t>
      </w:r>
      <w:proofErr w:type="spellStart"/>
      <w:r>
        <w:t>Teotihuacanos</w:t>
      </w:r>
      <w:proofErr w:type="spellEnd"/>
      <w:r>
        <w:t xml:space="preserve"> buried important ancestors under the floor often </w:t>
      </w:r>
      <w:r w:rsidR="00676908">
        <w:t>with</w:t>
      </w:r>
      <w:r>
        <w:t xml:space="preserve"> masks similar to the ones on display at the </w:t>
      </w:r>
      <w:r w:rsidR="00F466EA">
        <w:t>Green and White Grocery</w:t>
      </w:r>
      <w:r>
        <w:t xml:space="preserve">, and the ancient </w:t>
      </w:r>
      <w:proofErr w:type="spellStart"/>
      <w:r>
        <w:t>Mixtecos</w:t>
      </w:r>
      <w:proofErr w:type="spellEnd"/>
      <w:r>
        <w:t xml:space="preserve"> cremated their ancestors to keep them close (Ashmore 2004, p.184, </w:t>
      </w:r>
      <w:proofErr w:type="spellStart"/>
      <w:r>
        <w:t>Linné</w:t>
      </w:r>
      <w:proofErr w:type="spellEnd"/>
      <w:r>
        <w:t xml:space="preserve"> 2003, Joyce 2004, p.7)</w:t>
      </w:r>
      <w:r w:rsidR="009315BF">
        <w:t>.</w:t>
      </w:r>
      <w:r>
        <w:t xml:space="preserve"> All these practices share the core belief that places are sacred</w:t>
      </w:r>
      <w:r w:rsidR="009315BF">
        <w:t>.</w:t>
      </w:r>
      <w:r>
        <w:t xml:space="preserve"> </w:t>
      </w:r>
      <w:r w:rsidR="009315BF">
        <w:t>A</w:t>
      </w:r>
      <w:r>
        <w:t>nd</w:t>
      </w:r>
      <w:r w:rsidR="009315BF">
        <w:t xml:space="preserve"> it is through</w:t>
      </w:r>
      <w:r>
        <w:t xml:space="preserve"> families </w:t>
      </w:r>
      <w:r w:rsidR="009315BF">
        <w:t xml:space="preserve">that </w:t>
      </w:r>
      <w:r>
        <w:t xml:space="preserve">places </w:t>
      </w:r>
      <w:r w:rsidR="009315BF">
        <w:t xml:space="preserve">are imbued </w:t>
      </w:r>
      <w:r>
        <w:t xml:space="preserve">with energy over generations. What was once a grocery store now </w:t>
      </w:r>
      <w:proofErr w:type="gramStart"/>
      <w:r w:rsidR="009315BF">
        <w:t>is</w:t>
      </w:r>
      <w:proofErr w:type="gramEnd"/>
      <w:r w:rsidR="009315BF">
        <w:t xml:space="preserve"> </w:t>
      </w:r>
      <w:r>
        <w:t xml:space="preserve">firmly an herbal shop, a </w:t>
      </w:r>
      <w:proofErr w:type="spellStart"/>
      <w:r>
        <w:rPr>
          <w:i/>
        </w:rPr>
        <w:t>botánica</w:t>
      </w:r>
      <w:proofErr w:type="spellEnd"/>
      <w:r>
        <w:t>. Yet, like the temples of the pre-contact people of Mexico, it has neither resisted change nor lost the basic elements which make it important to its users.</w:t>
      </w:r>
    </w:p>
    <w:p w:rsidR="00845F38" w:rsidRDefault="00472384">
      <w:pPr>
        <w:spacing w:line="480" w:lineRule="auto"/>
        <w:ind w:firstLine="720"/>
        <w:jc w:val="center"/>
      </w:pPr>
      <w:r>
        <w:rPr>
          <w:i/>
        </w:rPr>
        <w:t>Fig. 10</w:t>
      </w:r>
      <w:r w:rsidR="00E33EC8">
        <w:rPr>
          <w:i/>
        </w:rPr>
        <w:t xml:space="preserve"> Original shelving, photo by author</w:t>
      </w:r>
    </w:p>
    <w:p w:rsidR="00845F38" w:rsidRDefault="00E33EC8">
      <w:pPr>
        <w:spacing w:line="480" w:lineRule="auto"/>
        <w:ind w:firstLine="720"/>
        <w:jc w:val="both"/>
      </w:pPr>
      <w:r>
        <w:t>This is more than poetic divergence. The two biggest alterations to the building itself, an extension and a roof remodeling, were both in the building's early history. What we see today is what John has known for most of his life. Th</w:t>
      </w:r>
      <w:r w:rsidR="009315BF">
        <w:t>is</w:t>
      </w:r>
      <w:r>
        <w:t xml:space="preserve"> includes the shelving, which provides a circuit for customers leading down all the aisles and to the cash register.</w:t>
      </w:r>
    </w:p>
    <w:p w:rsidR="00845F38" w:rsidRDefault="00472384">
      <w:pPr>
        <w:spacing w:line="480" w:lineRule="auto"/>
        <w:ind w:firstLine="720"/>
        <w:jc w:val="center"/>
      </w:pPr>
      <w:r>
        <w:rPr>
          <w:i/>
        </w:rPr>
        <w:t>Fig. 11</w:t>
      </w:r>
      <w:r w:rsidR="00E33EC8">
        <w:rPr>
          <w:i/>
        </w:rPr>
        <w:t xml:space="preserve"> One potential foot traffic map allowing customers to interact with almost all shelving without disruption, illustration by author</w:t>
      </w:r>
    </w:p>
    <w:p w:rsidR="00845F38" w:rsidRDefault="00E33EC8" w:rsidP="009F44BB">
      <w:pPr>
        <w:spacing w:line="480" w:lineRule="auto"/>
        <w:ind w:firstLine="720"/>
        <w:jc w:val="both"/>
      </w:pPr>
      <w:r>
        <w:t xml:space="preserve">Most buildings control access to some extent or another (Campion 1996, </w:t>
      </w:r>
      <w:proofErr w:type="spellStart"/>
      <w:r>
        <w:t>Glassie</w:t>
      </w:r>
      <w:proofErr w:type="spellEnd"/>
      <w:r>
        <w:t xml:space="preserve"> 2000, p.52), and in this way the </w:t>
      </w:r>
      <w:r w:rsidR="00F466EA">
        <w:t>Green and White Grocery</w:t>
      </w:r>
      <w:r>
        <w:t xml:space="preserve"> has resisted change. A customer visiting the </w:t>
      </w:r>
      <w:r w:rsidR="00F466EA">
        <w:t>Green and White Grocery</w:t>
      </w:r>
      <w:r>
        <w:t xml:space="preserve"> in 1958 would have had the same relative access points: a tree blocked access to the east side as the gate does today</w:t>
      </w:r>
      <w:r w:rsidR="009315BF">
        <w:t>; t</w:t>
      </w:r>
      <w:r>
        <w:t xml:space="preserve">he </w:t>
      </w:r>
      <w:r w:rsidR="00F466EA">
        <w:t>Green and White Grocery</w:t>
      </w:r>
      <w:r>
        <w:t xml:space="preserve"> sits on a corner lot, exposing two sides of the building to sidewalk</w:t>
      </w:r>
      <w:r w:rsidR="009315BF">
        <w:t>; and o</w:t>
      </w:r>
      <w:r>
        <w:t xml:space="preserve">nly one of these sides permits access: the </w:t>
      </w:r>
      <w:r>
        <w:lastRenderedPageBreak/>
        <w:t xml:space="preserve">north side. Though the main doorway was replaced in the 1980s, it remains at the same location, and though the ice box was removed, this was never an access point to the interior. </w:t>
      </w:r>
    </w:p>
    <w:p w:rsidR="00845F38" w:rsidRDefault="00472384">
      <w:pPr>
        <w:spacing w:line="480" w:lineRule="auto"/>
        <w:jc w:val="center"/>
      </w:pPr>
      <w:r>
        <w:rPr>
          <w:i/>
        </w:rPr>
        <w:t>Fig. 12</w:t>
      </w:r>
      <w:r w:rsidR="00E33EC8">
        <w:rPr>
          <w:i/>
        </w:rPr>
        <w:t xml:space="preserve"> Disruption in concrete fabric indicating removed ice box, photo by author</w:t>
      </w:r>
    </w:p>
    <w:p w:rsidR="00845F38" w:rsidRDefault="00E33EC8">
      <w:pPr>
        <w:spacing w:line="480" w:lineRule="auto"/>
        <w:ind w:firstLine="720"/>
        <w:jc w:val="both"/>
      </w:pPr>
      <w:r>
        <w:t xml:space="preserve">Early customers also could have bought the candles, incenses, and other religious paraphernalia that make up the entirety of the </w:t>
      </w:r>
      <w:r w:rsidR="00F466EA">
        <w:t>Green and White Grocery</w:t>
      </w:r>
      <w:r>
        <w:t>'s inventory today</w:t>
      </w:r>
      <w:r w:rsidR="00643B0E">
        <w:t xml:space="preserve">. </w:t>
      </w:r>
      <w:proofErr w:type="spellStart"/>
      <w:r w:rsidR="00643B0E">
        <w:t>Casares</w:t>
      </w:r>
      <w:proofErr w:type="spellEnd"/>
      <w:r w:rsidR="00643B0E">
        <w:t xml:space="preserve"> recalls that</w:t>
      </w:r>
      <w:r>
        <w:t xml:space="preserve"> </w:t>
      </w:r>
      <w:proofErr w:type="spellStart"/>
      <w:r>
        <w:t>Noberto</w:t>
      </w:r>
      <w:proofErr w:type="spellEnd"/>
      <w:r>
        <w:t xml:space="preserve"> and Susie Lopez imported candles and incenses from the same distributor who provided them with foodstuffs. Over the years Cazares has moved away from food, but the legacy of those days is still obvious right down to two old Coca-Cola coolers. </w:t>
      </w:r>
    </w:p>
    <w:p w:rsidR="00845F38" w:rsidRDefault="00E33EC8" w:rsidP="0055352D">
      <w:pPr>
        <w:spacing w:line="480" w:lineRule="auto"/>
        <w:ind w:firstLine="720"/>
        <w:jc w:val="both"/>
      </w:pPr>
      <w:r>
        <w:t>Th</w:t>
      </w:r>
      <w:r w:rsidR="00E60070">
        <w:t>is</w:t>
      </w:r>
      <w:r>
        <w:t xml:space="preserve"> is not to deny </w:t>
      </w:r>
      <w:r w:rsidR="00247AFF">
        <w:t xml:space="preserve">that </w:t>
      </w:r>
      <w:r>
        <w:t>important changes have happened at the store</w:t>
      </w:r>
      <w:r w:rsidR="007B6C16">
        <w:t>, b</w:t>
      </w:r>
      <w:r>
        <w:t xml:space="preserve">ut they appear to be measured, deliberate changes. In 2003, Cazares told the East Austin Project, “I'm still learning, and all my practices are going to keep me learning, because you never know everything, and you never refine anything. It's a constant refinement” (Becker, </w:t>
      </w:r>
      <w:proofErr w:type="spellStart"/>
      <w:r>
        <w:t>Boisvenue</w:t>
      </w:r>
      <w:proofErr w:type="spellEnd"/>
      <w:r>
        <w:t>, &amp; Garcia 200</w:t>
      </w:r>
      <w:r w:rsidR="00E24B6F">
        <w:t xml:space="preserve">3.) </w:t>
      </w:r>
      <w:r>
        <w:t xml:space="preserve">Even since then, the storefront has changed: Archuleta painted his murals and a newspaper vending machine in the </w:t>
      </w:r>
      <w:r w:rsidR="003128CF">
        <w:t>East Austin Project’s two videos h</w:t>
      </w:r>
      <w:r>
        <w:t>as been replaced with a flower planter. But most changes are minor, resulting from basic upkeep. The GREEN &amp; WHITE GRO. logo, for example, though maintained with new paint, is the same lettering style as in the 1958 photograph (</w:t>
      </w:r>
      <w:r w:rsidR="00472384">
        <w:t>fig. 4</w:t>
      </w:r>
      <w:r>
        <w:t xml:space="preserve">). Besides the removal of the ice box, the most drastic change visible in the 1958 photograph is a change to the slope of the roof. The </w:t>
      </w:r>
      <w:r w:rsidR="00F466EA">
        <w:t>Green and White Grocery</w:t>
      </w:r>
      <w:r>
        <w:t xml:space="preserve"> is recognizable for its double set </w:t>
      </w:r>
      <w:r w:rsidR="00795C91">
        <w:t>of eaves: the lower eaves shade</w:t>
      </w:r>
      <w:r>
        <w:t xml:space="preserve"> entry to the stor</w:t>
      </w:r>
      <w:r w:rsidR="00795C91">
        <w:t>e, while the higher eaves serve</w:t>
      </w:r>
      <w:r>
        <w:t xml:space="preserve"> as the natural outcropping of the roof. </w:t>
      </w:r>
    </w:p>
    <w:p w:rsidR="00845F38" w:rsidRDefault="00E33EC8">
      <w:pPr>
        <w:spacing w:line="480" w:lineRule="auto"/>
        <w:ind w:firstLine="720"/>
        <w:jc w:val="center"/>
      </w:pPr>
      <w:r>
        <w:rPr>
          <w:i/>
        </w:rPr>
        <w:t xml:space="preserve">Fig. </w:t>
      </w:r>
      <w:r w:rsidR="00472384">
        <w:rPr>
          <w:i/>
        </w:rPr>
        <w:t>13</w:t>
      </w:r>
      <w:r>
        <w:rPr>
          <w:i/>
        </w:rPr>
        <w:t xml:space="preserve"> Eaves bracket, lower eaves. The dotted line represents presumed cut of wood based on other brackets; paint was too thick to measure confidently. Illustration by author</w:t>
      </w:r>
    </w:p>
    <w:p w:rsidR="00845F38" w:rsidRDefault="00E33EC8" w:rsidP="0055352D">
      <w:pPr>
        <w:spacing w:line="480" w:lineRule="auto"/>
        <w:ind w:firstLine="720"/>
        <w:jc w:val="both"/>
      </w:pPr>
      <w:r>
        <w:lastRenderedPageBreak/>
        <w:t>The photograph (</w:t>
      </w:r>
      <w:r w:rsidR="00472384">
        <w:t>fig. 4</w:t>
      </w:r>
      <w:r>
        <w:t>) shows this to be a legacy of the building's original form. However, the original higher eaves w</w:t>
      </w:r>
      <w:r w:rsidR="002564FE">
        <w:t>ere</w:t>
      </w:r>
      <w:r>
        <w:t xml:space="preserve"> restricted to the center of the facade and about a fourth of the length of the wall to either side. The sloped roof was extended, eliminating the “</w:t>
      </w:r>
      <w:r w:rsidR="002564FE">
        <w:t>O</w:t>
      </w:r>
      <w:r>
        <w:t xml:space="preserve">ld </w:t>
      </w:r>
      <w:r w:rsidR="002564FE">
        <w:t>W</w:t>
      </w:r>
      <w:r>
        <w:t xml:space="preserve">est” flat facade of the original building. This probably occurred shortly after the photograph was taken because Cazares did not remember it, noting that in his time he has only maintained </w:t>
      </w:r>
      <w:r w:rsidR="00C91C4B">
        <w:t>but not</w:t>
      </w:r>
      <w:r w:rsidR="001C5A7A">
        <w:t xml:space="preserve"> altered</w:t>
      </w:r>
      <w:r w:rsidR="00C91C4B">
        <w:t xml:space="preserve"> </w:t>
      </w:r>
      <w:r>
        <w:t xml:space="preserve">the roof.  As for the rear addition reported by </w:t>
      </w:r>
      <w:r w:rsidR="00F63508" w:rsidRPr="00F63508">
        <w:rPr>
          <w:i/>
        </w:rPr>
        <w:t>Hardy, Heck, Moore, Inc</w:t>
      </w:r>
      <w:r>
        <w:t>. (2016, p.75-76), little internal evidence exists for it today and Cazares was unaware of it. Though the outside west wall shows a discontinuity in material use for the foundation (toward the back of the building, it turns to rubble), this does not equate to an internal change in wall or floor pattern. (However, the inside floor at the discontinuity is wooden.) The floor in the southernmost rooms of the structure</w:t>
      </w:r>
      <w:r w:rsidR="00F956DA">
        <w:t>—</w:t>
      </w:r>
      <w:r>
        <w:t>which is concrete</w:t>
      </w:r>
      <w:r w:rsidR="00F956DA">
        <w:t>—</w:t>
      </w:r>
      <w:r>
        <w:t xml:space="preserve">appears similar to the floor in the northernmost portions, again making statements about an extension difficult. </w:t>
      </w:r>
    </w:p>
    <w:p w:rsidR="00845F38" w:rsidRDefault="00472384">
      <w:pPr>
        <w:spacing w:line="480" w:lineRule="auto"/>
        <w:ind w:firstLine="720"/>
        <w:jc w:val="center"/>
      </w:pPr>
      <w:r>
        <w:rPr>
          <w:i/>
        </w:rPr>
        <w:t>Fig. 14</w:t>
      </w:r>
      <w:r w:rsidR="00E33EC8">
        <w:rPr>
          <w:i/>
        </w:rPr>
        <w:t xml:space="preserve"> Variation in fabric on west side, photo by author</w:t>
      </w:r>
    </w:p>
    <w:p w:rsidR="00845F38" w:rsidRDefault="00E33EC8">
      <w:pPr>
        <w:spacing w:line="480" w:lineRule="auto"/>
        <w:ind w:firstLine="720"/>
        <w:jc w:val="both"/>
      </w:pPr>
      <w:r>
        <w:t>If an addition was built, it appears to have been early in the building's history and using rough-cut stone as a foundational element. This change occurs at 56'3.6” (~17.7 meters) from the front of the building. If this does mark a rear addition, the original floor plan would have been about 20</w:t>
      </w:r>
      <w:r w:rsidR="00184FEA">
        <w:t xml:space="preserve"> feet</w:t>
      </w:r>
      <w:r w:rsidR="004866FD">
        <w:t xml:space="preserve"> (about 6</w:t>
      </w:r>
      <w:r>
        <w:t xml:space="preserve"> m</w:t>
      </w:r>
      <w:r w:rsidR="00184FEA">
        <w:t>eter</w:t>
      </w:r>
      <w:r w:rsidR="004866FD">
        <w:t xml:space="preserve">s) </w:t>
      </w:r>
      <w:r>
        <w:t>shorter than the current floor plan. The rubble fabric extends past the base of the building for a short distance before turning into stairs which allow access to the backyard and the Cazares</w:t>
      </w:r>
      <w:r w:rsidR="003355A4">
        <w:t>’</w:t>
      </w:r>
      <w:r>
        <w:t xml:space="preserve"> home through a wooden gate.  </w:t>
      </w:r>
    </w:p>
    <w:p w:rsidR="00845F38" w:rsidRDefault="00E33EC8">
      <w:pPr>
        <w:spacing w:line="480" w:lineRule="auto"/>
        <w:ind w:firstLine="720"/>
        <w:jc w:val="both"/>
      </w:pPr>
      <w:r>
        <w:t xml:space="preserve">Cazares has added quite a few extra shelves to the original ones. Wire racks (which I did not include on the map because of their easy mobility) fill some space </w:t>
      </w:r>
      <w:r w:rsidR="00D2186F">
        <w:t xml:space="preserve">that the </w:t>
      </w:r>
      <w:r>
        <w:t>shelving does not</w:t>
      </w:r>
      <w:r w:rsidR="004A6F8A">
        <w:t>.</w:t>
      </w:r>
      <w:r>
        <w:t xml:space="preserve"> </w:t>
      </w:r>
      <w:r w:rsidR="004A6F8A">
        <w:t>A</w:t>
      </w:r>
      <w:r>
        <w:t>nd in the back room</w:t>
      </w:r>
      <w:r w:rsidR="00CE4FB3">
        <w:t>,</w:t>
      </w:r>
      <w:r>
        <w:t xml:space="preserve"> drums and other musical equipment as well as martial arts gear is somewhat haphazardly placed about. Most are quite mobile, so they're unmapped. The most </w:t>
      </w:r>
      <w:r>
        <w:lastRenderedPageBreak/>
        <w:t xml:space="preserve">important changes to the interior of the structure itself are the removal of the ice box and the removal of kitchen equipment in the back. </w:t>
      </w:r>
      <w:r w:rsidR="00CE4FB3">
        <w:t xml:space="preserve">The ice box faced outward along the north wall of the facade so that customers could grab their ice from outside as they left. When the family stopped selling ice it became a storage area for returnable soda bottles, according to Cazares. When they replaced the doors in the late 1980s, Cazares said they blocked up the wall as well.  </w:t>
      </w:r>
    </w:p>
    <w:p w:rsidR="00845F38" w:rsidRDefault="00472384">
      <w:pPr>
        <w:spacing w:line="480" w:lineRule="auto"/>
        <w:ind w:firstLine="720"/>
        <w:jc w:val="center"/>
      </w:pPr>
      <w:r>
        <w:rPr>
          <w:i/>
        </w:rPr>
        <w:t>Fig. 15</w:t>
      </w:r>
      <w:r w:rsidR="00E33EC8">
        <w:rPr>
          <w:i/>
        </w:rPr>
        <w:t xml:space="preserve"> New shelving showcasing Mesoamerican-style stone masks, photo by author</w:t>
      </w:r>
    </w:p>
    <w:p w:rsidR="00845F38" w:rsidRDefault="00E33EC8">
      <w:pPr>
        <w:spacing w:line="480" w:lineRule="auto"/>
        <w:ind w:firstLine="720"/>
        <w:jc w:val="both"/>
      </w:pPr>
      <w:r>
        <w:t xml:space="preserve">The kitchen equipment has also been gone for years, but a wall in the back room still includes tiling suggestive of a kitchen space. There are three smaller rooms behind that wall in the southernmost portion of the building, a washroom with a sink, a restroom with a toilet, and a storage area. A door in this area leads out to the lawn and to the house behind the store. While a refrigerator in the area is new, much of the material in this space looks quite old and the wall paneling is similar to that used on other portions of the structure. </w:t>
      </w:r>
    </w:p>
    <w:p w:rsidR="00845F38" w:rsidRDefault="00472384">
      <w:pPr>
        <w:spacing w:line="480" w:lineRule="auto"/>
        <w:ind w:firstLine="720"/>
        <w:jc w:val="center"/>
      </w:pPr>
      <w:r>
        <w:rPr>
          <w:i/>
        </w:rPr>
        <w:t>Fig. 16</w:t>
      </w:r>
      <w:r w:rsidR="00E33EC8">
        <w:rPr>
          <w:i/>
        </w:rPr>
        <w:t xml:space="preserve"> The back room, photo by author</w:t>
      </w:r>
    </w:p>
    <w:p w:rsidR="00845F38" w:rsidRDefault="00E33EC8">
      <w:pPr>
        <w:spacing w:line="480" w:lineRule="auto"/>
      </w:pPr>
      <w:r>
        <w:rPr>
          <w:b/>
        </w:rPr>
        <w:t xml:space="preserve">Contexts of the </w:t>
      </w:r>
      <w:r w:rsidR="00F466EA">
        <w:rPr>
          <w:b/>
        </w:rPr>
        <w:t>Green and White Grocery</w:t>
      </w:r>
    </w:p>
    <w:p w:rsidR="00845F38" w:rsidRDefault="001A35A2">
      <w:pPr>
        <w:spacing w:line="480" w:lineRule="auto"/>
        <w:ind w:firstLine="720"/>
        <w:jc w:val="both"/>
      </w:pPr>
      <w:r>
        <w:t>S</w:t>
      </w:r>
      <w:r w:rsidR="00E33EC8">
        <w:t xml:space="preserve">mall, locally-owned grocery stores </w:t>
      </w:r>
      <w:r>
        <w:t xml:space="preserve">in Indianapolis </w:t>
      </w:r>
      <w:r w:rsidR="00E33EC8">
        <w:t>w</w:t>
      </w:r>
      <w:r>
        <w:t>ere most</w:t>
      </w:r>
      <w:r w:rsidR="00E33EC8">
        <w:t xml:space="preserve"> </w:t>
      </w:r>
      <w:r>
        <w:t xml:space="preserve">common </w:t>
      </w:r>
      <w:r w:rsidR="00E33EC8">
        <w:t xml:space="preserve">from the late 19th to early 20th century according to Mullins (2008). In the case of African-American grocery stores, </w:t>
      </w:r>
      <w:r>
        <w:t xml:space="preserve">the model collapsed in the 1930s due to </w:t>
      </w:r>
      <w:r w:rsidR="00E33EC8">
        <w:t>urban renewal and</w:t>
      </w:r>
      <w:r>
        <w:t xml:space="preserve"> an increase in</w:t>
      </w:r>
      <w:r w:rsidR="00E33EC8">
        <w:t xml:space="preserve"> chain stores</w:t>
      </w:r>
      <w:r>
        <w:t xml:space="preserve"> </w:t>
      </w:r>
      <w:r w:rsidR="00E33EC8">
        <w:t xml:space="preserve">(Mullins 2008, p.88). However, </w:t>
      </w:r>
      <w:r>
        <w:t>for whatever reason, Austin’s corner stores did not suffer the same fate in the 1930s</w:t>
      </w:r>
      <w:r w:rsidR="00E33EC8">
        <w:t xml:space="preserve">; whichever of the three building dates is correct, </w:t>
      </w:r>
      <w:r w:rsidR="00451D91">
        <w:t xml:space="preserve">the </w:t>
      </w:r>
      <w:r w:rsidR="00F466EA">
        <w:t>Green and White Grocery</w:t>
      </w:r>
      <w:r w:rsidR="00E33EC8">
        <w:t xml:space="preserve"> was still a true grocery store in the 1970s. Other important East Austin grocery stores also survived the 1930s. </w:t>
      </w:r>
      <w:r w:rsidR="00F63508" w:rsidRPr="00F63508">
        <w:rPr>
          <w:i/>
        </w:rPr>
        <w:t>Hardy, Heck, Moore, Inc.</w:t>
      </w:r>
      <w:r w:rsidR="00E33EC8">
        <w:t xml:space="preserve"> (2016) surveyors list seven buildings that hosted grocery stores at some point in East Austin: two were built after the 1930s, four changed uses in the </w:t>
      </w:r>
      <w:r>
        <w:t>late 1960s or early 1970s. O</w:t>
      </w:r>
      <w:r w:rsidR="00E33EC8">
        <w:t>ne</w:t>
      </w:r>
      <w:r>
        <w:t xml:space="preserve">, the Comal Food Store, operated until at least the early </w:t>
      </w:r>
      <w:r>
        <w:lastRenderedPageBreak/>
        <w:t>part of 2017. However, as of the writing of this paper, a fence has blocked access to the structure for at least two months. It is unclear if the store will open again or not.</w:t>
      </w:r>
    </w:p>
    <w:p w:rsidR="00845F38" w:rsidRDefault="00E33EC8">
      <w:pPr>
        <w:spacing w:line="480" w:lineRule="auto"/>
        <w:jc w:val="center"/>
      </w:pPr>
      <w:r>
        <w:rPr>
          <w:i/>
        </w:rPr>
        <w:t xml:space="preserve">Fig. </w:t>
      </w:r>
      <w:r w:rsidR="00472384">
        <w:rPr>
          <w:i/>
        </w:rPr>
        <w:t>1</w:t>
      </w:r>
      <w:r>
        <w:rPr>
          <w:i/>
        </w:rPr>
        <w:t>7 A comparison of relative lengths of time East Austin structures mentioned in the Hardy, Heck, Moore, Inc. (2016) report operated as grocery stores.</w:t>
      </w:r>
      <w:r>
        <w:t xml:space="preserve"> </w:t>
      </w:r>
    </w:p>
    <w:p w:rsidR="00845F38" w:rsidRDefault="00E33EC8">
      <w:pPr>
        <w:spacing w:line="480" w:lineRule="auto"/>
        <w:ind w:firstLine="720"/>
        <w:jc w:val="both"/>
      </w:pPr>
      <w:r>
        <w:t>Mullins (2008) notes the ethnic insularity of many grocery stores in Indianapolis; while he describes African-Americans</w:t>
      </w:r>
      <w:r w:rsidR="001A35A2">
        <w:t xml:space="preserve"> occasionally creating campaigns to patronizing other African-American businesses</w:t>
      </w:r>
      <w:r>
        <w:t>, it is hard to imagine a large amount of choice in th</w:t>
      </w:r>
      <w:r w:rsidR="001A35A2">
        <w:t>is</w:t>
      </w:r>
      <w:r>
        <w:t xml:space="preserve"> insularity. </w:t>
      </w:r>
      <w:proofErr w:type="spellStart"/>
      <w:r>
        <w:t>Noberto</w:t>
      </w:r>
      <w:proofErr w:type="spellEnd"/>
      <w:r>
        <w:t xml:space="preserve"> and Susie Lopez, the original owners of the </w:t>
      </w:r>
      <w:r w:rsidR="00F466EA">
        <w:t>Green and White Grocery</w:t>
      </w:r>
      <w:r>
        <w:t xml:space="preserve"> property, also opened their grocery store in a predominantly Mexican-American community and served a predominantly Mexican-American population, but it is difficult to say whether that was choice, opportunity, or the rigid segregation of Austin at the time (Hernandez-Ehrisman 201</w:t>
      </w:r>
      <w:r w:rsidR="00E24B6F">
        <w:t>6).</w:t>
      </w:r>
      <w:r>
        <w:t xml:space="preserve"> </w:t>
      </w:r>
    </w:p>
    <w:p w:rsidR="00845F38" w:rsidRDefault="00E33EC8">
      <w:pPr>
        <w:spacing w:line="480" w:lineRule="auto"/>
        <w:ind w:firstLine="720"/>
        <w:jc w:val="both"/>
      </w:pPr>
      <w:proofErr w:type="spellStart"/>
      <w:r>
        <w:t>Noberto</w:t>
      </w:r>
      <w:proofErr w:type="spellEnd"/>
      <w:r>
        <w:t xml:space="preserve"> and Susie's descendants remember their grandparents as deeply committed to their community like </w:t>
      </w:r>
      <w:r w:rsidR="00A91486">
        <w:t xml:space="preserve">the other </w:t>
      </w:r>
      <w:r>
        <w:t>store owners described in Mullins (2008). The original grocery store provided a service Cazares still provides: credit. He and other family members declare it the first Mexican-American store in Austin to offer credit (</w:t>
      </w:r>
      <w:proofErr w:type="spellStart"/>
      <w:r>
        <w:t>Lepe</w:t>
      </w:r>
      <w:proofErr w:type="spellEnd"/>
      <w:r>
        <w:t xml:space="preserve"> 2002)</w:t>
      </w:r>
      <w:r w:rsidR="003017DC">
        <w:t>.</w:t>
      </w:r>
      <w:r>
        <w:t xml:space="preserve"> </w:t>
      </w:r>
      <w:r w:rsidR="003017DC">
        <w:t>W</w:t>
      </w:r>
      <w:r>
        <w:t xml:space="preserve">hile </w:t>
      </w:r>
      <w:r w:rsidR="003017DC">
        <w:t xml:space="preserve">it </w:t>
      </w:r>
      <w:r>
        <w:t xml:space="preserve">is probably impossible to verify, a casual search of evidence related to Austin development does not find any other claimants to the title. John even noted something important about his grandparents' perception of clients: in the book </w:t>
      </w:r>
      <w:proofErr w:type="spellStart"/>
      <w:r>
        <w:t>Noberto</w:t>
      </w:r>
      <w:proofErr w:type="spellEnd"/>
      <w:r>
        <w:t xml:space="preserve"> kept listing how much people owed, each customer was listed by nam</w:t>
      </w:r>
      <w:r w:rsidR="00070320">
        <w:t xml:space="preserve">e, </w:t>
      </w:r>
      <w:r>
        <w:t xml:space="preserve">not a number. </w:t>
      </w:r>
      <w:r w:rsidR="00070320">
        <w:t xml:space="preserve">This suggests </w:t>
      </w:r>
      <w:proofErr w:type="spellStart"/>
      <w:r w:rsidR="00070320">
        <w:t>Noberto</w:t>
      </w:r>
      <w:proofErr w:type="spellEnd"/>
      <w:r w:rsidR="00070320">
        <w:t xml:space="preserve"> saw his clients as members of a community, not simply potential sources of profit, according to Cazares. </w:t>
      </w:r>
    </w:p>
    <w:p w:rsidR="00070320" w:rsidRDefault="0055352D" w:rsidP="0055352D">
      <w:pPr>
        <w:spacing w:line="480" w:lineRule="auto"/>
        <w:ind w:firstLine="720"/>
        <w:jc w:val="both"/>
      </w:pPr>
      <w:r>
        <w:t>M</w:t>
      </w:r>
      <w:r w:rsidR="00E33EC8">
        <w:t xml:space="preserve">any African-American entrepreneurs in the heyday of the corner store began as street vendors (Mullins 2008, p.91). Like members of ethnic minority groups in other parts of the United States, </w:t>
      </w:r>
      <w:proofErr w:type="spellStart"/>
      <w:r w:rsidR="00E33EC8">
        <w:t>Noberto</w:t>
      </w:r>
      <w:proofErr w:type="spellEnd"/>
      <w:r w:rsidR="00E33EC8">
        <w:t xml:space="preserve"> and Susie had similar humble beginnings</w:t>
      </w:r>
      <w:r w:rsidR="005A4655">
        <w:t>:</w:t>
      </w:r>
      <w:r w:rsidR="00E33EC8">
        <w:t xml:space="preserve"> they started a food truck on </w:t>
      </w:r>
      <w:r w:rsidR="00E33EC8">
        <w:lastRenderedPageBreak/>
        <w:t>their property.</w:t>
      </w:r>
      <w:r>
        <w:t xml:space="preserve"> </w:t>
      </w:r>
      <w:r w:rsidR="00E33EC8">
        <w:t xml:space="preserve">However, there are important differences between the African-American grocery stores of the Midwest and the </w:t>
      </w:r>
      <w:r w:rsidR="00F466EA">
        <w:t>Green and White Grocery</w:t>
      </w:r>
      <w:r w:rsidR="00E33EC8">
        <w:t xml:space="preserve">. </w:t>
      </w:r>
      <w:r w:rsidR="00070320">
        <w:t xml:space="preserve">For one, </w:t>
      </w:r>
      <w:r w:rsidR="00E33EC8">
        <w:t xml:space="preserve">Austin was significantly less urbanized at the time of the </w:t>
      </w:r>
      <w:r w:rsidR="00F466EA">
        <w:t>Green and White Grocery</w:t>
      </w:r>
      <w:r w:rsidR="00E33EC8">
        <w:t xml:space="preserve">'s construction than Indianapolis during its corner store heyday (Mullins 2008). The African-American corner store examined by Mullins and others from Indiana University-Purdue University was approximately 800 sq. ft. (Mullins 2008, p.89). If </w:t>
      </w:r>
      <w:r w:rsidR="00E33EC8" w:rsidRPr="00FB5C20">
        <w:rPr>
          <w:i/>
        </w:rPr>
        <w:t>Hardy, Heck, Moore, Inc.</w:t>
      </w:r>
      <w:r w:rsidR="00E33EC8">
        <w:t xml:space="preserve"> (2016, p.75-76) is correct about the rear addition and the change in fabric along the west wall represents that addition, the original </w:t>
      </w:r>
      <w:r w:rsidR="00F466EA">
        <w:t>Green and White Grocery</w:t>
      </w:r>
      <w:r w:rsidR="00E33EC8">
        <w:t xml:space="preserve"> was 2,493 sq. ft., and today the structure is almost 3,300 sq. </w:t>
      </w:r>
      <w:r w:rsidR="00070320">
        <w:t>ft. This is likely a sign of land availability, not income difference.</w:t>
      </w:r>
    </w:p>
    <w:p w:rsidR="00845F38" w:rsidRDefault="00E33EC8" w:rsidP="0055352D">
      <w:pPr>
        <w:spacing w:line="480" w:lineRule="auto"/>
        <w:ind w:firstLine="720"/>
        <w:jc w:val="both"/>
      </w:pPr>
      <w:r>
        <w:t>More importantly, store stocking principles were different. Mullins describes a careful negotiation with Anglo-American goods and African-American cultural preference at the store in Indianapolis</w:t>
      </w:r>
      <w:r w:rsidR="00070320">
        <w:t xml:space="preserve"> with an example: his team found only one</w:t>
      </w:r>
      <w:r>
        <w:t xml:space="preserve"> African-American-style</w:t>
      </w:r>
      <w:r w:rsidR="00070320">
        <w:t xml:space="preserve"> broach on the property despite the majority African-American store patrons</w:t>
      </w:r>
      <w:r>
        <w:t xml:space="preserve"> (Mullins 2008, p.92). But Mexican culture was more accessible in Texas than African culture in Indianapolis, and the goods at the </w:t>
      </w:r>
      <w:r w:rsidR="00F466EA">
        <w:t>Green and White Grocery</w:t>
      </w:r>
      <w:r>
        <w:t xml:space="preserve"> have always represented that. Cazares does remember selling hamburgers, but he (and almost everyone interviewed by </w:t>
      </w:r>
      <w:proofErr w:type="spellStart"/>
      <w:r>
        <w:t>Lepe</w:t>
      </w:r>
      <w:proofErr w:type="spellEnd"/>
      <w:r>
        <w:t xml:space="preserve"> [2002] and Gandara [2012]) also remembers selling tamales, a pre-</w:t>
      </w:r>
      <w:r w:rsidR="003947A7">
        <w:t>H</w:t>
      </w:r>
      <w:r>
        <w:t>ispanic foo</w:t>
      </w:r>
      <w:r w:rsidR="00070320">
        <w:t>d still eaten in most parts of Mexico.</w:t>
      </w:r>
      <w:r>
        <w:t xml:space="preserve"> Because of Austin's proximity to Mexico, </w:t>
      </w:r>
      <w:proofErr w:type="spellStart"/>
      <w:r>
        <w:t>Noberto</w:t>
      </w:r>
      <w:proofErr w:type="spellEnd"/>
      <w:r>
        <w:t xml:space="preserve"> was able to travel to Mexico to buy goods like regionally-made salsas, and in many cases Mexican merchants came to Austin. The ability to stock Mexican goods made the </w:t>
      </w:r>
      <w:r w:rsidR="00F466EA">
        <w:t>Green and White Grocery</w:t>
      </w:r>
      <w:r>
        <w:t xml:space="preserve"> an important place for Mexican immigrants who missed certain products and tastes and Mexican-Americans who valued their heritage. One of the merchants </w:t>
      </w:r>
      <w:proofErr w:type="spellStart"/>
      <w:r>
        <w:t>Noberto</w:t>
      </w:r>
      <w:proofErr w:type="spellEnd"/>
      <w:r>
        <w:t xml:space="preserve"> bought his inventory from</w:t>
      </w:r>
      <w:r w:rsidR="00070320">
        <w:t xml:space="preserve"> sold not just salsas but saint</w:t>
      </w:r>
      <w:r>
        <w:t>s</w:t>
      </w:r>
      <w:r w:rsidR="00070320">
        <w:t>’</w:t>
      </w:r>
      <w:r>
        <w:t xml:space="preserve"> candles and </w:t>
      </w:r>
      <w:proofErr w:type="spellStart"/>
      <w:r>
        <w:t>polvos</w:t>
      </w:r>
      <w:proofErr w:type="spellEnd"/>
      <w:r>
        <w:t xml:space="preserve"> which are the main inventory</w:t>
      </w:r>
      <w:r w:rsidR="00F466EA">
        <w:t xml:space="preserve"> of the Green and White Grocery</w:t>
      </w:r>
      <w:r>
        <w:t xml:space="preserve"> today. As the inventory changed, </w:t>
      </w:r>
      <w:r>
        <w:lastRenderedPageBreak/>
        <w:t xml:space="preserve">the clientele's relationship with the </w:t>
      </w:r>
      <w:r w:rsidR="00F466EA">
        <w:t>Green and White Grocery</w:t>
      </w:r>
      <w:r>
        <w:t xml:space="preserve"> must have changed as well. But one important aspect remains the same: the goods the </w:t>
      </w:r>
      <w:r w:rsidR="00F466EA">
        <w:t>Green and White Grocery</w:t>
      </w:r>
      <w:r>
        <w:t xml:space="preserve"> sells allow Mexican-Americans to connect with their cultural heritage in a way they might not otherwise be able to in a predominantly Anglo-American city. You can't get your eggs and milk there, but the present-day </w:t>
      </w:r>
      <w:proofErr w:type="spellStart"/>
      <w:r>
        <w:rPr>
          <w:i/>
        </w:rPr>
        <w:t>botánica</w:t>
      </w:r>
      <w:proofErr w:type="spellEnd"/>
      <w:r>
        <w:t xml:space="preserve"> plays a similar role to the original </w:t>
      </w:r>
      <w:r w:rsidR="00F466EA">
        <w:t>Green and White Grocery</w:t>
      </w:r>
      <w:r>
        <w:t xml:space="preserve">. </w:t>
      </w:r>
    </w:p>
    <w:p w:rsidR="00795C91" w:rsidRPr="00795C91" w:rsidRDefault="00795C91" w:rsidP="00795C91">
      <w:pPr>
        <w:spacing w:line="480" w:lineRule="auto"/>
        <w:jc w:val="both"/>
        <w:rPr>
          <w:b/>
        </w:rPr>
      </w:pPr>
      <w:r w:rsidRPr="00795C91">
        <w:rPr>
          <w:b/>
        </w:rPr>
        <w:t>Conclusion</w:t>
      </w:r>
    </w:p>
    <w:p w:rsidR="00070320" w:rsidRDefault="00E33EC8">
      <w:pPr>
        <w:spacing w:line="480" w:lineRule="auto"/>
        <w:ind w:firstLine="720"/>
        <w:jc w:val="both"/>
      </w:pPr>
      <w:r>
        <w:t xml:space="preserve">More studies on the </w:t>
      </w:r>
      <w:r w:rsidR="00F466EA">
        <w:t>Green and White Grocery</w:t>
      </w:r>
      <w:r>
        <w:t xml:space="preserve"> itself would determine exact age of additions, and a small test plot on the east side of the building could perhaps uncover evidence of earlier merchandise sold at the store. Also, John and his family live on the property as previous family members did. Their home was built in the late 1940s according to Travis Central Appraisal District records (TCAD 2017). This second building was left out of the survey, but a future survey </w:t>
      </w:r>
      <w:r w:rsidR="00031230">
        <w:t>c</w:t>
      </w:r>
      <w:r>
        <w:t xml:space="preserve">ould examine </w:t>
      </w:r>
      <w:r w:rsidR="00070320">
        <w:t xml:space="preserve">it. This would allow us to better understand the relationships business owners had with their stores. As living on the same property as a business was also common in Indianapolis (Mullins 2008), it is important to know if this trend crosses ethnic groups and what these houses commonly looked like. </w:t>
      </w:r>
    </w:p>
    <w:p w:rsidR="00845F38" w:rsidRDefault="00E33EC8" w:rsidP="0055352D">
      <w:pPr>
        <w:spacing w:line="480" w:lineRule="auto"/>
        <w:ind w:firstLine="720"/>
        <w:jc w:val="both"/>
      </w:pPr>
      <w:r>
        <w:t xml:space="preserve">But perhaps the most pressing study for the East Austin area is one which compares the </w:t>
      </w:r>
      <w:r w:rsidR="00F466EA">
        <w:t>Green and White Grocery</w:t>
      </w:r>
      <w:r>
        <w:t xml:space="preserve"> to other minority-owned businesses: how common were trends like living on the property or starting out as food truck vendors? A broader understanding of East Austin history will make it easier to</w:t>
      </w:r>
      <w:r w:rsidR="00070320">
        <w:t xml:space="preserve"> safeguard both individual structures like the </w:t>
      </w:r>
      <w:r w:rsidR="00F466EA">
        <w:t>Green and White Grocery</w:t>
      </w:r>
      <w:r w:rsidR="00070320">
        <w:t xml:space="preserve"> and the history of East Austin in general.</w:t>
      </w:r>
      <w:r>
        <w:t xml:space="preserve"> John has a daughter</w:t>
      </w:r>
      <w:r w:rsidR="00070320">
        <w:t>,</w:t>
      </w:r>
      <w:r>
        <w:t xml:space="preserve"> and she could very well take over the store if she wants, phasing it slowly into something new. But as the property taxes rapidly rise (TCAD 2017), it </w:t>
      </w:r>
      <w:r w:rsidR="00795C91">
        <w:t xml:space="preserve">is necessary to recognize the property as both important in the </w:t>
      </w:r>
      <w:r w:rsidR="00795C91">
        <w:lastRenderedPageBreak/>
        <w:t>historical and contemporary culture of East Austin</w:t>
      </w:r>
      <w:r>
        <w:t xml:space="preserve">, or </w:t>
      </w:r>
      <w:r w:rsidR="00795C91">
        <w:t>the Green and White Grocery</w:t>
      </w:r>
      <w:r>
        <w:t xml:space="preserve"> could pass from the hands of the family and disappear the way other important East Austin structures have.  </w:t>
      </w:r>
    </w:p>
    <w:p w:rsidR="00845F38" w:rsidRDefault="00E33EC8">
      <w:pPr>
        <w:spacing w:line="480" w:lineRule="auto"/>
        <w:ind w:firstLine="720"/>
        <w:jc w:val="both"/>
      </w:pPr>
      <w:r>
        <w:rPr>
          <w:b/>
        </w:rPr>
        <w:t xml:space="preserve">Acknowledgements: </w:t>
      </w:r>
      <w:r>
        <w:t>Thanks to John Cazares for allowing access and for keeping the author supplied with copal; thanks to Erica Matos-Lindsey for assisting with measurement.</w:t>
      </w:r>
    </w:p>
    <w:sectPr w:rsidR="00845F38" w:rsidSect="00F635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64FE8"/>
    <w:multiLevelType w:val="hybridMultilevel"/>
    <w:tmpl w:val="8D4E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5F38"/>
    <w:rsid w:val="00024145"/>
    <w:rsid w:val="00031230"/>
    <w:rsid w:val="000474AF"/>
    <w:rsid w:val="000649DD"/>
    <w:rsid w:val="00067B46"/>
    <w:rsid w:val="00070320"/>
    <w:rsid w:val="00082254"/>
    <w:rsid w:val="000A088F"/>
    <w:rsid w:val="000A0E09"/>
    <w:rsid w:val="000A484D"/>
    <w:rsid w:val="000B5C34"/>
    <w:rsid w:val="000C444F"/>
    <w:rsid w:val="000D5445"/>
    <w:rsid w:val="000F7B90"/>
    <w:rsid w:val="00103BF8"/>
    <w:rsid w:val="001067C1"/>
    <w:rsid w:val="00176572"/>
    <w:rsid w:val="00184FEA"/>
    <w:rsid w:val="001A10D4"/>
    <w:rsid w:val="001A35A2"/>
    <w:rsid w:val="001A5831"/>
    <w:rsid w:val="001C5A7A"/>
    <w:rsid w:val="001D16EC"/>
    <w:rsid w:val="0021659B"/>
    <w:rsid w:val="00227B4A"/>
    <w:rsid w:val="002355FC"/>
    <w:rsid w:val="00247AFF"/>
    <w:rsid w:val="00251B26"/>
    <w:rsid w:val="002564FE"/>
    <w:rsid w:val="00275788"/>
    <w:rsid w:val="002911FF"/>
    <w:rsid w:val="002A0D56"/>
    <w:rsid w:val="002B75FB"/>
    <w:rsid w:val="002D62B5"/>
    <w:rsid w:val="002F00B1"/>
    <w:rsid w:val="002F1C81"/>
    <w:rsid w:val="002F30F8"/>
    <w:rsid w:val="002F7EEB"/>
    <w:rsid w:val="003017DC"/>
    <w:rsid w:val="00305A07"/>
    <w:rsid w:val="003128CF"/>
    <w:rsid w:val="00327B51"/>
    <w:rsid w:val="003355A4"/>
    <w:rsid w:val="00343B36"/>
    <w:rsid w:val="00344134"/>
    <w:rsid w:val="003527B1"/>
    <w:rsid w:val="0036234A"/>
    <w:rsid w:val="00375E4F"/>
    <w:rsid w:val="003947A7"/>
    <w:rsid w:val="003A0A23"/>
    <w:rsid w:val="003C579D"/>
    <w:rsid w:val="003D3E06"/>
    <w:rsid w:val="003E35B1"/>
    <w:rsid w:val="003F2217"/>
    <w:rsid w:val="00401DA2"/>
    <w:rsid w:val="0045164B"/>
    <w:rsid w:val="00451D91"/>
    <w:rsid w:val="00467F61"/>
    <w:rsid w:val="00472384"/>
    <w:rsid w:val="00476604"/>
    <w:rsid w:val="00485506"/>
    <w:rsid w:val="004866FD"/>
    <w:rsid w:val="004A0EA8"/>
    <w:rsid w:val="004A6F8A"/>
    <w:rsid w:val="004B1C20"/>
    <w:rsid w:val="004C74E1"/>
    <w:rsid w:val="004D16E9"/>
    <w:rsid w:val="004E64C7"/>
    <w:rsid w:val="004E6AAA"/>
    <w:rsid w:val="004F2123"/>
    <w:rsid w:val="004F4880"/>
    <w:rsid w:val="005154D9"/>
    <w:rsid w:val="00516CC3"/>
    <w:rsid w:val="00521708"/>
    <w:rsid w:val="00522281"/>
    <w:rsid w:val="00522C2E"/>
    <w:rsid w:val="0055352D"/>
    <w:rsid w:val="00596872"/>
    <w:rsid w:val="005A4655"/>
    <w:rsid w:val="005A75B1"/>
    <w:rsid w:val="005C333D"/>
    <w:rsid w:val="005C6AD5"/>
    <w:rsid w:val="00604913"/>
    <w:rsid w:val="0063197E"/>
    <w:rsid w:val="00643B0E"/>
    <w:rsid w:val="00676908"/>
    <w:rsid w:val="006D7783"/>
    <w:rsid w:val="00724F17"/>
    <w:rsid w:val="0073661E"/>
    <w:rsid w:val="00752511"/>
    <w:rsid w:val="0075279E"/>
    <w:rsid w:val="00776016"/>
    <w:rsid w:val="00791638"/>
    <w:rsid w:val="00795C91"/>
    <w:rsid w:val="007B4133"/>
    <w:rsid w:val="007B6C16"/>
    <w:rsid w:val="007C2846"/>
    <w:rsid w:val="007F5D13"/>
    <w:rsid w:val="008022F2"/>
    <w:rsid w:val="0080776B"/>
    <w:rsid w:val="00810A30"/>
    <w:rsid w:val="00812AA8"/>
    <w:rsid w:val="00845F38"/>
    <w:rsid w:val="008759AC"/>
    <w:rsid w:val="008770D7"/>
    <w:rsid w:val="0089270A"/>
    <w:rsid w:val="008C1FB6"/>
    <w:rsid w:val="008C2E66"/>
    <w:rsid w:val="008C7778"/>
    <w:rsid w:val="008D14EA"/>
    <w:rsid w:val="008D6D52"/>
    <w:rsid w:val="008D722C"/>
    <w:rsid w:val="008F70BC"/>
    <w:rsid w:val="009315BF"/>
    <w:rsid w:val="0093376E"/>
    <w:rsid w:val="009550E5"/>
    <w:rsid w:val="0095552F"/>
    <w:rsid w:val="00964855"/>
    <w:rsid w:val="00986365"/>
    <w:rsid w:val="00986E00"/>
    <w:rsid w:val="009A2D66"/>
    <w:rsid w:val="009A319F"/>
    <w:rsid w:val="009B1370"/>
    <w:rsid w:val="009B4253"/>
    <w:rsid w:val="009C78D1"/>
    <w:rsid w:val="009E0B48"/>
    <w:rsid w:val="009F19C6"/>
    <w:rsid w:val="009F44BB"/>
    <w:rsid w:val="00A5611F"/>
    <w:rsid w:val="00A64A35"/>
    <w:rsid w:val="00A91486"/>
    <w:rsid w:val="00A94105"/>
    <w:rsid w:val="00A97CC3"/>
    <w:rsid w:val="00AA06E1"/>
    <w:rsid w:val="00AA2ED2"/>
    <w:rsid w:val="00AA7C23"/>
    <w:rsid w:val="00AF301E"/>
    <w:rsid w:val="00B10A7E"/>
    <w:rsid w:val="00B1506A"/>
    <w:rsid w:val="00B20AF3"/>
    <w:rsid w:val="00B238B4"/>
    <w:rsid w:val="00B34F32"/>
    <w:rsid w:val="00B52963"/>
    <w:rsid w:val="00B71A75"/>
    <w:rsid w:val="00B751A5"/>
    <w:rsid w:val="00B8068C"/>
    <w:rsid w:val="00B948F5"/>
    <w:rsid w:val="00BA32E9"/>
    <w:rsid w:val="00BA51C4"/>
    <w:rsid w:val="00BB0544"/>
    <w:rsid w:val="00BB4136"/>
    <w:rsid w:val="00BC28F2"/>
    <w:rsid w:val="00BC6962"/>
    <w:rsid w:val="00BC75E5"/>
    <w:rsid w:val="00BF0A1C"/>
    <w:rsid w:val="00C04E4D"/>
    <w:rsid w:val="00C137B9"/>
    <w:rsid w:val="00C22144"/>
    <w:rsid w:val="00C358BF"/>
    <w:rsid w:val="00C43727"/>
    <w:rsid w:val="00C739D0"/>
    <w:rsid w:val="00C91C4B"/>
    <w:rsid w:val="00CA1D47"/>
    <w:rsid w:val="00CA2C94"/>
    <w:rsid w:val="00CD342E"/>
    <w:rsid w:val="00CE0D0B"/>
    <w:rsid w:val="00CE4FB3"/>
    <w:rsid w:val="00CE7867"/>
    <w:rsid w:val="00D2186F"/>
    <w:rsid w:val="00D252E5"/>
    <w:rsid w:val="00D42B93"/>
    <w:rsid w:val="00D50063"/>
    <w:rsid w:val="00D53A78"/>
    <w:rsid w:val="00D74F81"/>
    <w:rsid w:val="00D840DB"/>
    <w:rsid w:val="00D967A7"/>
    <w:rsid w:val="00DC63CB"/>
    <w:rsid w:val="00DD4AB9"/>
    <w:rsid w:val="00DE6171"/>
    <w:rsid w:val="00DF4B92"/>
    <w:rsid w:val="00E04C86"/>
    <w:rsid w:val="00E1500B"/>
    <w:rsid w:val="00E24B6F"/>
    <w:rsid w:val="00E3264F"/>
    <w:rsid w:val="00E33EC8"/>
    <w:rsid w:val="00E55DB3"/>
    <w:rsid w:val="00E60070"/>
    <w:rsid w:val="00E71383"/>
    <w:rsid w:val="00E93918"/>
    <w:rsid w:val="00E956C8"/>
    <w:rsid w:val="00EA6BCF"/>
    <w:rsid w:val="00EA6FB4"/>
    <w:rsid w:val="00EB0EBD"/>
    <w:rsid w:val="00EB45CA"/>
    <w:rsid w:val="00F0038D"/>
    <w:rsid w:val="00F00719"/>
    <w:rsid w:val="00F02A6F"/>
    <w:rsid w:val="00F112F5"/>
    <w:rsid w:val="00F14500"/>
    <w:rsid w:val="00F14D6F"/>
    <w:rsid w:val="00F37E76"/>
    <w:rsid w:val="00F466EA"/>
    <w:rsid w:val="00F50B87"/>
    <w:rsid w:val="00F63508"/>
    <w:rsid w:val="00F72C03"/>
    <w:rsid w:val="00F818FC"/>
    <w:rsid w:val="00F83D32"/>
    <w:rsid w:val="00F90BB7"/>
    <w:rsid w:val="00F92188"/>
    <w:rsid w:val="00F956DA"/>
    <w:rsid w:val="00FA6E98"/>
    <w:rsid w:val="00FA6F87"/>
    <w:rsid w:val="00FB4C94"/>
    <w:rsid w:val="00FB5C20"/>
    <w:rsid w:val="00FC16D0"/>
    <w:rsid w:val="00FC68EB"/>
    <w:rsid w:val="00FC6A7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63508"/>
  </w:style>
  <w:style w:type="paragraph" w:styleId="Heading1">
    <w:name w:val="heading 1"/>
    <w:basedOn w:val="Normal"/>
    <w:next w:val="Normal"/>
    <w:rsid w:val="00F63508"/>
    <w:pPr>
      <w:keepNext/>
      <w:keepLines/>
      <w:spacing w:before="480" w:after="120"/>
      <w:outlineLvl w:val="0"/>
    </w:pPr>
    <w:rPr>
      <w:b/>
      <w:sz w:val="48"/>
      <w:szCs w:val="48"/>
    </w:rPr>
  </w:style>
  <w:style w:type="paragraph" w:styleId="Heading2">
    <w:name w:val="heading 2"/>
    <w:basedOn w:val="Normal"/>
    <w:next w:val="Normal"/>
    <w:rsid w:val="00F63508"/>
    <w:pPr>
      <w:keepNext/>
      <w:keepLines/>
      <w:spacing w:before="360" w:after="80"/>
      <w:outlineLvl w:val="1"/>
    </w:pPr>
    <w:rPr>
      <w:b/>
      <w:sz w:val="36"/>
      <w:szCs w:val="36"/>
    </w:rPr>
  </w:style>
  <w:style w:type="paragraph" w:styleId="Heading3">
    <w:name w:val="heading 3"/>
    <w:basedOn w:val="Normal"/>
    <w:next w:val="Normal"/>
    <w:rsid w:val="00F63508"/>
    <w:pPr>
      <w:keepNext/>
      <w:keepLines/>
      <w:spacing w:before="280" w:after="80"/>
      <w:outlineLvl w:val="2"/>
    </w:pPr>
    <w:rPr>
      <w:b/>
      <w:sz w:val="28"/>
      <w:szCs w:val="28"/>
    </w:rPr>
  </w:style>
  <w:style w:type="paragraph" w:styleId="Heading4">
    <w:name w:val="heading 4"/>
    <w:basedOn w:val="Normal"/>
    <w:next w:val="Normal"/>
    <w:rsid w:val="00F63508"/>
    <w:pPr>
      <w:keepNext/>
      <w:keepLines/>
      <w:spacing w:before="240" w:after="40"/>
      <w:outlineLvl w:val="3"/>
    </w:pPr>
    <w:rPr>
      <w:b/>
    </w:rPr>
  </w:style>
  <w:style w:type="paragraph" w:styleId="Heading5">
    <w:name w:val="heading 5"/>
    <w:basedOn w:val="Normal"/>
    <w:next w:val="Normal"/>
    <w:rsid w:val="00F63508"/>
    <w:pPr>
      <w:keepNext/>
      <w:keepLines/>
      <w:spacing w:before="220" w:after="40"/>
      <w:outlineLvl w:val="4"/>
    </w:pPr>
    <w:rPr>
      <w:b/>
      <w:sz w:val="22"/>
      <w:szCs w:val="22"/>
    </w:rPr>
  </w:style>
  <w:style w:type="paragraph" w:styleId="Heading6">
    <w:name w:val="heading 6"/>
    <w:basedOn w:val="Normal"/>
    <w:next w:val="Normal"/>
    <w:rsid w:val="00F635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508"/>
    <w:pPr>
      <w:keepNext/>
      <w:keepLines/>
      <w:spacing w:before="480" w:after="120"/>
    </w:pPr>
    <w:rPr>
      <w:b/>
      <w:sz w:val="72"/>
      <w:szCs w:val="72"/>
    </w:rPr>
  </w:style>
  <w:style w:type="paragraph" w:styleId="Subtitle">
    <w:name w:val="Subtitle"/>
    <w:basedOn w:val="Normal"/>
    <w:next w:val="Normal"/>
    <w:rsid w:val="00F63508"/>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791638"/>
    <w:rPr>
      <w:sz w:val="16"/>
      <w:szCs w:val="16"/>
    </w:rPr>
  </w:style>
  <w:style w:type="paragraph" w:styleId="CommentText">
    <w:name w:val="annotation text"/>
    <w:basedOn w:val="Normal"/>
    <w:link w:val="CommentTextChar"/>
    <w:uiPriority w:val="99"/>
    <w:unhideWhenUsed/>
    <w:rsid w:val="00791638"/>
    <w:rPr>
      <w:sz w:val="20"/>
      <w:szCs w:val="20"/>
    </w:rPr>
  </w:style>
  <w:style w:type="character" w:customStyle="1" w:styleId="CommentTextChar">
    <w:name w:val="Comment Text Char"/>
    <w:basedOn w:val="DefaultParagraphFont"/>
    <w:link w:val="CommentText"/>
    <w:uiPriority w:val="99"/>
    <w:rsid w:val="00791638"/>
    <w:rPr>
      <w:sz w:val="20"/>
      <w:szCs w:val="20"/>
    </w:rPr>
  </w:style>
  <w:style w:type="paragraph" w:styleId="CommentSubject">
    <w:name w:val="annotation subject"/>
    <w:basedOn w:val="CommentText"/>
    <w:next w:val="CommentText"/>
    <w:link w:val="CommentSubjectChar"/>
    <w:uiPriority w:val="99"/>
    <w:semiHidden/>
    <w:unhideWhenUsed/>
    <w:rsid w:val="00791638"/>
    <w:rPr>
      <w:b/>
      <w:bCs/>
    </w:rPr>
  </w:style>
  <w:style w:type="character" w:customStyle="1" w:styleId="CommentSubjectChar">
    <w:name w:val="Comment Subject Char"/>
    <w:basedOn w:val="CommentTextChar"/>
    <w:link w:val="CommentSubject"/>
    <w:uiPriority w:val="99"/>
    <w:semiHidden/>
    <w:rsid w:val="00791638"/>
    <w:rPr>
      <w:b/>
      <w:bCs/>
      <w:sz w:val="20"/>
      <w:szCs w:val="20"/>
    </w:rPr>
  </w:style>
  <w:style w:type="paragraph" w:styleId="BalloonText">
    <w:name w:val="Balloon Text"/>
    <w:basedOn w:val="Normal"/>
    <w:link w:val="BalloonTextChar"/>
    <w:uiPriority w:val="99"/>
    <w:semiHidden/>
    <w:unhideWhenUsed/>
    <w:rsid w:val="00791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638"/>
    <w:rPr>
      <w:rFonts w:ascii="Segoe UI" w:hAnsi="Segoe UI" w:cs="Segoe UI"/>
      <w:sz w:val="18"/>
      <w:szCs w:val="18"/>
    </w:rPr>
  </w:style>
  <w:style w:type="paragraph" w:styleId="Revision">
    <w:name w:val="Revision"/>
    <w:hidden/>
    <w:uiPriority w:val="99"/>
    <w:semiHidden/>
    <w:rsid w:val="009F44BB"/>
    <w:pPr>
      <w:pBdr>
        <w:top w:val="none" w:sz="0" w:space="0" w:color="auto"/>
        <w:left w:val="none" w:sz="0" w:space="0" w:color="auto"/>
        <w:bottom w:val="none" w:sz="0" w:space="0" w:color="auto"/>
        <w:right w:val="none" w:sz="0" w:space="0" w:color="auto"/>
        <w:between w:val="none" w:sz="0" w:space="0" w:color="auto"/>
      </w:pBdr>
    </w:pPr>
  </w:style>
  <w:style w:type="paragraph" w:styleId="NoSpacing">
    <w:name w:val="No Spacing"/>
    <w:qFormat/>
    <w:rsid w:val="003E35B1"/>
    <w:pPr>
      <w:pBdr>
        <w:top w:val="none" w:sz="0" w:space="0" w:color="auto"/>
        <w:left w:val="none" w:sz="0" w:space="0" w:color="auto"/>
        <w:bottom w:val="none" w:sz="0" w:space="0" w:color="auto"/>
        <w:right w:val="none" w:sz="0" w:space="0" w:color="auto"/>
        <w:between w:val="none" w:sz="0" w:space="0" w:color="auto"/>
      </w:pBdr>
      <w:suppressAutoHyphens/>
      <w:spacing w:line="100" w:lineRule="atLeast"/>
    </w:pPr>
    <w:rPr>
      <w:rFonts w:ascii="Calibri" w:eastAsia="SimSun" w:hAnsi="Calibri" w:cs="Calibri"/>
      <w:color w:val="auto"/>
      <w:kern w:val="1"/>
      <w:sz w:val="22"/>
      <w:szCs w:val="22"/>
      <w:lang w:eastAsia="ar-SA"/>
    </w:rPr>
  </w:style>
  <w:style w:type="paragraph" w:customStyle="1" w:styleId="Normal1">
    <w:name w:val="Normal1"/>
    <w:rsid w:val="007C2846"/>
    <w:rPr>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2398">
      <w:bodyDiv w:val="1"/>
      <w:marLeft w:val="0"/>
      <w:marRight w:val="0"/>
      <w:marTop w:val="0"/>
      <w:marBottom w:val="0"/>
      <w:divBdr>
        <w:top w:val="none" w:sz="0" w:space="0" w:color="auto"/>
        <w:left w:val="none" w:sz="0" w:space="0" w:color="auto"/>
        <w:bottom w:val="none" w:sz="0" w:space="0" w:color="auto"/>
        <w:right w:val="none" w:sz="0" w:space="0" w:color="auto"/>
      </w:divBdr>
    </w:div>
    <w:div w:id="1471901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4851-BC68-4D4C-84BA-4588A5BD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4597</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2018-01-17T22:32:00Z</dcterms:created>
  <dcterms:modified xsi:type="dcterms:W3CDTF">2018-05-21T20:53:00Z</dcterms:modified>
</cp:coreProperties>
</file>