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627E" w14:textId="46FF642A" w:rsidR="00EA7E81" w:rsidRDefault="00C02172">
      <w:r w:rsidRPr="00C02172">
        <w:t>Rannarve02</w:t>
      </w:r>
      <w:r>
        <w:t xml:space="preserve"> – </w:t>
      </w:r>
      <w:proofErr w:type="spellStart"/>
      <w:r>
        <w:t>author</w:t>
      </w:r>
      <w:proofErr w:type="spellEnd"/>
      <w:r>
        <w:t xml:space="preserve">: </w:t>
      </w:r>
      <w:r w:rsidRPr="00C02172">
        <w:t>BH2008</w:t>
      </w:r>
      <w:r>
        <w:t xml:space="preserve"> Wikimedia </w:t>
      </w:r>
      <w:proofErr w:type="spellStart"/>
      <w:r>
        <w:t>Commons</w:t>
      </w:r>
      <w:proofErr w:type="spellEnd"/>
    </w:p>
    <w:p w14:paraId="213F0065" w14:textId="77777777" w:rsidR="00C02172" w:rsidRDefault="00C02172">
      <w:pPr>
        <w:rPr>
          <w:lang w:val="en-GB"/>
        </w:rPr>
      </w:pPr>
    </w:p>
    <w:p w14:paraId="4EB28922" w14:textId="08FEE77B" w:rsidR="00C02172" w:rsidRDefault="00C02172">
      <w:pPr>
        <w:rPr>
          <w:lang w:val="en-GB"/>
        </w:rPr>
      </w:pPr>
      <w:proofErr w:type="spellStart"/>
      <w:r w:rsidRPr="00C02172">
        <w:rPr>
          <w:lang w:val="en-GB"/>
        </w:rPr>
        <w:t>Gnisvärd</w:t>
      </w:r>
      <w:proofErr w:type="spellEnd"/>
      <w:r w:rsidRPr="00C02172">
        <w:rPr>
          <w:lang w:val="en-GB"/>
        </w:rPr>
        <w:t xml:space="preserve"> </w:t>
      </w:r>
      <w:proofErr w:type="spellStart"/>
      <w:r w:rsidRPr="00C02172">
        <w:rPr>
          <w:lang w:val="en-GB"/>
        </w:rPr>
        <w:t>skeppssättning</w:t>
      </w:r>
      <w:proofErr w:type="spellEnd"/>
      <w:r w:rsidRPr="00C02172">
        <w:rPr>
          <w:lang w:val="en-GB"/>
        </w:rPr>
        <w:t xml:space="preserve"> - KMB – 16000300037646 – author: Bengt A Lundberg / </w:t>
      </w:r>
      <w:proofErr w:type="spellStart"/>
      <w:r w:rsidRPr="00C02172">
        <w:rPr>
          <w:lang w:val="en-GB"/>
        </w:rPr>
        <w:t>Riksantikvarieämbetet</w:t>
      </w:r>
      <w:proofErr w:type="spellEnd"/>
    </w:p>
    <w:p w14:paraId="3603036B" w14:textId="5E8ECB0A" w:rsidR="00C02172" w:rsidRDefault="00C02172">
      <w:pPr>
        <w:rPr>
          <w:lang w:val="en-GB"/>
        </w:rPr>
      </w:pPr>
    </w:p>
    <w:p w14:paraId="27102E34" w14:textId="32C94620" w:rsidR="00C02172" w:rsidRDefault="00C02172">
      <w:pPr>
        <w:rPr>
          <w:lang w:val="en-GB"/>
        </w:rPr>
      </w:pPr>
    </w:p>
    <w:p w14:paraId="2F313F0F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>"Though these enigmatic megalithic structures are most commonly associated with Bronze Age Gotland (Fig. 1</w:t>
      </w:r>
      <w:proofErr w:type="gramStart"/>
      <w:r w:rsidRPr="00C02172">
        <w:rPr>
          <w:lang w:val="en-GB"/>
        </w:rPr>
        <w:t>),...</w:t>
      </w:r>
      <w:proofErr w:type="gramEnd"/>
      <w:r w:rsidRPr="00C02172">
        <w:rPr>
          <w:lang w:val="en-GB"/>
        </w:rPr>
        <w:t>."</w:t>
      </w:r>
    </w:p>
    <w:p w14:paraId="41450055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1 is stone ship setting distribution map </w:t>
      </w:r>
    </w:p>
    <w:p w14:paraId="232B1346" w14:textId="77777777" w:rsidR="00C02172" w:rsidRDefault="00C02172" w:rsidP="00C02172">
      <w:pPr>
        <w:rPr>
          <w:lang w:val="en-GB"/>
        </w:rPr>
      </w:pPr>
    </w:p>
    <w:p w14:paraId="79A10F18" w14:textId="1EEA722E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"Stone ship settings </w:t>
      </w:r>
      <w:bookmarkStart w:id="0" w:name="_GoBack"/>
      <w:r w:rsidRPr="00C02172">
        <w:rPr>
          <w:lang w:val="en-GB"/>
        </w:rPr>
        <w:t xml:space="preserve">exhibit </w:t>
      </w:r>
      <w:bookmarkEnd w:id="0"/>
      <w:r w:rsidRPr="00C02172">
        <w:rPr>
          <w:lang w:val="en-GB"/>
        </w:rPr>
        <w:t>a great degree of variation in size and proportion and, as funerary markers, their osteological remains and grave goods are just as diverse (Figs. 2-3)."</w:t>
      </w:r>
    </w:p>
    <w:p w14:paraId="728F2CA1" w14:textId="1D4134C5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2 is </w:t>
      </w:r>
      <w:proofErr w:type="spellStart"/>
      <w:r w:rsidRPr="00C02172">
        <w:rPr>
          <w:lang w:val="en-GB"/>
        </w:rPr>
        <w:t>Gnisvärd</w:t>
      </w:r>
      <w:proofErr w:type="spellEnd"/>
    </w:p>
    <w:p w14:paraId="71BA2188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3 is </w:t>
      </w:r>
      <w:proofErr w:type="spellStart"/>
      <w:r w:rsidRPr="00C02172">
        <w:rPr>
          <w:lang w:val="en-GB"/>
        </w:rPr>
        <w:t>Badekunda</w:t>
      </w:r>
      <w:proofErr w:type="spellEnd"/>
    </w:p>
    <w:p w14:paraId="0CA551B9" w14:textId="77777777" w:rsidR="00C02172" w:rsidRPr="00C02172" w:rsidRDefault="00C02172" w:rsidP="00C02172">
      <w:pPr>
        <w:rPr>
          <w:lang w:val="en-GB"/>
        </w:rPr>
      </w:pPr>
    </w:p>
    <w:p w14:paraId="3D3CEEAA" w14:textId="77777777" w:rsidR="00C02172" w:rsidRPr="00C02172" w:rsidRDefault="00C02172" w:rsidP="00C02172">
      <w:pPr>
        <w:rPr>
          <w:lang w:val="en-GB"/>
        </w:rPr>
      </w:pPr>
    </w:p>
    <w:p w14:paraId="659CBC08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>"A final element of stone ship setting construction which deserves consideration is the deliberate choice between building the ship's outline using kerbs or monoliths (Fig. 4-5)</w:t>
      </w:r>
    </w:p>
    <w:p w14:paraId="4FE2FEE3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4 is </w:t>
      </w:r>
      <w:proofErr w:type="spellStart"/>
      <w:r w:rsidRPr="00C02172">
        <w:rPr>
          <w:lang w:val="en-GB"/>
        </w:rPr>
        <w:t>Gannarve</w:t>
      </w:r>
      <w:proofErr w:type="spellEnd"/>
    </w:p>
    <w:p w14:paraId="52592DD2" w14:textId="77777777" w:rsidR="00C02172" w:rsidRPr="00C02172" w:rsidRDefault="00C02172" w:rsidP="00C02172">
      <w:pPr>
        <w:rPr>
          <w:lang w:val="en-GB"/>
        </w:rPr>
      </w:pPr>
    </w:p>
    <w:p w14:paraId="423FA595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5 is Stone ship at </w:t>
      </w:r>
      <w:proofErr w:type="spellStart"/>
      <w:r w:rsidRPr="00C02172">
        <w:rPr>
          <w:lang w:val="en-GB"/>
        </w:rPr>
        <w:t>Tofta</w:t>
      </w:r>
      <w:proofErr w:type="spellEnd"/>
      <w:r w:rsidRPr="00C02172">
        <w:rPr>
          <w:lang w:val="en-GB"/>
        </w:rPr>
        <w:t xml:space="preserve"> </w:t>
      </w:r>
      <w:proofErr w:type="spellStart"/>
      <w:r w:rsidRPr="00C02172">
        <w:rPr>
          <w:lang w:val="en-GB"/>
        </w:rPr>
        <w:t>högar</w:t>
      </w:r>
      <w:proofErr w:type="spellEnd"/>
    </w:p>
    <w:p w14:paraId="1EC02C3C" w14:textId="77777777" w:rsidR="00C02172" w:rsidRPr="00C02172" w:rsidRDefault="00C02172" w:rsidP="00C02172">
      <w:pPr>
        <w:rPr>
          <w:lang w:val="en-GB"/>
        </w:rPr>
      </w:pPr>
    </w:p>
    <w:p w14:paraId="4D6DAAE0" w14:textId="77777777" w:rsidR="00C02172" w:rsidRPr="00C02172" w:rsidRDefault="00C02172" w:rsidP="00C02172">
      <w:pPr>
        <w:rPr>
          <w:lang w:val="en-GB"/>
        </w:rPr>
      </w:pPr>
    </w:p>
    <w:p w14:paraId="03412C3E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"Several such examples of Gotlandic stone ship settings which may reference ancestry or familial ties can be found in the </w:t>
      </w:r>
      <w:proofErr w:type="spellStart"/>
      <w:r w:rsidRPr="00C02172">
        <w:rPr>
          <w:lang w:val="en-GB"/>
        </w:rPr>
        <w:t>Rannarve</w:t>
      </w:r>
      <w:proofErr w:type="spellEnd"/>
      <w:r w:rsidRPr="00C02172">
        <w:rPr>
          <w:lang w:val="en-GB"/>
        </w:rPr>
        <w:t xml:space="preserve"> </w:t>
      </w:r>
      <w:proofErr w:type="spellStart"/>
      <w:r w:rsidRPr="00C02172">
        <w:rPr>
          <w:lang w:val="en-GB"/>
        </w:rPr>
        <w:t>Klinte</w:t>
      </w:r>
      <w:proofErr w:type="spellEnd"/>
      <w:r w:rsidRPr="00C02172">
        <w:rPr>
          <w:lang w:val="en-GB"/>
        </w:rPr>
        <w:t xml:space="preserve"> parish, in which five definitive stone ship settings and a sixth possible example are found in one place, four of which are in line with one another (Fig. 6)."</w:t>
      </w:r>
    </w:p>
    <w:p w14:paraId="7F3B1A1D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6 is </w:t>
      </w:r>
      <w:proofErr w:type="spellStart"/>
      <w:r w:rsidRPr="00C02172">
        <w:rPr>
          <w:lang w:val="en-GB"/>
        </w:rPr>
        <w:t>Rannarve</w:t>
      </w:r>
      <w:proofErr w:type="spellEnd"/>
    </w:p>
    <w:p w14:paraId="1965C1F9" w14:textId="77777777" w:rsidR="00C02172" w:rsidRPr="00C02172" w:rsidRDefault="00C02172" w:rsidP="00C02172">
      <w:pPr>
        <w:rPr>
          <w:lang w:val="en-GB"/>
        </w:rPr>
      </w:pPr>
    </w:p>
    <w:p w14:paraId="6FCF359C" w14:textId="77777777" w:rsidR="00C02172" w:rsidRPr="00C02172" w:rsidRDefault="00C02172" w:rsidP="00C02172">
      <w:pPr>
        <w:rPr>
          <w:lang w:val="en-GB"/>
        </w:rPr>
      </w:pPr>
    </w:p>
    <w:p w14:paraId="7B489ECD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"The </w:t>
      </w:r>
      <w:proofErr w:type="spellStart"/>
      <w:r w:rsidRPr="00C02172">
        <w:rPr>
          <w:lang w:val="en-GB"/>
        </w:rPr>
        <w:t>Kaupang</w:t>
      </w:r>
      <w:proofErr w:type="spellEnd"/>
      <w:r w:rsidRPr="00C02172">
        <w:rPr>
          <w:lang w:val="en-GB"/>
        </w:rPr>
        <w:t xml:space="preserve"> ship burial in Norway is another example of ancestral referencing and possible veneration within ship-themed mortuary contexts (Fig. 7)</w:t>
      </w:r>
    </w:p>
    <w:p w14:paraId="3E064050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7 is </w:t>
      </w:r>
      <w:proofErr w:type="spellStart"/>
      <w:r w:rsidRPr="00C02172">
        <w:rPr>
          <w:lang w:val="en-GB"/>
        </w:rPr>
        <w:t>Kaupang</w:t>
      </w:r>
      <w:proofErr w:type="spellEnd"/>
    </w:p>
    <w:p w14:paraId="10DE22BE" w14:textId="77777777" w:rsidR="00C02172" w:rsidRPr="00C02172" w:rsidRDefault="00C02172" w:rsidP="00C02172">
      <w:pPr>
        <w:rPr>
          <w:lang w:val="en-GB"/>
        </w:rPr>
      </w:pPr>
    </w:p>
    <w:p w14:paraId="34E79928" w14:textId="77777777" w:rsidR="00C02172" w:rsidRPr="00C02172" w:rsidRDefault="00C02172" w:rsidP="00C02172">
      <w:pPr>
        <w:rPr>
          <w:lang w:val="en-GB"/>
        </w:rPr>
      </w:pPr>
    </w:p>
    <w:p w14:paraId="33EB6DF9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>"Dating from 400-1100 AD, these picture stones are interpreted as commemorative markers for the dead, as burials have been found at the foot of many of these massive stones (Fig. 8)</w:t>
      </w:r>
    </w:p>
    <w:p w14:paraId="7AE81813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8 is </w:t>
      </w:r>
      <w:proofErr w:type="spellStart"/>
      <w:r w:rsidRPr="00C02172">
        <w:rPr>
          <w:lang w:val="en-GB"/>
        </w:rPr>
        <w:t>Hunninge</w:t>
      </w:r>
      <w:proofErr w:type="spellEnd"/>
      <w:r w:rsidRPr="00C02172">
        <w:rPr>
          <w:lang w:val="en-GB"/>
        </w:rPr>
        <w:t xml:space="preserve"> stone</w:t>
      </w:r>
    </w:p>
    <w:p w14:paraId="34F08D36" w14:textId="77777777" w:rsidR="00C02172" w:rsidRPr="00C02172" w:rsidRDefault="00C02172" w:rsidP="00C02172">
      <w:pPr>
        <w:rPr>
          <w:lang w:val="en-GB"/>
        </w:rPr>
      </w:pPr>
    </w:p>
    <w:p w14:paraId="0B661149" w14:textId="77777777" w:rsidR="00C02172" w:rsidRPr="00C02172" w:rsidRDefault="00C02172" w:rsidP="00C02172">
      <w:pPr>
        <w:rPr>
          <w:lang w:val="en-GB"/>
        </w:rPr>
      </w:pPr>
    </w:p>
    <w:p w14:paraId="65B1C7A1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"These intricately decorated stones are always depicted with a ship at the bottom and heroic, even mythological narratives told in the top registers (Fig. </w:t>
      </w:r>
      <w:proofErr w:type="gramStart"/>
      <w:r w:rsidRPr="00C02172">
        <w:rPr>
          <w:lang w:val="en-GB"/>
        </w:rPr>
        <w:t>9)(</w:t>
      </w:r>
      <w:proofErr w:type="spellStart"/>
      <w:proofErr w:type="gramEnd"/>
      <w:r w:rsidRPr="00C02172">
        <w:rPr>
          <w:lang w:val="en-GB"/>
        </w:rPr>
        <w:t>Skoglund</w:t>
      </w:r>
      <w:proofErr w:type="spellEnd"/>
      <w:r w:rsidRPr="00C02172">
        <w:rPr>
          <w:lang w:val="en-GB"/>
        </w:rPr>
        <w:t xml:space="preserve">..." </w:t>
      </w:r>
    </w:p>
    <w:p w14:paraId="57D75F3C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9 is </w:t>
      </w:r>
      <w:proofErr w:type="spellStart"/>
      <w:r w:rsidRPr="00C02172">
        <w:rPr>
          <w:lang w:val="en-GB"/>
        </w:rPr>
        <w:t>Hammars</w:t>
      </w:r>
      <w:proofErr w:type="spellEnd"/>
      <w:r w:rsidRPr="00C02172">
        <w:rPr>
          <w:lang w:val="en-GB"/>
        </w:rPr>
        <w:t xml:space="preserve"> picture stone</w:t>
      </w:r>
    </w:p>
    <w:p w14:paraId="7C6D5EC1" w14:textId="77777777" w:rsidR="00C02172" w:rsidRPr="00C02172" w:rsidRDefault="00C02172" w:rsidP="00C02172">
      <w:pPr>
        <w:rPr>
          <w:lang w:val="en-GB"/>
        </w:rPr>
      </w:pPr>
    </w:p>
    <w:p w14:paraId="0AD909C7" w14:textId="77777777" w:rsidR="00C02172" w:rsidRPr="00C02172" w:rsidRDefault="00C02172" w:rsidP="00C02172">
      <w:pPr>
        <w:rPr>
          <w:lang w:val="en-GB"/>
        </w:rPr>
      </w:pPr>
    </w:p>
    <w:p w14:paraId="4358CDEA" w14:textId="77777777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"A more explicit example of the relationship between ship burials, ancestor veneration, and necromancy can be observed from the well-known </w:t>
      </w:r>
      <w:proofErr w:type="spellStart"/>
      <w:r w:rsidRPr="00C02172">
        <w:rPr>
          <w:lang w:val="en-GB"/>
        </w:rPr>
        <w:t>Oseberg</w:t>
      </w:r>
      <w:proofErr w:type="spellEnd"/>
      <w:r w:rsidRPr="00C02172">
        <w:rPr>
          <w:lang w:val="en-GB"/>
        </w:rPr>
        <w:t xml:space="preserve"> ship burial of Norway (Fig. 10)"</w:t>
      </w:r>
    </w:p>
    <w:p w14:paraId="6E940D2B" w14:textId="6C3741F6" w:rsidR="00C02172" w:rsidRPr="00C02172" w:rsidRDefault="00C02172" w:rsidP="00C02172">
      <w:pPr>
        <w:rPr>
          <w:lang w:val="en-GB"/>
        </w:rPr>
      </w:pPr>
      <w:r w:rsidRPr="00C02172">
        <w:rPr>
          <w:lang w:val="en-GB"/>
        </w:rPr>
        <w:t xml:space="preserve">Fig. 10 is </w:t>
      </w:r>
      <w:proofErr w:type="spellStart"/>
      <w:r w:rsidRPr="00C02172">
        <w:rPr>
          <w:lang w:val="en-GB"/>
        </w:rPr>
        <w:t>Oseberg</w:t>
      </w:r>
      <w:proofErr w:type="spellEnd"/>
    </w:p>
    <w:sectPr w:rsidR="00C02172" w:rsidRPr="00C02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81"/>
    <w:rsid w:val="00C02172"/>
    <w:rsid w:val="00EA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51F1"/>
  <w15:chartTrackingRefBased/>
  <w15:docId w15:val="{16A4C595-B3B6-4F73-8CE9-0C86C1A11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Linares Matás</dc:creator>
  <cp:keywords/>
  <dc:description/>
  <cp:lastModifiedBy>Gonzalo Linares Matás</cp:lastModifiedBy>
  <cp:revision>2</cp:revision>
  <dcterms:created xsi:type="dcterms:W3CDTF">2018-06-16T10:23:00Z</dcterms:created>
  <dcterms:modified xsi:type="dcterms:W3CDTF">2018-06-16T10:26:00Z</dcterms:modified>
</cp:coreProperties>
</file>