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81.png" ContentType="image/png"/>
  <Override PartName="/word/media/rId63.png" ContentType="image/png"/>
  <Override PartName="/word/media/rId58.png" ContentType="image/png"/>
  <Override PartName="/word/media/rId54.png" ContentType="image/png"/>
  <Override PartName="/word/media/rId76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Lehola</w:t>
      </w:r>
      <w:r>
        <w:t xml:space="preserve"> </w:t>
      </w:r>
      <w:r>
        <w:t xml:space="preserve">Lekoatsa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Under the Rapid Epidemiologic Study of Prevalence, Networks, and</w:t>
      </w:r>
      <w:r>
        <w:t xml:space="preserve"> </w:t>
      </w:r>
      <w:r>
        <w:t xml:space="preserve">Demographics of Monkeypox Infection (RESPND-MI), we implemented MPX</w:t>
      </w:r>
      <w:r>
        <w:t xml:space="preserve"> </w:t>
      </w:r>
      <w:r>
        <w:t xml:space="preserve">NYC - a brief, anonymous, online survey among transgender people and</w:t>
      </w:r>
      <w:r>
        <w:t xml:space="preserve"> </w:t>
      </w:r>
      <w:r>
        <w:t xml:space="preserve">gay, bisexual, and other men who have sex with men. Data were collected</w:t>
      </w:r>
      <w:r>
        <w:t xml:space="preserve"> </w:t>
      </w:r>
      <w:r>
        <w:t xml:space="preserve">from 20 August 2022 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study design and recruitment from queer and trans</w:t>
      </w:r>
      <w:r>
        <w:t xml:space="preserve"> </w:t>
      </w:r>
      <w:r>
        <w:t xml:space="preserve">individuals and organizations in health-related fields, we held a rapid</w:t>
      </w:r>
      <w:r>
        <w:t xml:space="preserve"> </w:t>
      </w:r>
      <w:r>
        <w:t xml:space="preserve">consultation meeting at the outset. Investigators compiled a list of 53</w:t>
      </w:r>
      <w:r>
        <w:t xml:space="preserve"> </w:t>
      </w:r>
      <w:r>
        <w:t xml:space="preserve">invitees. To maximize uptake, invitations were sent via the email</w:t>
      </w:r>
      <w:r>
        <w:t xml:space="preserve"> </w:t>
      </w:r>
      <w:r>
        <w:t xml:space="preserve">accounts of investigators who had prior relationships with invitees</w:t>
      </w:r>
      <w:r>
        <w:t xml:space="preserve"> </w:t>
      </w:r>
      <w:r>
        <w:t xml:space="preserve">where possible.</w:t>
      </w:r>
    </w:p>
    <w:p>
      <w:pPr>
        <w:pStyle w:val="BodyText"/>
      </w:pPr>
      <w:r>
        <w:t xml:space="preserve">At the initial consultation meeting on 27 June 2022, participants</w:t>
      </w:r>
      <w:r>
        <w:t xml:space="preserve"> </w:t>
      </w:r>
      <w:r>
        <w:t xml:space="preserve">requested that the RESPND-MI team host a weekly meeting since they had</w:t>
      </w:r>
      <w:r>
        <w:t xml:space="preserve"> </w:t>
      </w:r>
      <w:r>
        <w:t xml:space="preserve">no other venues for discussing the outbreak from the perspectives of</w:t>
      </w:r>
      <w:r>
        <w:t xml:space="preserve"> </w:t>
      </w:r>
      <w:r>
        <w:t xml:space="preserve">service organizations and individuals who had experienced mpox</w:t>
      </w:r>
      <w:r>
        <w:t xml:space="preserve"> </w:t>
      </w:r>
      <w:r>
        <w:t xml:space="preserve">infection. We named the space the RESPND-MI LGBTQ+ Community Forum and</w:t>
      </w:r>
      <w:r>
        <w:t xml:space="preserve"> </w:t>
      </w:r>
      <w:r>
        <w:t xml:space="preserve">held it weekly until August 2022. Though the main purpose of the</w:t>
      </w:r>
      <w:r>
        <w:t xml:space="preserve"> </w:t>
      </w:r>
      <w:r>
        <w:t xml:space="preserve">Community Forum was to share information and allow organizations and</w:t>
      </w:r>
      <w:r>
        <w:t xml:space="preserve"> </w:t>
      </w:r>
      <w:r>
        <w:t xml:space="preserve">individuals to coordinate political action, it was also used to consult</w:t>
      </w:r>
      <w:r>
        <w:t xml:space="preserve"> </w:t>
      </w:r>
      <w:r>
        <w:t xml:space="preserve">on study-related decisions. About 80 individuals participated in the</w:t>
      </w:r>
      <w:r>
        <w:t xml:space="preserve"> </w:t>
      </w:r>
      <w:r>
        <w:t xml:space="preserve">Community Forum over the 2-month period we held it. Further details can</w:t>
      </w:r>
      <w:r>
        <w:t xml:space="preserve"> </w:t>
      </w:r>
      <w:r>
        <w:t xml:space="preserve">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initial brief was to</w:t>
      </w:r>
      <w:r>
        <w:t xml:space="preserve"> </w:t>
      </w:r>
      <w:r>
        <w:t xml:space="preserve">create a name and visual identity that convey scientific rigor, build</w:t>
      </w:r>
      <w:r>
        <w:t xml:space="preserve"> </w:t>
      </w:r>
      <w:r>
        <w:t xml:space="preserve">trust with the community, and stand out in a crowded online marketplace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(which used emojis) and name were</w:t>
      </w:r>
      <w:r>
        <w:t xml:space="preserve"> </w:t>
      </w:r>
      <w:r>
        <w:t xml:space="preserve">decided by consensus 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p>
      <w:pPr>
        <w:pStyle w:val="BodyText"/>
      </w:pPr>
      <w:r>
        <w:t xml:space="preserve">The marketing campaign for MPX NYC won the XXXX award in 20XX, and the</w:t>
      </w:r>
      <w:r>
        <w:t xml:space="preserve"> </w:t>
      </w:r>
      <w:r>
        <w:t xml:space="preserve">RESPND-MI project was recognized thorugh the inclusion of the principal</w:t>
      </w:r>
      <w:r>
        <w:t xml:space="preserve"> </w:t>
      </w:r>
      <w:r>
        <w:t xml:space="preserve">investigator in the OUT100 list for 2022.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rapidly designed, tested, and implemented a novel online survey</w:t>
      </w:r>
      <w:r>
        <w:t xml:space="preserve"> </w:t>
      </w:r>
      <w:r>
        <w:t xml:space="preserve">instrument which captures rich spatial information while protecting</w:t>
      </w:r>
      <w:r>
        <w:t xml:space="preserve"> </w:t>
      </w:r>
      <w:r>
        <w:t xml:space="preserve">participant anonymity. Along with standard question formats (multiple</w:t>
      </w:r>
      <w:r>
        <w:t xml:space="preserve"> </w:t>
      </w:r>
      <w:r>
        <w:t xml:space="preserve">choice, single choice, text field etc.) we developed the map-input</w:t>
      </w:r>
      <w:r>
        <w:t xml:space="preserve"> </w:t>
      </w:r>
      <w:r>
        <w:t xml:space="preserve">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taps, a marker appears and a</w:t>
      </w:r>
      <w:r>
        <w:t xml:space="preserve"> </w:t>
      </w:r>
      <w:r>
        <w:t xml:space="preserve">pop-up window prompts them to answer a series of questions related to</w:t>
      </w:r>
      <w:r>
        <w:t xml:space="preserve"> </w:t>
      </w:r>
      <w:r>
        <w:t xml:space="preserve">that location. To protect participant anonymity, spatial data are</w:t>
      </w:r>
      <w:r>
        <w:t xml:space="preserve"> </w:t>
      </w:r>
      <w:r>
        <w:t xml:space="preserve">coarsened by transforming longitude-latitude coordinates into</w:t>
      </w:r>
      <w:r>
        <w:t xml:space="preserve"> </w:t>
      </w:r>
      <w:r>
        <w:t xml:space="preserve">identifiers for the census tracts that contain them. Census tracts are a</w:t>
      </w:r>
      <w:r>
        <w:t xml:space="preserve"> </w:t>
      </w:r>
      <w:r>
        <w:t xml:space="preserve">spatial unit that exhaustively divides the United States into areas</w:t>
      </w:r>
      <w:r>
        <w:t xml:space="preserve"> </w:t>
      </w:r>
      <w:r>
        <w:t xml:space="preserve">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 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API to elicit spatial coordinates, and the</w:t>
      </w:r>
      <w:r>
        <w:t xml:space="preserve"> </w:t>
      </w:r>
      <w:r>
        <w:t xml:space="preserve">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 to transform them into</w:t>
      </w:r>
      <w:r>
        <w:t xml:space="preserve"> </w:t>
      </w:r>
      <w:r>
        <w:t xml:space="preserve">census tract identifiers before data are transmitted to the back end.</w:t>
      </w:r>
      <w:r>
        <w:t xml:space="preserve"> </w:t>
      </w:r>
      <w:r>
        <w:t xml:space="preserve">The back end was hosted on a commercial cloud server platform. It</w:t>
      </w:r>
      <w:r>
        <w:t xml:space="preserve"> </w:t>
      </w:r>
      <w:r>
        <w:t xml:space="preserve">consisted of a Express.js server linked to custom-built neo4j graph</w:t>
      </w:r>
      <w:r>
        <w:t xml:space="preserve"> </w:t>
      </w:r>
      <w:r>
        <w:t xml:space="preserve">database</w:t>
      </w:r>
      <w:r>
        <w:t xml:space="preserve"> </w:t>
      </w:r>
      <w:r>
        <w:t xml:space="preserve">(Neo4j 2024)</w:t>
      </w:r>
      <w:r>
        <w:t xml:space="preserve">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participant-spatial-overlap-network"/>
    <w:p>
      <w:pPr>
        <w:pStyle w:val="Heading3"/>
      </w:pPr>
      <w:r>
        <w:t xml:space="preserve">Participant spatial overlap network</w:t>
      </w:r>
    </w:p>
    <w:p>
      <w:pPr>
        <w:pStyle w:val="FirstParagraph"/>
      </w:pPr>
      <w:r>
        <w:t xml:space="preserve">We constructed a network where nodes are participants and weighted ties</w:t>
      </w:r>
      <w:r>
        <w:t xml:space="preserve"> </w:t>
      </w:r>
      <w:r>
        <w:t xml:space="preserve">indicate the number of community districts shared by those participants.</w:t>
      </w:r>
      <w:r>
        <w:t xml:space="preserve"> </w:t>
      </w:r>
      <w:r>
        <w:t xml:space="preserve">We say two participants share a community district if both have a</w:t>
      </w:r>
      <w:r>
        <w:t xml:space="preserve"> </w:t>
      </w:r>
      <w:r>
        <w:t xml:space="preserve">residence or contact venue in that community district.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these steps</w:t>
      </w:r>
      <w:r>
        <w:t xml:space="preserve"> </w:t>
      </w:r>
      <w:r>
        <w:t xml:space="preserve">are 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network-impact"/>
    <w:p>
      <w:pPr>
        <w:pStyle w:val="Heading4"/>
      </w:pPr>
      <w:r>
        <w:t xml:space="preserve">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(This is analogous to using a 100% efficacious vaccine</w:t>
      </w:r>
      <w:r>
        <w:t xml:space="preserve"> </w:t>
      </w:r>
      <w:r>
        <w:t xml:space="preserve">and achieving 100% coverage in immunized community districts.) For each</w:t>
      </w:r>
      <w:r>
        <w:t xml:space="preserve"> </w:t>
      </w:r>
      <m:oMath>
        <m:r>
          <m:t>k</m:t>
        </m:r>
      </m:oMath>
      <w:r>
        <w:t xml:space="preserve">, we calculated centrality measures to show how the participant</w:t>
      </w:r>
      <w:r>
        <w:t xml:space="preserve"> </w:t>
      </w:r>
      <w:r>
        <w:t xml:space="preserve">spatial overlap network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</w:p>
    <w:bookmarkEnd w:id="50"/>
    <w:bookmarkEnd w:id="51"/>
    <w:bookmarkEnd w:id="52"/>
    <w:bookmarkStart w:id="86" w:name="results"/>
    <w:p>
      <w:pPr>
        <w:pStyle w:val="Heading1"/>
      </w:pPr>
      <w:r>
        <w:t xml:space="preserve">Results</w:t>
      </w:r>
    </w:p>
    <w:bookmarkStart w:id="62" w:name="participants-1"/>
    <w:p>
      <w:pPr>
        <w:pStyle w:val="Heading2"/>
      </w:pPr>
      <w:r>
        <w:t xml:space="preserve">Participants</w:t>
      </w:r>
    </w:p>
    <w:p>
      <w:pPr>
        <w:pStyle w:val="FirstParagraph"/>
      </w:pPr>
      <w:r>
        <w:t xml:space="preserve">MPX NYC participants were predominantly gay men who reside in Brooklyn</w:t>
      </w:r>
      <w:r>
        <w:t xml:space="preserve"> </w:t>
      </w:r>
      <w:r>
        <w:t xml:space="preserve">and Manhattan and were between the ages of 18 and 34. Over half were</w:t>
      </w:r>
      <w:r>
        <w:t xml:space="preserve"> </w:t>
      </w:r>
      <w:r>
        <w:t xml:space="preserve">white, and over half were recruited through grindr advertisements, and .</w:t>
      </w:r>
      <w:r>
        <w:t xml:space="preserve"> </w:t>
      </w:r>
      <w:r>
        <w:t xml:space="preserve">These were clustered around two adverts on grind on XXXX and XXX. Most</w:t>
      </w:r>
      <w:r>
        <w:t xml:space="preserve"> </w:t>
      </w:r>
      <w:r>
        <w:t xml:space="preserve">had accessed the mpox vaccine by the time they took the survey, but few</w:t>
      </w:r>
      <w:r>
        <w:t xml:space="preserve"> </w:t>
      </w:r>
      <w:r>
        <w:t xml:space="preserve">had accessed mpox testing. A substantial portion were PrEP users at the</w:t>
      </w:r>
      <w:r>
        <w:t xml:space="preserve"> </w:t>
      </w:r>
      <w:r>
        <w:t xml:space="preserve">time of the survey.</w:t>
      </w:r>
    </w:p>
    <w:p>
      <w:pPr>
        <w:pStyle w:val="BodyText"/>
      </w:pPr>
      <w:r>
        <w:t xml:space="preserve">About XXX of participants reported having had (sexual and non-sexual)</w:t>
      </w:r>
      <w:r>
        <w:t xml:space="preserve"> </w:t>
      </w:r>
      <w:r>
        <w:t xml:space="preserve">contact in the preceding four weeks. Those who reported contact tended</w:t>
      </w:r>
      <w:r>
        <w:t xml:space="preserve"> </w:t>
      </w:r>
      <w:r>
        <w:t xml:space="preserve">to be younger, had more friends, more physical contact, and more sexual</w:t>
      </w:r>
      <w:r>
        <w:t xml:space="preserve"> </w:t>
      </w:r>
      <w:r>
        <w:t xml:space="preserve">partners than those who did not. In addition, those who reported contact</w:t>
      </w:r>
      <w:r>
        <w:t xml:space="preserve"> </w:t>
      </w:r>
      <w:r>
        <w:t xml:space="preserve">had higher access to PrEP, mpox testing, and mpox vaccine. Those who had</w:t>
      </w:r>
      <w:r>
        <w:t xml:space="preserve"> </w:t>
      </w:r>
      <w:r>
        <w:t xml:space="preserve">contact were similar to those who did not in age, gender, race, sexual</w:t>
      </w:r>
      <w:r>
        <w:t xml:space="preserve"> </w:t>
      </w:r>
      <w:r>
        <w:t xml:space="preserve">orientation, and residential borough.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3" w:name="fig-descriptives"/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Group contact past 4 weeks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1,304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774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530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18-24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195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92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25-34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304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45-54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145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genderId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1,057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630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427 (81%)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cisgender-woman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non-binary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transgender-woman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(1.9%)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asian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(6.4%)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(6.0%)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black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latinx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231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(19%)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(5.4%)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 (4.5%)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 (5.2%)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279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sexOrientation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bisexual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860 (66%)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498 (64%)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362 (68%)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something-else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 (2.7%)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(2.5%)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straight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(4.9%)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channel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grindr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706 (54%)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444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partner_toolkit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instagram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twitter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(4.8%)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282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140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hivPrep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living-with-hiv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440 (57%)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505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253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monkeypoxVaccine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870 (67%)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461 (60%)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409 (77%)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monkeypoxTest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272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344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96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144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(8.0%)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(3.7%)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(5.6%)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156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countFriends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219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155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539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333 (43%)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6-10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303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167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136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11-15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(6.9%)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(5.3%)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 (9.2%)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16+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153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78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countPhysical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301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171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105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110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64 (8.3%)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(8.7%)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(6.1%)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(4.1%)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(8.9%)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286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81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205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borough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0.019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bronx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 (8.5%)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brooklyn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434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258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176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manhattan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579 (44%)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320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259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queens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177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119 (15%)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staten_island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default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i/>
                      <w:rFonts w:ascii="Calibri" w:hAnsi="Calibri"/>
                      <w:sz w:val="20"/>
                    </w:rPr>
                    <w:t xml:space="preserve">Data source: MPX NYC 2022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Participants in MPX NYC Study by Sex / Physical Contact in Congregate Setting in past 4 weeks</w:t>
            </w:r>
          </w:p>
          <w:bookmarkEnd w:id="53"/>
        </w:tc>
      </w:tr>
    </w:tbl>
    <w:p>
      <w:pPr>
        <w:pStyle w:val="BodyText"/>
      </w:pPr>
      <w:r>
        <w:t xml:space="preserve">Sexual orientation, however, varied accross sub-groups defined by race</w:t>
      </w:r>
      <w:r>
        <w:t xml:space="preserve"> </w:t>
      </w:r>
      <w:r>
        <w:t xml:space="preserve">and gender. Cisgender men tended to be predominantly gay identified</w:t>
      </w:r>
      <w:r>
        <w:t xml:space="preserve"> </w:t>
      </w:r>
      <w:r>
        <w:t xml:space="preserve">whereas non-binary persons, transgender men were predominantly queer.</w:t>
      </w:r>
      <w:r>
        <w:t xml:space="preserve"> </w:t>
      </w:r>
      <w:r>
        <w:t xml:space="preserve">Transgender and cisgender women straight or bisexual.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sexorientation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exorientation-racegende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t xml:space="preserve">There was varying access to services by race and gender. For example,</w:t>
      </w:r>
      <w:r>
        <w:t xml:space="preserve"> </w:t>
      </w:r>
      <w:r>
        <w:t xml:space="preserve">among white cisgender men, more were on PrEP than not whereas among</w:t>
      </w:r>
      <w:r>
        <w:t xml:space="preserve"> </w:t>
      </w:r>
      <w:r>
        <w:t xml:space="preserve">latinx and black men, more were not on PrEP than were. Strikingly,</w:t>
      </w:r>
      <w:r>
        <w:t xml:space="preserve"> </w:t>
      </w:r>
      <w:r>
        <w:t xml:space="preserve">unlike any other group, more black cisgender men were living with HIV</w:t>
      </w:r>
      <w:r>
        <w:t xml:space="preserve"> </w:t>
      </w:r>
      <w:r>
        <w:t xml:space="preserve">than on PrEP.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prephiv-racegender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rephiv-racegender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PrEP and HIV Status of MPX NYC participants by race and gender</w:t>
            </w:r>
          </w:p>
          <w:bookmarkEnd w:id="61"/>
        </w:tc>
      </w:tr>
    </w:tbl>
    <w:bookmarkEnd w:id="62"/>
    <w:bookmarkStart w:id="67" w:name="contact-venues"/>
    <w:p>
      <w:pPr>
        <w:pStyle w:val="Heading2"/>
      </w:pPr>
      <w:r>
        <w:t xml:space="preserve">Contact venues</w:t>
      </w:r>
    </w:p>
    <w:p>
      <w:pPr>
        <w:pStyle w:val="FirstParagraph"/>
      </w:pPr>
      <w:r>
        <w:t xml:space="preserve">From the XXX participants who reported contact in the 4 weeks preceding</w:t>
      </w:r>
      <w:r>
        <w:t xml:space="preserve"> </w:t>
      </w:r>
      <w:r>
        <w:t xml:space="preserve">the survey, we solicited, XXX contact venues. The most popular venue for</w:t>
      </w:r>
      <w:r>
        <w:t xml:space="preserve"> </w:t>
      </w:r>
      <w:r>
        <w:t xml:space="preserve">contact was private residences. When we separate venues at which sexual</w:t>
      </w:r>
      <w:r>
        <w:t xml:space="preserve"> </w:t>
      </w:r>
      <w:r>
        <w:t xml:space="preserve">contact occured from other venues, we found that sexual contact in</w:t>
      </w:r>
      <w:r>
        <w:t xml:space="preserve"> </w:t>
      </w:r>
      <w:r>
        <w:t xml:space="preserve">congregate settings happened predominantly in private residences. By</w:t>
      </w:r>
      <w:r>
        <w:t xml:space="preserve"> </w:t>
      </w:r>
      <w:r>
        <w:t xml:space="preserve">contrast, among contact venues in which participants did not have sex,</w:t>
      </w:r>
      <w:r>
        <w:t xml:space="preserve"> </w:t>
      </w:r>
      <w:r>
        <w:t xml:space="preserve">dance parties predominated. The proportion of contact venues at which</w:t>
      </w:r>
      <w:r>
        <w:t xml:space="preserve"> </w:t>
      </w:r>
      <w:r>
        <w:t xml:space="preserve">sexual contact happened increased the closer to home the venues were.</w:t>
      </w:r>
      <w:r>
        <w:t xml:space="preserve"> </w:t>
      </w:r>
      <w:r>
        <w:t xml:space="preserve">The further away from home, the more likely contact venues were to be</w:t>
      </w:r>
      <w:r>
        <w:t xml:space="preserve"> </w:t>
      </w:r>
      <w:r>
        <w:t xml:space="preserve">dance paries or sex parties, though the overall proportion was still low</w:t>
      </w:r>
      <w:r>
        <w:t xml:space="preserve"> </w:t>
      </w:r>
      <w:r>
        <w:t xml:space="preserve">compared to private residences.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places-distance-sexcontac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places-distance-sexcontac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MPX NYC contact venue type by distance from home and sexual contact</w:t>
            </w:r>
          </w:p>
          <w:bookmarkEnd w:id="66"/>
        </w:tc>
      </w:tr>
    </w:tbl>
    <w:bookmarkEnd w:id="67"/>
    <w:bookmarkStart w:id="80" w:name="Xdd6a8c978d06b07be7c79feb29bc5729f48b0e1"/>
    <w:p>
      <w:pPr>
        <w:pStyle w:val="Heading2"/>
      </w:pPr>
      <w:r>
        <w:t xml:space="preserve">Participants connecting through contact venues</w:t>
      </w:r>
    </w:p>
    <w:p>
      <w:pPr>
        <w:pStyle w:val="FirstParagraph"/>
      </w:pPr>
      <w:r>
        <w:t xml:space="preserve">Movement between home and contact venues show that there is a strong</w:t>
      </w:r>
      <w:r>
        <w:t xml:space="preserve"> </w:t>
      </w:r>
      <w:r>
        <w:t xml:space="preserve">flow within Brooklyn and within Manhattan, with a substantial amount of</w:t>
      </w:r>
      <w:r>
        <w:t xml:space="preserve"> </w:t>
      </w:r>
      <w:r>
        <w:t xml:space="preserve">movement from Brooklyn homes to Manhattan contact venues. There was</w:t>
      </w:r>
      <w:r>
        <w:t xml:space="preserve"> </w:t>
      </w:r>
      <w:r>
        <w:t xml:space="preserve">substantial, though less, flow from Manhattan to Brooklyn venues.</w:t>
      </w:r>
      <w:r>
        <w:t xml:space="preserve"> </w:t>
      </w:r>
      <w:r>
        <w:t xml:space="preserve">Residents of the Bronx and Queens moved from their homes to contact</w:t>
      </w:r>
      <w:r>
        <w:t xml:space="preserve"> </w:t>
      </w:r>
      <w:r>
        <w:t xml:space="preserve">venues within their buroughs, and also moved to Manhattan and to a lower</w:t>
      </w:r>
      <w:r>
        <w:t xml:space="preserve"> </w:t>
      </w:r>
      <w:r>
        <w:t xml:space="preserve">extent, Brooklyn. Within Brooklyn, the community district of BK01</w:t>
      </w:r>
      <w:r>
        <w:t xml:space="preserve"> </w:t>
      </w:r>
      <w:r>
        <w:t xml:space="preserve">received the most visitors within Brooklyn, and within Manhattan the</w:t>
      </w:r>
      <w:r>
        <w:t xml:space="preserve"> </w:t>
      </w:r>
      <w:r>
        <w:t xml:space="preserve">district of MN04 was most visited. These include the neighborhoods X, X,</w:t>
      </w:r>
      <w:r>
        <w:t xml:space="preserve"> </w:t>
      </w:r>
      <w:r>
        <w:t xml:space="preserve">X, X in BK01, and X, X, X, X in MN04.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1" w:name="fig-communities-movement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movemen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Movement between home and contact venues by MPX NYC participant</w:t>
            </w:r>
          </w:p>
          <w:bookmarkEnd w:id="71"/>
        </w:tc>
      </w:tr>
    </w:tbl>
    <w:p>
      <w:pPr>
        <w:pStyle w:val="BodyText"/>
      </w:pPr>
      <w:r>
        <w:t xml:space="preserve">The most popular community districts in Brooklyn and Manhattan were</w:t>
      </w:r>
      <w:r>
        <w:t xml:space="preserve"> </w:t>
      </w:r>
      <w:r>
        <w:t xml:space="preserve">connected via shared visitors or residents. Different sub-groups showed</w:t>
      </w:r>
      <w:r>
        <w:t xml:space="preserve"> </w:t>
      </w:r>
      <w:r>
        <w:t xml:space="preserve">different patterns of co-attendance of community districts. Overall, MPX</w:t>
      </w:r>
      <w:r>
        <w:t xml:space="preserve"> </w:t>
      </w:r>
      <w:r>
        <w:t xml:space="preserve">NYC participants showed spatial homophily - the spatial selection</w:t>
      </w:r>
      <w:r>
        <w:t xml:space="preserve"> </w:t>
      </w:r>
      <w:r>
        <w:t xml:space="preserve">coefficient from a given group to the same group was positive for all</w:t>
      </w:r>
      <w:r>
        <w:t xml:space="preserve"> </w:t>
      </w:r>
      <w:r>
        <w:t xml:space="preserve">levels of race-gender, sexual orientation, and age. In addition, black</w:t>
      </w:r>
      <w:r>
        <w:t xml:space="preserve"> </w:t>
      </w:r>
      <w:r>
        <w:t xml:space="preserve">cisgender men and non-binary persons tended to visit or live in</w:t>
      </w:r>
      <w:r>
        <w:t xml:space="preserve"> </w:t>
      </w:r>
      <w:r>
        <w:t xml:space="preserve">different neighborhoods than white cisgender men. Non-binary persons</w:t>
      </w:r>
      <w:r>
        <w:t xml:space="preserve"> </w:t>
      </w:r>
      <w:r>
        <w:t xml:space="preserve">also showed a preference for community districts in which transgender</w:t>
      </w:r>
      <w:r>
        <w:t xml:space="preserve"> </w:t>
      </w:r>
      <w:r>
        <w:t xml:space="preserve">men live. Gay identified participants preferred to live and play in</w:t>
      </w:r>
      <w:r>
        <w:t xml:space="preserve"> </w:t>
      </w:r>
      <w:r>
        <w:t xml:space="preserve">community districts where bisexual, straight and queer identified</w:t>
      </w:r>
      <w:r>
        <w:t xml:space="preserve"> </w:t>
      </w:r>
      <w:r>
        <w:t xml:space="preserve">participants did not live. Similarly, those groups selected against</w:t>
      </w:r>
      <w:r>
        <w:t xml:space="preserve"> </w:t>
      </w:r>
      <w:r>
        <w:t xml:space="preserve">community districts in which gay identified individuals live or play.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5" w:name="fig-communities-network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communities-network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Network of community districts connected by MPX NYC participants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9" w:name="fig-subgroup-mixing"/>
          <w:p>
            <w:pPr>
              <w:jc w:val="center"/>
            </w:pPr>
            <w:r>
              <w:drawing>
                <wp:inline>
                  <wp:extent cx="5334000" cy="75565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subgroup-mixing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5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Social mixing matrices for MPX NYC participants by race-gender (top), sexual orientation (bottom left), and age (bottom right)</w:t>
            </w:r>
          </w:p>
          <w:bookmarkEnd w:id="79"/>
        </w:tc>
      </w:tr>
    </w:tbl>
    <w:bookmarkEnd w:id="80"/>
    <w:bookmarkStart w:id="85" w:name="efficient-and-effective-interventions"/>
    <w:p>
      <w:pPr>
        <w:pStyle w:val="Heading2"/>
      </w:pPr>
      <w:r>
        <w:t xml:space="preserve">Efficient and effective interventions</w:t>
      </w:r>
    </w:p>
    <w:p>
      <w:pPr>
        <w:pStyle w:val="FirstParagraph"/>
      </w:pPr>
      <w:r>
        <w:t xml:space="preserve">Under the hypothetical intervention, it would take an intervention of</w:t>
      </w:r>
      <w:r>
        <w:t xml:space="preserve"> </w:t>
      </w:r>
      <w:r>
        <w:t xml:space="preserve">order 5 to reach 33% of survey participants with an intervention to slow</w:t>
      </w:r>
      <w:r>
        <w:t xml:space="preserve"> </w:t>
      </w:r>
      <w:r>
        <w:t xml:space="preserve">down the spread of a novel pathogen. These were MN04, BK01, MN10, BK03,</w:t>
      </w:r>
      <w:r>
        <w:t xml:space="preserve"> </w:t>
      </w:r>
      <w:r>
        <w:t xml:space="preserve">and QN01. MN04 includes the neighborhoods XXXXX, BK01 includes XXXXX,</w:t>
      </w:r>
      <w:r>
        <w:t xml:space="preserve"> </w:t>
      </w:r>
      <w:r>
        <w:t xml:space="preserve">MN10 includes XXXX, BK03 includes XXX, and QN01 includes XXXX. To reach</w:t>
      </w:r>
      <w:r>
        <w:t xml:space="preserve"> </w:t>
      </w:r>
      <w:r>
        <w:t xml:space="preserve">66% of participants with the intervention, it would be necessary to</w:t>
      </w:r>
      <w:r>
        <w:t xml:space="preserve"> </w:t>
      </w:r>
      <w:r>
        <w:t xml:space="preserve">mount an intervention of order 13. The additional community districts</w:t>
      </w:r>
      <w:r>
        <w:t xml:space="preserve"> </w:t>
      </w:r>
      <w:r>
        <w:t xml:space="preserve">would be MN12, BK04, MN02, BK08, MN07, MN09, BK02, and MN05. A table of</w:t>
      </w:r>
      <w:r>
        <w:t xml:space="preserve"> </w:t>
      </w:r>
      <w:r>
        <w:t xml:space="preserve">community districts and their constituent neightborhoods can be found in</w:t>
      </w:r>
      <w:r>
        <w:t xml:space="preserve"> </w:t>
      </w:r>
      <w:r>
        <w:t xml:space="preserve">Appendix X.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84" w:name="fig-hiimpact-communities"/>
          <w:p>
            <w:pPr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hiimpact-communities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High-coverage community districts</w:t>
            </w:r>
          </w:p>
          <w:bookmarkEnd w:id="84"/>
        </w:tc>
      </w:tr>
    </w:tbl>
    <w:bookmarkEnd w:id="85"/>
    <w:bookmarkEnd w:id="86"/>
    <w:bookmarkStart w:id="8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Group sex is ubiquitous. The sex happens in physical space, it is</w:t>
      </w:r>
      <w:r>
        <w:t xml:space="preserve"> </w:t>
      </w:r>
      <w:r>
        <w:t xml:space="preserve">important to study space and sex at the same time.</w:t>
      </w:r>
    </w:p>
    <w:p>
      <w:pPr>
        <w:pStyle w:val="BodyText"/>
      </w:pPr>
      <w:r>
        <w:t xml:space="preserve">People who are more likely to have contact are also more likely to use</w:t>
      </w:r>
      <w:r>
        <w:t xml:space="preserve"> </w:t>
      </w:r>
      <w:r>
        <w:t xml:space="preserve">health-promoting interventions such as PrEP, mpox vaccination. But are</w:t>
      </w:r>
      <w:r>
        <w:t xml:space="preserve"> </w:t>
      </w:r>
      <w:r>
        <w:t xml:space="preserve">not more likely to access mpox testing. The latter is likely more about</w:t>
      </w:r>
      <w:r>
        <w:t xml:space="preserve"> </w:t>
      </w:r>
      <w:r>
        <w:t xml:space="preserve">the inadequate system for testing than its is about health behavior.</w:t>
      </w:r>
    </w:p>
    <w:p>
      <w:pPr>
        <w:pStyle w:val="BodyText"/>
      </w:pPr>
      <w:r>
        <w:t xml:space="preserve">Targeting public group sex venues is an ineffective intervention in the</w:t>
      </w:r>
      <w:r>
        <w:t xml:space="preserve"> </w:t>
      </w:r>
      <w:r>
        <w:t xml:space="preserve">face of a growing threat of a deadly sexually transmitted infection.</w:t>
      </w:r>
    </w:p>
    <w:p>
      <w:pPr>
        <w:pStyle w:val="BodyText"/>
      </w:pPr>
      <w:r>
        <w:t xml:space="preserve">Sexual activity and group sexual activity are not evenly distributed</w:t>
      </w:r>
      <w:r>
        <w:t xml:space="preserve"> </w:t>
      </w:r>
      <w:r>
        <w:t xml:space="preserve">across the city - there are few neighborhoods which, if intensely</w:t>
      </w:r>
      <w:r>
        <w:t xml:space="preserve"> </w:t>
      </w:r>
      <w:r>
        <w:t xml:space="preserve">covered with interventions could slow down transmission across the city</w:t>
      </w:r>
      <w:r>
        <w:t xml:space="preserve"> </w:t>
      </w:r>
      <w:r>
        <w:t xml:space="preserve">more generally.</w:t>
      </w:r>
    </w:p>
    <w:p>
      <w:pPr>
        <w:pStyle w:val="BodyText"/>
      </w:pPr>
      <w:r>
        <w:t xml:space="preserve">There is spatial homophily by race-gender, sexual orientation, and age.</w:t>
      </w:r>
      <w:r>
        <w:t xml:space="preserve"> </w:t>
      </w:r>
      <w:r>
        <w:t xml:space="preserve">And there is some spatial separation between gay identified people and</w:t>
      </w:r>
      <w:r>
        <w:t xml:space="preserve"> </w:t>
      </w:r>
      <w:r>
        <w:t xml:space="preserve">people of other sexual orientations. This is likely to lead to some</w:t>
      </w:r>
      <w:r>
        <w:t xml:space="preserve"> </w:t>
      </w:r>
      <w:r>
        <w:t xml:space="preserve">containment among gay men.</w:t>
      </w:r>
    </w:p>
    <w:p>
      <w:pPr>
        <w:pStyle w:val="BodyText"/>
      </w:pPr>
      <w:r>
        <w:t xml:space="preserve">People who had group contact were also likely to have more friends, more</w:t>
      </w:r>
      <w:r>
        <w:t xml:space="preserve"> </w:t>
      </w:r>
      <w:r>
        <w:t xml:space="preserve">one-on-one physical contact, and more one-on-one sexual contact than</w:t>
      </w:r>
      <w:r>
        <w:t xml:space="preserve"> </w:t>
      </w:r>
      <w:r>
        <w:t xml:space="preserve">others. Even as spatial networks are considered as conduits for the</w:t>
      </w:r>
      <w:r>
        <w:t xml:space="preserve"> </w:t>
      </w:r>
      <w:r>
        <w:t xml:space="preserve">transmission of pathogens, they should be conceptualized and conduits</w:t>
      </w:r>
      <w:r>
        <w:t xml:space="preserve"> </w:t>
      </w:r>
      <w:r>
        <w:t xml:space="preserve">for information and other health-promoting resources.</w:t>
      </w:r>
    </w:p>
    <w:p>
      <w:pPr>
        <w:pStyle w:val="BodyText"/>
      </w:pPr>
      <w:r>
        <w:t xml:space="preserve">Network connectivity declines after about 10 community districts. We</w:t>
      </w:r>
      <w:r>
        <w:t xml:space="preserve"> </w:t>
      </w:r>
      <w:r>
        <w:t xml:space="preserve">have to assume that we are working on a well connected network and</w:t>
      </w:r>
      <w:r>
        <w:t xml:space="preserve"> </w:t>
      </w:r>
      <w:r>
        <w:t xml:space="preserve">conduct interventions concurrently instead of sequentially as we have</w:t>
      </w:r>
      <w:r>
        <w:t xml:space="preserve"> </w:t>
      </w:r>
      <w:r>
        <w:t xml:space="preserve">proposed here.</w:t>
      </w:r>
    </w:p>
    <w:p>
      <w:pPr>
        <w:pStyle w:val="BodyText"/>
      </w:pPr>
      <w:r>
        <w:t xml:space="preserve">We must overreact in places which are hubs. Extend to international gay</w:t>
      </w:r>
      <w:r>
        <w:t xml:space="preserve"> </w:t>
      </w:r>
      <w:r>
        <w:t xml:space="preserve">travel.</w:t>
      </w:r>
    </w:p>
    <w:p>
      <w:pPr>
        <w:pStyle w:val="BodyText"/>
      </w:pPr>
      <w:r>
        <w:t xml:space="preserve">Extend to contact tracing light.</w:t>
      </w:r>
    </w:p>
    <w:p>
      <w:pPr>
        <w:pStyle w:val="BodyText"/>
      </w:pPr>
      <w:r>
        <w:t xml:space="preserve">Background in programming:</w:t>
      </w:r>
    </w:p>
    <w:p>
      <w:pPr>
        <w:numPr>
          <w:ilvl w:val="0"/>
          <w:numId w:val="1002"/>
        </w:numPr>
      </w:pPr>
      <w:r>
        <w:t xml:space="preserve">we make the asusmption of networking, but networks are not measured.</w:t>
      </w:r>
    </w:p>
    <w:p>
      <w:pPr>
        <w:numPr>
          <w:ilvl w:val="0"/>
          <w:numId w:val="1002"/>
        </w:numPr>
      </w:pPr>
      <w:r>
        <w:t xml:space="preserve">we talk a lot about empowering community, but we need to just ask</w:t>
      </w:r>
      <w:r>
        <w:t xml:space="preserve"> </w:t>
      </w:r>
      <w:r>
        <w:t xml:space="preserve">organizations how much material resources they dedicate to active</w:t>
      </w:r>
      <w:r>
        <w:t xml:space="preserve"> </w:t>
      </w:r>
      <w:r>
        <w:t xml:space="preserve">reponsive work like this, vs. covering overhead. Things are usually</w:t>
      </w:r>
      <w:r>
        <w:t xml:space="preserve"> </w:t>
      </w:r>
      <w:r>
        <w:t xml:space="preserve">what they seem.</w:t>
      </w:r>
    </w:p>
    <w:p>
      <w:pPr>
        <w:numPr>
          <w:ilvl w:val="0"/>
          <w:numId w:val="1002"/>
        </w:numPr>
      </w:pPr>
      <w:r>
        <w:t xml:space="preserve">WE are called to reconsider the categorical imperative and move</w:t>
      </w:r>
      <w:r>
        <w:t xml:space="preserve"> </w:t>
      </w:r>
      <w:r>
        <w:t xml:space="preserve">towards a network-based understanding of community.</w:t>
      </w:r>
    </w:p>
    <w:p>
      <w:pPr>
        <w:numPr>
          <w:ilvl w:val="0"/>
          <w:numId w:val="1002"/>
        </w:numPr>
      </w:pPr>
      <w:r>
        <w:t xml:space="preserve">Next step: This is a flavor of CLM. We call on UNAIDS and WHO to</w:t>
      </w:r>
      <w:r>
        <w:t xml:space="preserve"> </w:t>
      </w:r>
      <w:r>
        <w:t xml:space="preserve">generate technical guidance to conduct these studies.</w:t>
      </w:r>
    </w:p>
    <w:p>
      <w:pPr>
        <w:pStyle w:val="FirstParagraph"/>
      </w:pPr>
      <w:r>
        <w:t xml:space="preserve">Reccomendations:</w:t>
      </w:r>
    </w:p>
    <w:p>
      <w:pPr>
        <w:numPr>
          <w:ilvl w:val="0"/>
          <w:numId w:val="1003"/>
        </w:numPr>
      </w:pPr>
      <w:r>
        <w:t xml:space="preserve">Gov:</w:t>
      </w:r>
    </w:p>
    <w:p>
      <w:pPr>
        <w:numPr>
          <w:ilvl w:val="1"/>
          <w:numId w:val="1004"/>
        </w:numPr>
      </w:pPr>
      <w:r>
        <w:t xml:space="preserve">hire capable queer and tans people of different backgrounds to</w:t>
      </w:r>
      <w:r>
        <w:t xml:space="preserve"> </w:t>
      </w:r>
      <w:r>
        <w:t xml:space="preserve">convene local groups to monitor the situation and make</w:t>
      </w:r>
      <w:r>
        <w:t xml:space="preserve"> </w:t>
      </w:r>
      <w:r>
        <w:t xml:space="preserve">contingency plans</w:t>
      </w:r>
    </w:p>
    <w:p>
      <w:pPr>
        <w:numPr>
          <w:ilvl w:val="1"/>
          <w:numId w:val="1004"/>
        </w:numPr>
      </w:pPr>
      <w:r>
        <w:t xml:space="preserve">defund centers for pandemic preparendess which have not done any</w:t>
      </w:r>
      <w:r>
        <w:t xml:space="preserve"> </w:t>
      </w:r>
      <w:r>
        <w:t xml:space="preserve">work to prepare us for the onslaught and steer funding to</w:t>
      </w:r>
      <w:r>
        <w:t xml:space="preserve"> </w:t>
      </w:r>
      <w:r>
        <w:t xml:space="preserve">coalitions of local activists, researchers, and government who</w:t>
      </w:r>
      <w:r>
        <w:t xml:space="preserve"> </w:t>
      </w:r>
      <w:r>
        <w:t xml:space="preserve">wish to coordinate efforts to prepare</w:t>
      </w:r>
    </w:p>
    <w:p>
      <w:pPr>
        <w:numPr>
          <w:ilvl w:val="1"/>
          <w:numId w:val="1004"/>
        </w:numPr>
      </w:pPr>
      <w:r>
        <w:t xml:space="preserve">Invest in success and not in prestigious and well-explained</w:t>
      </w:r>
      <w:r>
        <w:t xml:space="preserve"> </w:t>
      </w:r>
      <w:r>
        <w:t xml:space="preserve">failure.</w:t>
      </w:r>
    </w:p>
    <w:p>
      <w:pPr>
        <w:numPr>
          <w:ilvl w:val="0"/>
          <w:numId w:val="1003"/>
        </w:numPr>
      </w:pPr>
      <w:r>
        <w:t xml:space="preserve">conduct this kind of survey every year to keep an up-to date map and</w:t>
      </w:r>
      <w:r>
        <w:t xml:space="preserve"> </w:t>
      </w:r>
      <w:r>
        <w:t xml:space="preserve">study its evolution over time. We collected MPX NYC 2 data, which</w:t>
      </w:r>
      <w:r>
        <w:t xml:space="preserve"> </w:t>
      </w:r>
      <w:r>
        <w:t xml:space="preserve">are currently being analysed.</w:t>
      </w:r>
    </w:p>
    <w:p>
      <w:pPr>
        <w:numPr>
          <w:ilvl w:val="0"/>
          <w:numId w:val="1003"/>
        </w:numPr>
      </w:pPr>
      <w:r>
        <w:t xml:space="preserve">convene groups to be ready for the new outbreak instead of wiating</w:t>
      </w:r>
      <w:r>
        <w:t xml:space="preserve"> </w:t>
      </w:r>
      <w:r>
        <w:t xml:space="preserve">for it to kill people before we do anything</w:t>
      </w:r>
    </w:p>
    <w:p>
      <w:pPr>
        <w:numPr>
          <w:ilvl w:val="0"/>
          <w:numId w:val="1003"/>
        </w:numPr>
      </w:pPr>
      <w:r>
        <w:t xml:space="preserve">accept that under biden’s presidency, activists were gaslighted into</w:t>
      </w:r>
      <w:r>
        <w:t xml:space="preserve"> </w:t>
      </w:r>
      <w:r>
        <w:t xml:space="preserve">believing the administration is doing the utmost to slow the spread</w:t>
      </w:r>
      <w:r>
        <w:t xml:space="preserve"> </w:t>
      </w:r>
      <w:r>
        <w:t xml:space="preserve">down whereas it was doing the least. If we are to prevent pain and</w:t>
      </w:r>
      <w:r>
        <w:t xml:space="preserve"> </w:t>
      </w:r>
      <w:r>
        <w:t xml:space="preserve">suffering, we have to assume that city, state, and federal</w:t>
      </w:r>
      <w:r>
        <w:t xml:space="preserve"> </w:t>
      </w:r>
      <w:r>
        <w:t xml:space="preserve">government will provide as much material support as they did through</w:t>
      </w:r>
      <w:r>
        <w:t xml:space="preserve"> </w:t>
      </w:r>
      <w:r>
        <w:t xml:space="preserve">this ground-breaking initiative which was the only of its kind at</w:t>
      </w:r>
      <w:r>
        <w:t xml:space="preserve"> </w:t>
      </w:r>
      <w:r>
        <w:t xml:space="preserve">the time we conducted it.</w:t>
      </w:r>
    </w:p>
    <w:p>
      <w:pPr>
        <w:numPr>
          <w:ilvl w:val="0"/>
          <w:numId w:val="1003"/>
        </w:numPr>
      </w:pPr>
      <w:r>
        <w:t xml:space="preserve">Do whatever you want - climate change is gonna hit us before you get</w:t>
      </w:r>
      <w:r>
        <w:t xml:space="preserve"> </w:t>
      </w:r>
      <w:r>
        <w:t xml:space="preserve">tenure. go wild. have fund. be a freak.</w:t>
      </w:r>
    </w:p>
    <w:p>
      <w:pPr>
        <w:pStyle w:val="FirstParagraph"/>
      </w:pPr>
      <w:r>
        <w:t xml:space="preserve">Methodologically,</w:t>
      </w:r>
    </w:p>
    <w:p>
      <w:pPr>
        <w:numPr>
          <w:ilvl w:val="0"/>
          <w:numId w:val="1005"/>
        </w:numPr>
      </w:pPr>
      <w:r>
        <w:t xml:space="preserve">we spearheading technical innovation both in data collection -</w:t>
      </w:r>
      <w:r>
        <w:t xml:space="preserve"> </w:t>
      </w:r>
      <w:r>
        <w:t xml:space="preserve">survey instrument.</w:t>
      </w:r>
    </w:p>
    <w:p>
      <w:pPr>
        <w:numPr>
          <w:ilvl w:val="0"/>
          <w:numId w:val="1005"/>
        </w:numPr>
      </w:pPr>
      <w:r>
        <w:t xml:space="preserve">and in data wrangling and analysis. use bipartite network to keep</w:t>
      </w:r>
      <w:r>
        <w:t xml:space="preserve"> </w:t>
      </w:r>
      <w:r>
        <w:t xml:space="preserve">and wrangle the data. get to the core of the relational content of</w:t>
      </w:r>
      <w:r>
        <w:t xml:space="preserve"> </w:t>
      </w:r>
      <w:r>
        <w:t xml:space="preserve">the work.</w:t>
      </w:r>
    </w:p>
    <w:p>
      <w:pPr>
        <w:numPr>
          <w:ilvl w:val="0"/>
          <w:numId w:val="1005"/>
        </w:numPr>
      </w:pPr>
      <w:r>
        <w:t xml:space="preserve">we also offer project management tools and skills to large</w:t>
      </w:r>
      <w:r>
        <w:t xml:space="preserve"> </w:t>
      </w:r>
      <w:r>
        <w:t xml:space="preserve">organizations which have branded themselves as mpox-concerned, but</w:t>
      </w:r>
      <w:r>
        <w:t xml:space="preserve"> </w:t>
      </w:r>
      <w:r>
        <w:t xml:space="preserve">have not contributed new knowledge or mounted useful programs.</w:t>
      </w:r>
    </w:p>
    <w:p>
      <w:pPr>
        <w:numPr>
          <w:ilvl w:val="0"/>
          <w:numId w:val="1005"/>
        </w:numPr>
      </w:pPr>
      <w:r>
        <w:t xml:space="preserve">Social network and spatial network analysis is the next fronteir. If</w:t>
      </w:r>
      <w:r>
        <w:t xml:space="preserve"> </w:t>
      </w:r>
      <w:r>
        <w:t xml:space="preserve">we don’t properly conceptualize the relational nature of public</w:t>
      </w:r>
      <w:r>
        <w:t xml:space="preserve"> </w:t>
      </w:r>
      <w:r>
        <w:t xml:space="preserve">heatlh programs, we are doomed to host webinar after webinar of</w:t>
      </w:r>
      <w:r>
        <w:t xml:space="preserve"> </w:t>
      </w:r>
      <w:r>
        <w:t xml:space="preserve">platitudes.</w:t>
      </w:r>
    </w:p>
    <w:p>
      <w:pPr>
        <w:numPr>
          <w:ilvl w:val="0"/>
          <w:numId w:val="1005"/>
        </w:numPr>
      </w:pPr>
      <w:r>
        <w:t xml:space="preserve">Can help with HIV and STIs and can help us to conceive of a pandemic</w:t>
      </w:r>
      <w:r>
        <w:t xml:space="preserve"> </w:t>
      </w:r>
      <w:r>
        <w:t xml:space="preserve">prepareness program that extends beyond webinars conducted on unfair</w:t>
      </w:r>
      <w:r>
        <w:t xml:space="preserve"> </w:t>
      </w:r>
      <w:r>
        <w:t xml:space="preserve">terms to queer and trans people doing work.</w:t>
      </w:r>
    </w:p>
    <w:p>
      <w:pPr>
        <w:pStyle w:val="FirstParagraph"/>
      </w:pPr>
      <w:r>
        <w:t xml:space="preserve">While many researchers have been paid by funding organizations to talk</w:t>
      </w:r>
      <w:r>
        <w:t xml:space="preserve"> </w:t>
      </w:r>
      <w:r>
        <w:t xml:space="preserve">about mpox, few have contributed anything that can help us stop it and</w:t>
      </w:r>
      <w:r>
        <w:t xml:space="preserve"> </w:t>
      </w:r>
      <w:r>
        <w:t xml:space="preserve">attend to community needs. Rec is for capable researchers to break rank</w:t>
      </w:r>
      <w:r>
        <w:t xml:space="preserve"> </w:t>
      </w:r>
      <w:r>
        <w:t xml:space="preserve">and do the research they think is necessary with the understanding that</w:t>
      </w:r>
      <w:r>
        <w:t xml:space="preserve"> </w:t>
      </w:r>
      <w:r>
        <w:t xml:space="preserve">people who usually get paid will get paid (professional researchers),</w:t>
      </w:r>
      <w:r>
        <w:t xml:space="preserve"> </w:t>
      </w:r>
      <w:r>
        <w:t xml:space="preserve">and people who usually do not get paid will not get paid (community</w:t>
      </w:r>
      <w:r>
        <w:t xml:space="preserve"> </w:t>
      </w:r>
      <w:r>
        <w:t xml:space="preserve">researchers).</w:t>
      </w:r>
    </w:p>
    <w:p>
      <w:pPr>
        <w:pStyle w:val="BodyText"/>
      </w:pPr>
      <w:r>
        <w:t xml:space="preserve">Our most important recomendation is not to government, which has proven</w:t>
      </w:r>
      <w:r>
        <w:t xml:space="preserve"> </w:t>
      </w:r>
      <w:r>
        <w:t xml:space="preserve">itself to be what it appears to be in the face of actual emergencies,</w:t>
      </w:r>
      <w:r>
        <w:t xml:space="preserve"> </w:t>
      </w:r>
      <w:r>
        <w:t xml:space="preserve">and it is not to large HIV organizations and pundits. It is to queer and</w:t>
      </w:r>
      <w:r>
        <w:t xml:space="preserve"> </w:t>
      </w:r>
      <w:r>
        <w:t xml:space="preserve">trans people who have the skills to produce new and useful knowledge. WE</w:t>
      </w:r>
      <w:r>
        <w:t xml:space="preserve"> </w:t>
      </w:r>
      <w:r>
        <w:t xml:space="preserve">did it cheaper, quicker, and better than the large organizations that</w:t>
      </w:r>
      <w:r>
        <w:t xml:space="preserve"> </w:t>
      </w:r>
      <w:r>
        <w:t xml:space="preserve">have sucked up funding.</w:t>
      </w:r>
    </w:p>
    <w:p>
      <w:pPr>
        <w:pStyle w:val="BodyText"/>
      </w:pPr>
      <w:r>
        <w:t xml:space="preserve">The RESPND-MI project commits to making as much of our workproduct</w:t>
      </w:r>
      <w:r>
        <w:t xml:space="preserve"> </w:t>
      </w:r>
      <w:r>
        <w:t xml:space="preserve">available as possible, and to be available for paid consultations to get</w:t>
      </w:r>
      <w:r>
        <w:t xml:space="preserve"> </w:t>
      </w:r>
      <w:r>
        <w:t xml:space="preserve">projects like these off the ground accross the country and across the</w:t>
      </w:r>
      <w:r>
        <w:t xml:space="preserve"> </w:t>
      </w:r>
      <w:r>
        <w:t xml:space="preserve">world.</w:t>
      </w:r>
    </w:p>
    <w:bookmarkEnd w:id="87"/>
    <w:bookmarkStart w:id="8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Sponsors: Greg Millet facilitated funding from amfAR; XXX allowed us to</w:t>
      </w:r>
      <w:r>
        <w:t xml:space="preserve"> </w:t>
      </w:r>
      <w:r>
        <w:t xml:space="preserve">apply for out-of-cylce funding from Center for AIDS Research at Harvard</w:t>
      </w:r>
      <w:r>
        <w:t xml:space="preserve"> </w:t>
      </w:r>
      <w:r>
        <w:t xml:space="preserve">University; Ian Holloway facilitated financial support from UCLA Luskin</w:t>
      </w:r>
      <w:r>
        <w:t xml:space="preserve"> </w:t>
      </w:r>
      <w:r>
        <w:t xml:space="preserve">Center; and individual donors gave funds.</w:t>
      </w:r>
    </w:p>
    <w:p>
      <w:pPr>
        <w:pStyle w:val="BodyText"/>
      </w:pPr>
      <w:r>
        <w:t xml:space="preserve">Donors: LinkNYC and Grindr donated advertising to the study, neo4j</w:t>
      </w:r>
      <w:r>
        <w:t xml:space="preserve"> </w:t>
      </w:r>
      <w:r>
        <w:t xml:space="preserve">donated a license for their proprietary database software.</w:t>
      </w:r>
    </w:p>
    <w:p>
      <w:pPr>
        <w:pStyle w:val="BodyText"/>
      </w:pPr>
      <w:r>
        <w:t xml:space="preserve">Technical: Eric Tchetgen Tchetgen, Forrest W. Crawford, and Kenneth</w:t>
      </w:r>
      <w:r>
        <w:t xml:space="preserve"> </w:t>
      </w:r>
      <w:r>
        <w:t xml:space="preserve">Mayer provided feedback on technical aspects of the study.</w:t>
      </w:r>
    </w:p>
    <w:p>
      <w:pPr>
        <w:pStyle w:val="BodyText"/>
      </w:pPr>
      <w:r>
        <w:t xml:space="preserve">Translation: Cody Patrick Nolan coordinated translation of the survey</w:t>
      </w:r>
      <w:r>
        <w:t xml:space="preserve"> </w:t>
      </w:r>
      <w:r>
        <w:t xml:space="preserve">instrument and marketing materials. Antón Castellanos-Usiglu conducted</w:t>
      </w:r>
      <w:r>
        <w:t xml:space="preserve"> </w:t>
      </w:r>
      <w:r>
        <w:t xml:space="preserve">the translation. Cody Patrick Nolan, Chema Jiménez, Juan Pablo Amaya</w:t>
      </w:r>
      <w:r>
        <w:t xml:space="preserve"> </w:t>
      </w:r>
      <w:r>
        <w:t xml:space="preserve">Amaris, Santiago Aguilera Mijares, and María Andrea Santos Guzmán</w:t>
      </w:r>
      <w:r>
        <w:t xml:space="preserve"> </w:t>
      </w:r>
      <w:r>
        <w:t xml:space="preserve">validated the translation.</w:t>
      </w:r>
    </w:p>
    <w:p>
      <w:pPr>
        <w:pStyle w:val="BodyText"/>
      </w:pPr>
      <w:r>
        <w:t xml:space="preserve">Questionnaire: Keletso Makofane, Pedro Carneiro and Nguyen Tran drafted</w:t>
      </w:r>
      <w:r>
        <w:t xml:space="preserve"> </w:t>
      </w:r>
      <w:r>
        <w:t xml:space="preserve">the questionnaire. Lisa Berkman, Tom Carpino, David Barr, and Judy</w:t>
      </w:r>
      <w:r>
        <w:t xml:space="preserve"> </w:t>
      </w:r>
      <w:r>
        <w:t xml:space="preserve">Auerbach reviewed the questionnaire.</w:t>
      </w:r>
    </w:p>
    <w:p>
      <w:pPr>
        <w:pStyle w:val="BodyText"/>
      </w:pPr>
      <w:r>
        <w:t xml:space="preserve">Admin: Sudipta Saha coordinated study activities, Christian Urrutia and</w:t>
      </w:r>
      <w:r>
        <w:t xml:space="preserve"> </w:t>
      </w:r>
      <w:r>
        <w:t xml:space="preserve">Prep4All provided finance support, James Krellenstein and Joe Osmundson</w:t>
      </w:r>
      <w:r>
        <w:t xml:space="preserve"> </w:t>
      </w:r>
      <w:r>
        <w:t xml:space="preserve">participated in initial planning. Keletso Makofane kept financial</w:t>
      </w:r>
      <w:r>
        <w:t xml:space="preserve"> </w:t>
      </w:r>
      <w:r>
        <w:t xml:space="preserve">records. Lisa Berkman, Kenneth Mayer, and Eric Tchetgen Tchetgen were</w:t>
      </w:r>
      <w:r>
        <w:t xml:space="preserve"> </w:t>
      </w:r>
      <w:r>
        <w:t xml:space="preserve">academic advisors. Lisa Berkman acted as principal investigator for the</w:t>
      </w:r>
      <w:r>
        <w:t xml:space="preserve"> </w:t>
      </w:r>
      <w:r>
        <w:t xml:space="preserve">purpose of securing IRB approval while Keletso Makofane was principal</w:t>
      </w:r>
      <w:r>
        <w:t xml:space="preserve"> </w:t>
      </w:r>
      <w:r>
        <w:t xml:space="preserve">investigator in all other respects.</w:t>
      </w:r>
    </w:p>
    <w:p>
      <w:pPr>
        <w:pStyle w:val="BodyText"/>
      </w:pPr>
      <w:r>
        <w:t xml:space="preserve">Web Development: Keletso Makofane conceptualized and coded the survey</w:t>
      </w:r>
      <w:r>
        <w:t xml:space="preserve"> </w:t>
      </w:r>
      <w:r>
        <w:t xml:space="preserve">instrument (front end - which uses the FCC Data API but is not endorsed</w:t>
      </w:r>
      <w:r>
        <w:t xml:space="preserve"> </w:t>
      </w:r>
      <w:r>
        <w:t xml:space="preserve">or certified by the FCC). Sudpipta Saha identified the FCC Data API,</w:t>
      </w:r>
      <w:r>
        <w:t xml:space="preserve"> </w:t>
      </w:r>
      <w:r>
        <w:t xml:space="preserve">which allowed us to implement the front end. Imran Khan coded the study</w:t>
      </w:r>
      <w:r>
        <w:t xml:space="preserve"> </w:t>
      </w:r>
      <w:r>
        <w:t xml:space="preserve">data server and database (back end). Seema Kara planned out the overall</w:t>
      </w:r>
      <w:r>
        <w:t xml:space="preserve"> </w:t>
      </w:r>
      <w:r>
        <w:t xml:space="preserve">process of web development.</w:t>
      </w:r>
    </w:p>
    <w:p>
      <w:pPr>
        <w:pStyle w:val="BodyText"/>
      </w:pPr>
      <w:r>
        <w:t xml:space="preserve">Communications: Nick Diamond led marketing and communications efforts</w:t>
      </w:r>
      <w:r>
        <w:t xml:space="preserve"> </w:t>
      </w:r>
      <w:r>
        <w:t xml:space="preserve">including managing contracts with Burness marketing agency and</w:t>
      </w:r>
      <w:r>
        <w:t xml:space="preserve"> </w:t>
      </w:r>
      <w:r>
        <w:t xml:space="preserve">administering the LGBT+ Community Forum. Burness developed and</w:t>
      </w:r>
      <w:r>
        <w:t xml:space="preserve"> </w:t>
      </w:r>
      <w:r>
        <w:t xml:space="preserve">implemented the public-facing communications materials. Grant Roth,</w:t>
      </w:r>
      <w:r>
        <w:t xml:space="preserve"> </w:t>
      </w:r>
      <w:r>
        <w:t xml:space="preserve">Keletso Makofane, and Chris Wyman coordinated the initial invitations</w:t>
      </w:r>
      <w:r>
        <w:t xml:space="preserve"> </w:t>
      </w:r>
      <w:r>
        <w:t xml:space="preserve">for the LGBT+ Community Forum. Joe Osmundson shared epidemiologic</w:t>
      </w:r>
      <w:r>
        <w:t xml:space="preserve"> </w:t>
      </w:r>
      <w:r>
        <w:t xml:space="preserve">updates in early meetings of the Community Forum. Jennifer</w:t>
      </w:r>
      <w:r>
        <w:t xml:space="preserve"> </w:t>
      </w:r>
      <w:r>
        <w:t xml:space="preserve">Balenciaga-Barnes led our thinking on the use of gender-inclusive</w:t>
      </w:r>
      <w:r>
        <w:t xml:space="preserve"> </w:t>
      </w:r>
      <w:r>
        <w:t xml:space="preserve">language, Elle Lett and Nguyen Tran provided input on academic writing</w:t>
      </w:r>
      <w:r>
        <w:t xml:space="preserve"> </w:t>
      </w:r>
      <w:r>
        <w:t xml:space="preserve">on gender diversity, Keletso Makofane was responsible for the</w:t>
      </w:r>
      <w:r>
        <w:t xml:space="preserve"> </w:t>
      </w:r>
      <w:r>
        <w:t xml:space="preserve">operationalization and implementation of these ideas. Martez Smith led</w:t>
      </w:r>
      <w:r>
        <w:t xml:space="preserve"> </w:t>
      </w:r>
      <w:r>
        <w:t xml:space="preserve">in-person consultation with Black LGBT individuals in Harlem, New York.</w:t>
      </w:r>
    </w:p>
    <w:p>
      <w:pPr>
        <w:pStyle w:val="BodyText"/>
      </w:pPr>
      <w:r>
        <w:t xml:space="preserve">Fundraising:</w:t>
      </w:r>
    </w:p>
    <w:p>
      <w:pPr>
        <w:numPr>
          <w:ilvl w:val="0"/>
          <w:numId w:val="1006"/>
        </w:numPr>
      </w:pPr>
      <w:r>
        <w:t xml:space="preserve">Sudpita saha drafted the grants that funded this work.</w:t>
      </w:r>
    </w:p>
    <w:p>
      <w:pPr>
        <w:pStyle w:val="FirstParagraph"/>
      </w:pPr>
      <w:r>
        <w:t xml:space="preserve">Most of all, we thank, and stand in solidarity with, the MPX NYC</w:t>
      </w:r>
      <w:r>
        <w:t xml:space="preserve"> </w:t>
      </w:r>
      <w:r>
        <w:t xml:space="preserve">participants who gave of their time to make the study a success.</w:t>
      </w:r>
    </w:p>
    <w:bookmarkEnd w:id="88"/>
    <w:bookmarkStart w:id="103" w:name="references"/>
    <w:p>
      <w:pPr>
        <w:pStyle w:val="Heading1"/>
      </w:pPr>
      <w:r>
        <w:t xml:space="preserve">References</w:t>
      </w:r>
    </w:p>
    <w:bookmarkStart w:id="102" w:name="refs"/>
    <w:bookmarkStart w:id="90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89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0"/>
    <w:bookmarkStart w:id="92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1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92"/>
    <w:bookmarkStart w:id="94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93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94"/>
    <w:bookmarkStart w:id="96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95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96"/>
    <w:bookmarkStart w:id="98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97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98"/>
    <w:bookmarkStart w:id="99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99"/>
    <w:bookmarkStart w:id="101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0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1"/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97" Target="https://data.cityofnewyork.us/City-Government/Community-Districts/yfnk-k7r4" TargetMode="External" /><Relationship Type="http://schemas.openxmlformats.org/officeDocument/2006/relationships/hyperlink" Id="rId91" Target="https://developers.google.com/maps/documentation/javascript" TargetMode="External" /><Relationship Type="http://schemas.openxmlformats.org/officeDocument/2006/relationships/hyperlink" Id="rId93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5" Target="https://nextjs.org/docs" TargetMode="External" /><Relationship Type="http://schemas.openxmlformats.org/officeDocument/2006/relationships/hyperlink" Id="rId89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0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data.cityofnewyork.us/City-Government/Community-Districts/yfnk-k7r4" TargetMode="External" /><Relationship Type="http://schemas.openxmlformats.org/officeDocument/2006/relationships/hyperlink" Id="rId91" Target="https://developers.google.com/maps/documentation/javascript" TargetMode="External" /><Relationship Type="http://schemas.openxmlformats.org/officeDocument/2006/relationships/hyperlink" Id="rId93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5" Target="https://nextjs.org/docs" TargetMode="External" /><Relationship Type="http://schemas.openxmlformats.org/officeDocument/2006/relationships/hyperlink" Id="rId89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0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Lehola Lekoatsa</dc:creator>
  <cp:keywords/>
  <dcterms:created xsi:type="dcterms:W3CDTF">2024-09-14T21:44:19Z</dcterms:created>
  <dcterms:modified xsi:type="dcterms:W3CDTF">2024-09-14T21:44:19Z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