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CB288" w14:textId="4DC414DB" w:rsidR="00D84E41" w:rsidRPr="00A24681" w:rsidRDefault="00C7649D" w:rsidP="00A24681">
      <w:pPr>
        <w:spacing w:line="300" w:lineRule="auto"/>
        <w:rPr>
          <w:rFonts w:eastAsia="宋体"/>
        </w:rPr>
      </w:pPr>
      <w:r w:rsidRPr="00A24681">
        <w:rPr>
          <w:rFonts w:eastAsia="宋体" w:hint="eastAsia"/>
        </w:rPr>
        <w:t>前任研究发现：</w:t>
      </w:r>
    </w:p>
    <w:p w14:paraId="30D5CCC7" w14:textId="45CE7741" w:rsidR="00C7649D" w:rsidRPr="00A24681" w:rsidRDefault="00C7649D" w:rsidP="00A24681">
      <w:pPr>
        <w:pStyle w:val="a3"/>
        <w:numPr>
          <w:ilvl w:val="0"/>
          <w:numId w:val="1"/>
        </w:numPr>
        <w:spacing w:line="300" w:lineRule="auto"/>
        <w:ind w:firstLineChars="0"/>
        <w:rPr>
          <w:rFonts w:eastAsia="宋体"/>
        </w:rPr>
      </w:pPr>
      <w:r w:rsidRPr="00A24681">
        <w:rPr>
          <w:rFonts w:eastAsia="宋体" w:hint="eastAsia"/>
        </w:rPr>
        <w:t>前额叶的</w:t>
      </w:r>
      <w:r w:rsidRPr="00A24681">
        <w:rPr>
          <w:rFonts w:eastAsia="宋体" w:hint="eastAsia"/>
        </w:rPr>
        <w:t xml:space="preserve">P2 </w:t>
      </w:r>
      <w:r w:rsidRPr="00A24681">
        <w:rPr>
          <w:rFonts w:eastAsia="宋体" w:hint="eastAsia"/>
        </w:rPr>
        <w:t>（</w:t>
      </w:r>
      <w:r w:rsidRPr="00A24681">
        <w:rPr>
          <w:rFonts w:eastAsia="宋体" w:hint="eastAsia"/>
        </w:rPr>
        <w:t>150~250ms</w:t>
      </w:r>
      <w:r w:rsidRPr="00A24681">
        <w:rPr>
          <w:rFonts w:eastAsia="宋体" w:hint="eastAsia"/>
        </w:rPr>
        <w:t>）</w:t>
      </w:r>
      <w:r w:rsidRPr="00A24681">
        <w:rPr>
          <w:rFonts w:eastAsia="宋体" w:hint="eastAsia"/>
        </w:rPr>
        <w:t>与刺激或决策任务的注意力分配有关</w:t>
      </w:r>
      <w:r w:rsidRPr="00A24681">
        <w:rPr>
          <w:rFonts w:eastAsia="宋体" w:hint="eastAsia"/>
        </w:rPr>
        <w:t>(Bar-Haim et al., 2005;Carreti</w:t>
      </w:r>
      <w:r w:rsidRPr="00A24681">
        <w:rPr>
          <w:rFonts w:eastAsia="宋体" w:hint="eastAsia"/>
        </w:rPr>
        <w:t>é</w:t>
      </w:r>
      <w:r w:rsidRPr="00A24681">
        <w:rPr>
          <w:rFonts w:eastAsia="宋体" w:hint="eastAsia"/>
        </w:rPr>
        <w:t xml:space="preserve"> et al., 2001), </w:t>
      </w:r>
      <w:r w:rsidRPr="00A24681">
        <w:rPr>
          <w:rFonts w:eastAsia="宋体" w:hint="eastAsia"/>
        </w:rPr>
        <w:t>决策过程中</w:t>
      </w:r>
      <w:r w:rsidRPr="00A24681">
        <w:rPr>
          <w:rFonts w:eastAsia="宋体" w:hint="eastAsia"/>
        </w:rPr>
        <w:t xml:space="preserve">, </w:t>
      </w:r>
      <w:r w:rsidRPr="00A24681">
        <w:rPr>
          <w:rFonts w:eastAsia="宋体" w:hint="eastAsia"/>
        </w:rPr>
        <w:t>个体对刺激或决策任务投入的注意资源越多</w:t>
      </w:r>
      <w:r w:rsidRPr="00A24681">
        <w:rPr>
          <w:rFonts w:eastAsia="宋体" w:hint="eastAsia"/>
        </w:rPr>
        <w:t xml:space="preserve">, </w:t>
      </w:r>
      <w:r w:rsidRPr="00A24681">
        <w:rPr>
          <w:rFonts w:eastAsia="宋体" w:hint="eastAsia"/>
        </w:rPr>
        <w:t>所诱发的</w:t>
      </w:r>
      <w:r w:rsidRPr="00A24681">
        <w:rPr>
          <w:rFonts w:eastAsia="宋体" w:hint="eastAsia"/>
        </w:rPr>
        <w:t xml:space="preserve">P2 </w:t>
      </w:r>
      <w:r w:rsidRPr="00A24681">
        <w:rPr>
          <w:rFonts w:eastAsia="宋体" w:hint="eastAsia"/>
        </w:rPr>
        <w:t>波幅越大</w:t>
      </w:r>
      <w:r w:rsidRPr="00A24681">
        <w:rPr>
          <w:rFonts w:eastAsia="宋体" w:hint="eastAsia"/>
        </w:rPr>
        <w:t>(Hu &amp; Mai, 2021; Li et al., 2021)</w:t>
      </w:r>
    </w:p>
    <w:p w14:paraId="5090792D" w14:textId="6ECA37E0" w:rsidR="00C7649D" w:rsidRPr="00A24681" w:rsidRDefault="00C7649D" w:rsidP="00A24681">
      <w:pPr>
        <w:pStyle w:val="a3"/>
        <w:numPr>
          <w:ilvl w:val="0"/>
          <w:numId w:val="1"/>
        </w:numPr>
        <w:spacing w:line="300" w:lineRule="auto"/>
        <w:ind w:firstLineChars="0"/>
        <w:rPr>
          <w:rFonts w:eastAsia="宋体"/>
        </w:rPr>
      </w:pPr>
      <w:r w:rsidRPr="00A24681">
        <w:rPr>
          <w:rFonts w:eastAsia="宋体" w:hint="eastAsia"/>
        </w:rPr>
        <w:t>N2</w:t>
      </w:r>
      <w:r w:rsidRPr="00A24681">
        <w:rPr>
          <w:rFonts w:eastAsia="宋体" w:hint="eastAsia"/>
        </w:rPr>
        <w:t>（</w:t>
      </w:r>
      <w:r w:rsidRPr="00A24681">
        <w:rPr>
          <w:rFonts w:eastAsia="宋体" w:hint="eastAsia"/>
        </w:rPr>
        <w:t>2</w:t>
      </w:r>
      <w:r w:rsidRPr="00A24681">
        <w:rPr>
          <w:rFonts w:eastAsia="宋体"/>
        </w:rPr>
        <w:t xml:space="preserve">00~350ms </w:t>
      </w:r>
      <w:r w:rsidRPr="00A24681">
        <w:rPr>
          <w:rFonts w:eastAsia="宋体" w:hint="eastAsia"/>
        </w:rPr>
        <w:t>前额叶）</w:t>
      </w:r>
      <w:r w:rsidRPr="00A24681">
        <w:rPr>
          <w:rFonts w:eastAsia="宋体" w:hint="eastAsia"/>
        </w:rPr>
        <w:t xml:space="preserve"> </w:t>
      </w:r>
      <w:r w:rsidRPr="00A24681">
        <w:rPr>
          <w:rFonts w:eastAsia="宋体" w:hint="eastAsia"/>
        </w:rPr>
        <w:t>主要与认知控制、冲突检测和反应抑制有关</w:t>
      </w:r>
      <w:r w:rsidRPr="00A24681">
        <w:rPr>
          <w:rFonts w:eastAsia="宋体" w:hint="eastAsia"/>
        </w:rPr>
        <w:t xml:space="preserve">, </w:t>
      </w:r>
      <w:proofErr w:type="gramStart"/>
      <w:r w:rsidRPr="00A24681">
        <w:rPr>
          <w:rFonts w:eastAsia="宋体" w:hint="eastAsia"/>
        </w:rPr>
        <w:t>高冲突</w:t>
      </w:r>
      <w:proofErr w:type="gramEnd"/>
      <w:r w:rsidRPr="00A24681">
        <w:rPr>
          <w:rFonts w:eastAsia="宋体" w:hint="eastAsia"/>
        </w:rPr>
        <w:t>的决策情境比</w:t>
      </w:r>
      <w:proofErr w:type="gramStart"/>
      <w:r w:rsidRPr="00A24681">
        <w:rPr>
          <w:rFonts w:eastAsia="宋体" w:hint="eastAsia"/>
        </w:rPr>
        <w:t>低冲突</w:t>
      </w:r>
      <w:proofErr w:type="gramEnd"/>
      <w:r w:rsidRPr="00A24681">
        <w:rPr>
          <w:rFonts w:eastAsia="宋体" w:hint="eastAsia"/>
        </w:rPr>
        <w:t>的决策情境诱发了更负的</w:t>
      </w:r>
      <w:r w:rsidRPr="00A24681">
        <w:rPr>
          <w:rFonts w:eastAsia="宋体" w:hint="eastAsia"/>
        </w:rPr>
        <w:t xml:space="preserve">N2 </w:t>
      </w:r>
      <w:r w:rsidRPr="00A24681">
        <w:rPr>
          <w:rFonts w:eastAsia="宋体" w:hint="eastAsia"/>
        </w:rPr>
        <w:t>成分</w:t>
      </w:r>
      <w:r w:rsidRPr="00A24681">
        <w:rPr>
          <w:rFonts w:eastAsia="宋体"/>
        </w:rPr>
        <w:t>(Cui et al.,</w:t>
      </w:r>
      <w:r w:rsidRPr="00A24681">
        <w:rPr>
          <w:rFonts w:eastAsia="宋体" w:hint="eastAsia"/>
        </w:rPr>
        <w:t>2018; Zhan et al., 2020)</w:t>
      </w:r>
      <w:r w:rsidRPr="00A24681">
        <w:rPr>
          <w:rFonts w:eastAsia="宋体" w:hint="eastAsia"/>
        </w:rPr>
        <w:t>。</w:t>
      </w:r>
    </w:p>
    <w:p w14:paraId="0AF1B5DA" w14:textId="1BD832D2" w:rsidR="00C7649D" w:rsidRPr="00A24681" w:rsidRDefault="00C7649D" w:rsidP="00A24681">
      <w:pPr>
        <w:pStyle w:val="a3"/>
        <w:numPr>
          <w:ilvl w:val="0"/>
          <w:numId w:val="1"/>
        </w:numPr>
        <w:autoSpaceDE w:val="0"/>
        <w:autoSpaceDN w:val="0"/>
        <w:adjustRightInd w:val="0"/>
        <w:spacing w:line="300" w:lineRule="auto"/>
        <w:ind w:firstLineChars="0"/>
        <w:jc w:val="left"/>
        <w:rPr>
          <w:rFonts w:eastAsia="宋体"/>
        </w:rPr>
      </w:pPr>
      <w:r w:rsidRPr="00A24681">
        <w:rPr>
          <w:rFonts w:eastAsia="宋体" w:cs="TimesNewRoman"/>
          <w:kern w:val="0"/>
          <w:sz w:val="20"/>
          <w:szCs w:val="20"/>
        </w:rPr>
        <w:t xml:space="preserve">P3 </w:t>
      </w:r>
      <w:r w:rsidRPr="00A24681">
        <w:rPr>
          <w:rFonts w:eastAsia="宋体" w:cs="FZSSK--GBK1-0" w:hint="eastAsia"/>
          <w:kern w:val="0"/>
          <w:sz w:val="20"/>
          <w:szCs w:val="20"/>
        </w:rPr>
        <w:t>(</w:t>
      </w:r>
      <w:r w:rsidRPr="00A24681">
        <w:rPr>
          <w:rFonts w:eastAsia="宋体" w:cs="FZSSK--GBK1-0"/>
          <w:kern w:val="0"/>
          <w:sz w:val="20"/>
          <w:szCs w:val="20"/>
        </w:rPr>
        <w:t xml:space="preserve">300~500ms </w:t>
      </w:r>
      <w:r w:rsidRPr="00A24681">
        <w:rPr>
          <w:rFonts w:eastAsia="宋体" w:cs="FZSSK--GBK1-0" w:hint="eastAsia"/>
          <w:kern w:val="0"/>
          <w:sz w:val="20"/>
          <w:szCs w:val="20"/>
        </w:rPr>
        <w:t>中后脑</w:t>
      </w:r>
      <w:r w:rsidRPr="00A24681">
        <w:rPr>
          <w:rFonts w:eastAsia="宋体" w:cs="FZSSK--GBK1-0" w:hint="eastAsia"/>
          <w:kern w:val="0"/>
          <w:sz w:val="20"/>
          <w:szCs w:val="20"/>
        </w:rPr>
        <w:t>)</w:t>
      </w:r>
      <w:r w:rsidRPr="00A24681">
        <w:rPr>
          <w:rFonts w:eastAsia="宋体" w:cs="TimesNewRoman"/>
          <w:kern w:val="0"/>
          <w:sz w:val="20"/>
          <w:szCs w:val="20"/>
        </w:rPr>
        <w:t>(Nieuwenhuis et al., 2005)</w:t>
      </w:r>
      <w:r w:rsidRPr="00A24681">
        <w:rPr>
          <w:rFonts w:eastAsia="宋体" w:cs="FZSSK--GBK1-0" w:hint="eastAsia"/>
          <w:kern w:val="0"/>
          <w:sz w:val="20"/>
          <w:szCs w:val="20"/>
        </w:rPr>
        <w:t>。</w:t>
      </w:r>
      <w:r w:rsidRPr="00A24681">
        <w:rPr>
          <w:rFonts w:eastAsia="宋体" w:cs="TimesNewRoman"/>
          <w:kern w:val="0"/>
          <w:sz w:val="20"/>
          <w:szCs w:val="20"/>
        </w:rPr>
        <w:t xml:space="preserve">P3 </w:t>
      </w:r>
      <w:r w:rsidRPr="00A24681">
        <w:rPr>
          <w:rFonts w:eastAsia="宋体" w:cs="FZSSK--GBK1-0" w:hint="eastAsia"/>
          <w:kern w:val="0"/>
          <w:sz w:val="20"/>
          <w:szCs w:val="20"/>
        </w:rPr>
        <w:t>通常与注意资源分配及亲社会动机和信任动机联系在一起</w:t>
      </w:r>
      <w:r w:rsidRPr="00A24681">
        <w:rPr>
          <w:rFonts w:eastAsia="宋体" w:cs="TimesNewRoman"/>
          <w:kern w:val="0"/>
          <w:sz w:val="20"/>
          <w:szCs w:val="20"/>
        </w:rPr>
        <w:t xml:space="preserve">, </w:t>
      </w:r>
      <w:r w:rsidRPr="00A24681">
        <w:rPr>
          <w:rFonts w:eastAsia="宋体" w:cs="FZSSK--GBK1-0" w:hint="eastAsia"/>
          <w:kern w:val="0"/>
          <w:sz w:val="20"/>
          <w:szCs w:val="20"/>
        </w:rPr>
        <w:t>个体对刺激或决策所产</w:t>
      </w:r>
      <w:r w:rsidRPr="00A24681">
        <w:rPr>
          <w:rFonts w:eastAsia="宋体" w:cs="FZSSK--GBK1-0" w:hint="eastAsia"/>
          <w:kern w:val="0"/>
          <w:sz w:val="20"/>
          <w:szCs w:val="20"/>
        </w:rPr>
        <w:t>生</w:t>
      </w:r>
      <w:r w:rsidRPr="00A24681">
        <w:rPr>
          <w:rFonts w:eastAsia="宋体" w:cs="FZSSK--GBK1-0" w:hint="eastAsia"/>
          <w:kern w:val="0"/>
          <w:sz w:val="20"/>
          <w:szCs w:val="20"/>
        </w:rPr>
        <w:t>亲社会动机和信任动机越强</w:t>
      </w:r>
      <w:r w:rsidRPr="00A24681">
        <w:rPr>
          <w:rFonts w:eastAsia="宋体" w:cs="TimesNewRoman"/>
          <w:kern w:val="0"/>
          <w:sz w:val="20"/>
          <w:szCs w:val="20"/>
        </w:rPr>
        <w:t xml:space="preserve">, </w:t>
      </w:r>
      <w:r w:rsidRPr="00A24681">
        <w:rPr>
          <w:rFonts w:eastAsia="宋体" w:cs="FZSSK--GBK1-0" w:hint="eastAsia"/>
          <w:kern w:val="0"/>
          <w:sz w:val="20"/>
          <w:szCs w:val="20"/>
        </w:rPr>
        <w:t>其诱发的</w:t>
      </w:r>
      <w:r w:rsidRPr="00A24681">
        <w:rPr>
          <w:rFonts w:eastAsia="宋体" w:cs="TimesNewRoman"/>
          <w:kern w:val="0"/>
          <w:sz w:val="20"/>
          <w:szCs w:val="20"/>
        </w:rPr>
        <w:t xml:space="preserve">P3 </w:t>
      </w:r>
      <w:r w:rsidRPr="00A24681">
        <w:rPr>
          <w:rFonts w:eastAsia="宋体" w:cs="FZSSK--GBK1-0" w:hint="eastAsia"/>
          <w:kern w:val="0"/>
          <w:sz w:val="20"/>
          <w:szCs w:val="20"/>
        </w:rPr>
        <w:t>波幅就越大</w:t>
      </w:r>
      <w:r w:rsidRPr="00A24681">
        <w:rPr>
          <w:rFonts w:eastAsia="宋体" w:cs="TimesNewRoman"/>
          <w:kern w:val="0"/>
          <w:sz w:val="20"/>
          <w:szCs w:val="20"/>
        </w:rPr>
        <w:t xml:space="preserve">(Li et al., 2022; Wang et al.,2017; </w:t>
      </w:r>
      <w:r w:rsidRPr="00A24681">
        <w:rPr>
          <w:rFonts w:eastAsia="宋体" w:cs="FZSSK--GBK1-0" w:hint="eastAsia"/>
          <w:kern w:val="0"/>
          <w:sz w:val="20"/>
          <w:szCs w:val="20"/>
        </w:rPr>
        <w:t>王益文</w:t>
      </w:r>
      <w:r w:rsidRPr="00A24681">
        <w:rPr>
          <w:rFonts w:eastAsia="宋体" w:cs="FZSSK--GBK1-0"/>
          <w:kern w:val="0"/>
          <w:sz w:val="20"/>
          <w:szCs w:val="20"/>
        </w:rPr>
        <w:t xml:space="preserve"> </w:t>
      </w:r>
      <w:r w:rsidRPr="00A24681">
        <w:rPr>
          <w:rFonts w:eastAsia="宋体" w:cs="TimesNewRoman"/>
          <w:kern w:val="0"/>
          <w:sz w:val="20"/>
          <w:szCs w:val="20"/>
        </w:rPr>
        <w:t>, 2017)</w:t>
      </w:r>
      <w:r w:rsidRPr="00A24681">
        <w:rPr>
          <w:rFonts w:eastAsia="宋体" w:cs="FZSSK--GBK1-0" w:hint="eastAsia"/>
          <w:kern w:val="0"/>
          <w:sz w:val="20"/>
          <w:szCs w:val="20"/>
        </w:rPr>
        <w:t>。</w:t>
      </w:r>
    </w:p>
    <w:p w14:paraId="2CB681FD" w14:textId="04D69C60" w:rsidR="00C7649D" w:rsidRPr="00A24681" w:rsidRDefault="00C7649D" w:rsidP="00A24681">
      <w:pPr>
        <w:autoSpaceDE w:val="0"/>
        <w:autoSpaceDN w:val="0"/>
        <w:adjustRightInd w:val="0"/>
        <w:spacing w:line="300" w:lineRule="auto"/>
        <w:jc w:val="left"/>
        <w:rPr>
          <w:rFonts w:eastAsia="宋体"/>
        </w:rPr>
      </w:pPr>
    </w:p>
    <w:p w14:paraId="27AE6FA8" w14:textId="0BCAAC45" w:rsidR="00F36A02" w:rsidRPr="00A24681" w:rsidRDefault="00C7649D" w:rsidP="00A24681">
      <w:pPr>
        <w:pStyle w:val="a3"/>
        <w:numPr>
          <w:ilvl w:val="0"/>
          <w:numId w:val="2"/>
        </w:numPr>
        <w:spacing w:line="300" w:lineRule="auto"/>
        <w:ind w:firstLineChars="0"/>
        <w:rPr>
          <w:rFonts w:eastAsia="宋体" w:cs="TimesNewRoman"/>
          <w:kern w:val="0"/>
          <w:sz w:val="20"/>
          <w:szCs w:val="20"/>
        </w:rPr>
      </w:pPr>
      <w:r w:rsidRPr="00A24681">
        <w:rPr>
          <w:rFonts w:eastAsia="宋体" w:hint="eastAsia"/>
        </w:rPr>
        <w:t>承诺对信任行为的影响体现在</w:t>
      </w:r>
      <w:r w:rsidRPr="00A24681">
        <w:rPr>
          <w:rFonts w:eastAsia="宋体" w:hint="eastAsia"/>
        </w:rPr>
        <w:t xml:space="preserve">P2 </w:t>
      </w:r>
      <w:r w:rsidRPr="00A24681">
        <w:rPr>
          <w:rFonts w:eastAsia="宋体" w:hint="eastAsia"/>
        </w:rPr>
        <w:t>波幅上</w:t>
      </w:r>
      <w:r w:rsidRPr="00A24681">
        <w:rPr>
          <w:rFonts w:eastAsia="宋体"/>
        </w:rPr>
        <w:t>(Boudreau</w:t>
      </w:r>
      <w:r w:rsidRPr="00A24681">
        <w:rPr>
          <w:rFonts w:eastAsia="宋体"/>
        </w:rPr>
        <w:t xml:space="preserve"> </w:t>
      </w:r>
      <w:r w:rsidRPr="00A24681">
        <w:rPr>
          <w:rFonts w:eastAsia="宋体" w:hint="eastAsia"/>
        </w:rPr>
        <w:t xml:space="preserve">et al., 2009; </w:t>
      </w:r>
      <w:r w:rsidRPr="00A24681">
        <w:rPr>
          <w:rFonts w:eastAsia="宋体" w:hint="eastAsia"/>
        </w:rPr>
        <w:t>舒尹卓</w:t>
      </w:r>
      <w:r w:rsidRPr="00A24681">
        <w:rPr>
          <w:rFonts w:eastAsia="宋体" w:hint="eastAsia"/>
        </w:rPr>
        <w:t>, 2</w:t>
      </w:r>
      <w:r w:rsidRPr="00A24681">
        <w:rPr>
          <w:rFonts w:eastAsia="宋体"/>
        </w:rPr>
        <w:t>11</w:t>
      </w:r>
      <w:r w:rsidRPr="00A24681">
        <w:rPr>
          <w:rFonts w:eastAsia="宋体" w:hint="eastAsia"/>
        </w:rPr>
        <w:t>)</w:t>
      </w:r>
      <w:r w:rsidRPr="00A24681">
        <w:rPr>
          <w:rFonts w:eastAsia="宋体" w:cs="TimesNewRoman"/>
          <w:kern w:val="0"/>
          <w:sz w:val="20"/>
          <w:szCs w:val="20"/>
        </w:rPr>
        <w:t xml:space="preserve">P2 </w:t>
      </w:r>
      <w:r w:rsidRPr="00A24681">
        <w:rPr>
          <w:rFonts w:eastAsia="宋体" w:cs="FZSSK--GBK1-0" w:hint="eastAsia"/>
          <w:kern w:val="0"/>
          <w:sz w:val="20"/>
          <w:szCs w:val="20"/>
        </w:rPr>
        <w:t>与个体对刺激或决策任务所投入的注意资源有关</w:t>
      </w:r>
      <w:r w:rsidRPr="00A24681">
        <w:rPr>
          <w:rFonts w:eastAsia="宋体" w:cs="TimesNewRoman"/>
          <w:kern w:val="0"/>
          <w:sz w:val="20"/>
          <w:szCs w:val="20"/>
        </w:rPr>
        <w:t>(Chen et al., 2011; Li</w:t>
      </w:r>
      <w:r w:rsidR="00F36A02" w:rsidRPr="00A24681">
        <w:rPr>
          <w:rFonts w:eastAsia="宋体"/>
        </w:rPr>
        <w:t xml:space="preserve"> </w:t>
      </w:r>
      <w:r w:rsidR="00F36A02" w:rsidRPr="00A24681">
        <w:rPr>
          <w:rFonts w:eastAsia="宋体" w:cs="TimesNewRoman"/>
          <w:kern w:val="0"/>
          <w:sz w:val="20"/>
          <w:szCs w:val="20"/>
        </w:rPr>
        <w:t>et al., 2021)</w:t>
      </w:r>
    </w:p>
    <w:p w14:paraId="3758BC87" w14:textId="3B0359B3" w:rsidR="00F36A02" w:rsidRPr="00A24681" w:rsidRDefault="00C7649D" w:rsidP="00A24681">
      <w:pPr>
        <w:pStyle w:val="a3"/>
        <w:numPr>
          <w:ilvl w:val="1"/>
          <w:numId w:val="2"/>
        </w:numPr>
        <w:autoSpaceDE w:val="0"/>
        <w:autoSpaceDN w:val="0"/>
        <w:adjustRightInd w:val="0"/>
        <w:spacing w:line="300" w:lineRule="auto"/>
        <w:ind w:firstLineChars="0"/>
        <w:jc w:val="left"/>
        <w:rPr>
          <w:rFonts w:eastAsia="宋体" w:cs="TimesNewRoman"/>
          <w:kern w:val="0"/>
          <w:sz w:val="20"/>
          <w:szCs w:val="20"/>
        </w:rPr>
      </w:pPr>
      <w:r w:rsidRPr="00A24681">
        <w:rPr>
          <w:rFonts w:eastAsia="宋体" w:cs="TimesNewRoman" w:hint="eastAsia"/>
          <w:kern w:val="0"/>
          <w:sz w:val="20"/>
          <w:szCs w:val="20"/>
        </w:rPr>
        <w:t>预测：高水平</w:t>
      </w:r>
      <w:r w:rsidRPr="00A24681">
        <w:rPr>
          <w:rFonts w:eastAsia="宋体" w:cs="TimesNewRoman" w:hint="eastAsia"/>
          <w:kern w:val="0"/>
          <w:sz w:val="20"/>
          <w:szCs w:val="20"/>
        </w:rPr>
        <w:t>承诺会投入更多的认知资源</w:t>
      </w:r>
      <w:r w:rsidRPr="00A24681">
        <w:rPr>
          <w:rFonts w:eastAsia="宋体" w:cs="TimesNewRoman" w:hint="eastAsia"/>
          <w:kern w:val="0"/>
          <w:sz w:val="20"/>
          <w:szCs w:val="20"/>
        </w:rPr>
        <w:t xml:space="preserve">, </w:t>
      </w:r>
      <w:r w:rsidRPr="00A24681">
        <w:rPr>
          <w:rFonts w:eastAsia="宋体" w:cs="TimesNewRoman" w:hint="eastAsia"/>
          <w:kern w:val="0"/>
          <w:sz w:val="20"/>
          <w:szCs w:val="20"/>
        </w:rPr>
        <w:t>诱发更大的</w:t>
      </w:r>
      <w:r w:rsidRPr="00A24681">
        <w:rPr>
          <w:rFonts w:eastAsia="宋体" w:cs="TimesNewRoman" w:hint="eastAsia"/>
          <w:kern w:val="0"/>
          <w:sz w:val="20"/>
          <w:szCs w:val="20"/>
        </w:rPr>
        <w:t xml:space="preserve">P2 </w:t>
      </w:r>
      <w:r w:rsidRPr="00A24681">
        <w:rPr>
          <w:rFonts w:eastAsia="宋体" w:cs="TimesNewRoman" w:hint="eastAsia"/>
          <w:kern w:val="0"/>
          <w:sz w:val="20"/>
          <w:szCs w:val="20"/>
        </w:rPr>
        <w:t>波幅</w:t>
      </w:r>
    </w:p>
    <w:p w14:paraId="3737384B" w14:textId="00CBEE00" w:rsidR="00F36A02" w:rsidRPr="00A24681" w:rsidRDefault="00F36A02" w:rsidP="00A24681">
      <w:pPr>
        <w:pStyle w:val="a3"/>
        <w:numPr>
          <w:ilvl w:val="0"/>
          <w:numId w:val="2"/>
        </w:numPr>
        <w:autoSpaceDE w:val="0"/>
        <w:autoSpaceDN w:val="0"/>
        <w:adjustRightInd w:val="0"/>
        <w:spacing w:line="300" w:lineRule="auto"/>
        <w:ind w:firstLineChars="0"/>
        <w:jc w:val="left"/>
        <w:rPr>
          <w:rFonts w:eastAsia="宋体" w:cs="TimesNewRoman"/>
          <w:kern w:val="0"/>
          <w:sz w:val="20"/>
          <w:szCs w:val="20"/>
        </w:rPr>
      </w:pPr>
      <w:r w:rsidRPr="00A24681">
        <w:rPr>
          <w:rFonts w:eastAsia="宋体" w:cs="FZSSK--GBK1-0" w:hint="eastAsia"/>
          <w:kern w:val="0"/>
          <w:sz w:val="20"/>
          <w:szCs w:val="20"/>
        </w:rPr>
        <w:t>信任是一种涉及风险与回报的投资行为</w:t>
      </w:r>
      <w:r w:rsidRPr="00A24681">
        <w:rPr>
          <w:rFonts w:eastAsia="宋体" w:cs="TimesNewRoman"/>
          <w:kern w:val="0"/>
          <w:sz w:val="20"/>
          <w:szCs w:val="20"/>
        </w:rPr>
        <w:t>(Evans &amp; Krueger,2009; Thielmann &amp; Hilbig, 2015)</w:t>
      </w:r>
      <w:r w:rsidRPr="00A24681">
        <w:rPr>
          <w:rFonts w:eastAsia="宋体" w:cs="FZSSK--GBK1-0" w:hint="eastAsia"/>
          <w:kern w:val="0"/>
          <w:sz w:val="20"/>
          <w:szCs w:val="20"/>
        </w:rPr>
        <w:t>。</w:t>
      </w:r>
      <w:r w:rsidRPr="00A24681">
        <w:rPr>
          <w:rFonts w:eastAsia="宋体" w:cs="FZSSK--GBK1-0" w:hint="eastAsia"/>
          <w:kern w:val="0"/>
          <w:sz w:val="20"/>
          <w:szCs w:val="20"/>
        </w:rPr>
        <w:t>被</w:t>
      </w:r>
      <w:r w:rsidRPr="00A24681">
        <w:rPr>
          <w:rFonts w:eastAsia="宋体" w:cs="FZSSK--GBK1-0" w:hint="eastAsia"/>
          <w:kern w:val="0"/>
          <w:sz w:val="20"/>
          <w:szCs w:val="20"/>
        </w:rPr>
        <w:t>背叛的风险及可能获益的大小会共同影响信任的认知加工过程</w:t>
      </w:r>
      <w:r w:rsidRPr="00A24681">
        <w:rPr>
          <w:rFonts w:eastAsia="宋体" w:cs="TimesNewRoman"/>
          <w:kern w:val="0"/>
          <w:sz w:val="20"/>
          <w:szCs w:val="20"/>
        </w:rPr>
        <w:t>(van den Bos et al., 2009; Wang et al., 2017</w:t>
      </w:r>
      <w:r w:rsidRPr="00A24681">
        <w:rPr>
          <w:rFonts w:eastAsia="宋体" w:cs="TimesNewRoman" w:hint="eastAsia"/>
          <w:kern w:val="0"/>
          <w:sz w:val="20"/>
          <w:szCs w:val="20"/>
        </w:rPr>
        <w:t>)</w:t>
      </w:r>
      <w:r w:rsidRPr="00A24681">
        <w:rPr>
          <w:rFonts w:eastAsia="宋体" w:cs="TimesNewRoman" w:hint="eastAsia"/>
          <w:kern w:val="0"/>
          <w:sz w:val="20"/>
          <w:szCs w:val="20"/>
        </w:rPr>
        <w:t>。然而，</w:t>
      </w:r>
      <w:r w:rsidRPr="00A24681">
        <w:rPr>
          <w:rFonts w:eastAsia="宋体" w:cs="TimesNewRoman"/>
          <w:kern w:val="0"/>
          <w:sz w:val="20"/>
          <w:szCs w:val="20"/>
        </w:rPr>
        <w:t xml:space="preserve">Foster </w:t>
      </w:r>
      <w:r w:rsidRPr="00A24681">
        <w:rPr>
          <w:rFonts w:eastAsia="宋体" w:cs="FZSSK--GBK1-0" w:hint="eastAsia"/>
          <w:kern w:val="0"/>
          <w:sz w:val="20"/>
          <w:szCs w:val="20"/>
        </w:rPr>
        <w:t>等</w:t>
      </w:r>
      <w:r w:rsidRPr="00A24681">
        <w:rPr>
          <w:rFonts w:eastAsia="宋体" w:cs="TimesNewRoman"/>
          <w:kern w:val="0"/>
          <w:sz w:val="20"/>
          <w:szCs w:val="20"/>
        </w:rPr>
        <w:t>(2009)</w:t>
      </w:r>
      <w:r w:rsidRPr="00A24681">
        <w:rPr>
          <w:rFonts w:eastAsia="宋体" w:cs="FZSSK--GBK1-0" w:hint="eastAsia"/>
          <w:kern w:val="0"/>
          <w:sz w:val="20"/>
          <w:szCs w:val="20"/>
        </w:rPr>
        <w:t>的研究发现</w:t>
      </w:r>
      <w:r w:rsidRPr="00A24681">
        <w:rPr>
          <w:rFonts w:eastAsia="宋体" w:cs="TimesNewRoman"/>
          <w:kern w:val="0"/>
          <w:sz w:val="20"/>
          <w:szCs w:val="20"/>
        </w:rPr>
        <w:t>,</w:t>
      </w:r>
      <w:r w:rsidRPr="00A24681">
        <w:rPr>
          <w:rFonts w:eastAsia="宋体" w:cs="FZSSK--GBK1-0" w:hint="eastAsia"/>
          <w:kern w:val="0"/>
          <w:sz w:val="20"/>
          <w:szCs w:val="20"/>
        </w:rPr>
        <w:t>个体在一定程度上会</w:t>
      </w:r>
      <w:r w:rsidRPr="00A24681">
        <w:rPr>
          <w:rFonts w:eastAsia="宋体" w:cs="FZSSK--GBK1-0" w:hint="eastAsia"/>
          <w:i/>
          <w:iCs/>
          <w:kern w:val="0"/>
          <w:sz w:val="20"/>
          <w:szCs w:val="20"/>
          <w:u w:val="single"/>
        </w:rPr>
        <w:t>为了更大的利益</w:t>
      </w:r>
      <w:r w:rsidRPr="00A24681">
        <w:rPr>
          <w:rFonts w:eastAsia="宋体" w:cs="FZSSK--GBK1-0" w:hint="eastAsia"/>
          <w:kern w:val="0"/>
          <w:sz w:val="20"/>
          <w:szCs w:val="20"/>
        </w:rPr>
        <w:t>而愿意承担较高的风险。低水平承诺条件下对陌生人做出信任行为仍然是将自己置于一定的风险中</w:t>
      </w:r>
      <w:r w:rsidRPr="00A24681">
        <w:rPr>
          <w:rFonts w:eastAsia="宋体" w:cs="TimesNewRoman"/>
          <w:kern w:val="0"/>
          <w:sz w:val="20"/>
          <w:szCs w:val="20"/>
        </w:rPr>
        <w:t>,</w:t>
      </w:r>
      <w:r w:rsidRPr="00A24681">
        <w:rPr>
          <w:rFonts w:eastAsia="宋体" w:cs="TimesNewRoman"/>
          <w:kern w:val="0"/>
          <w:sz w:val="20"/>
          <w:szCs w:val="20"/>
        </w:rPr>
        <w:t xml:space="preserve"> </w:t>
      </w:r>
      <w:r w:rsidRPr="00A24681">
        <w:rPr>
          <w:rFonts w:eastAsia="宋体" w:cs="FZSSK--GBK1-0" w:hint="eastAsia"/>
          <w:kern w:val="0"/>
          <w:sz w:val="20"/>
          <w:szCs w:val="20"/>
        </w:rPr>
        <w:t>且被试的可能获益较小</w:t>
      </w:r>
      <w:r w:rsidRPr="00A24681">
        <w:rPr>
          <w:rFonts w:eastAsia="宋体" w:cs="TimesNewRoman"/>
          <w:kern w:val="0"/>
          <w:sz w:val="20"/>
          <w:szCs w:val="20"/>
        </w:rPr>
        <w:t xml:space="preserve">(Thielmann &amp; Hilbig, 2015;Wang et al., 2017), </w:t>
      </w:r>
      <w:r w:rsidRPr="00A24681">
        <w:rPr>
          <w:rFonts w:eastAsia="宋体" w:cs="FZSSK--GBK1-0" w:hint="eastAsia"/>
          <w:kern w:val="0"/>
          <w:sz w:val="20"/>
          <w:szCs w:val="20"/>
        </w:rPr>
        <w:t>这可能使他们在此条件下做出信任行为时体验到较大的认知冲突和更小的信任的动机。</w:t>
      </w:r>
    </w:p>
    <w:p w14:paraId="16DF7711" w14:textId="3C39AC7D" w:rsidR="00F36A02" w:rsidRPr="00A24681" w:rsidRDefault="00F36A02" w:rsidP="00A24681">
      <w:pPr>
        <w:pStyle w:val="a3"/>
        <w:numPr>
          <w:ilvl w:val="1"/>
          <w:numId w:val="2"/>
        </w:numPr>
        <w:autoSpaceDE w:val="0"/>
        <w:autoSpaceDN w:val="0"/>
        <w:adjustRightInd w:val="0"/>
        <w:spacing w:line="300" w:lineRule="auto"/>
        <w:ind w:firstLineChars="0"/>
        <w:jc w:val="left"/>
        <w:rPr>
          <w:rFonts w:eastAsia="宋体" w:cs="TimesNewRoman"/>
          <w:kern w:val="0"/>
          <w:sz w:val="20"/>
          <w:szCs w:val="20"/>
        </w:rPr>
      </w:pPr>
      <w:r w:rsidRPr="00A24681">
        <w:rPr>
          <w:rFonts w:eastAsia="宋体" w:cs="FZSSK--GBK1-0" w:hint="eastAsia"/>
          <w:kern w:val="0"/>
          <w:sz w:val="20"/>
          <w:szCs w:val="20"/>
        </w:rPr>
        <w:t>假设：</w:t>
      </w:r>
      <w:r w:rsidRPr="00A24681">
        <w:rPr>
          <w:rFonts w:eastAsia="宋体" w:cs="FZSSK--GBK1-0" w:hint="eastAsia"/>
          <w:kern w:val="0"/>
          <w:sz w:val="20"/>
          <w:szCs w:val="20"/>
        </w:rPr>
        <w:t>为了较高利益而愿意承担风险的倾向可能使被试在高水平承诺条件下做出信任行为时所体验到的认知冲突较小</w:t>
      </w:r>
      <w:r w:rsidRPr="00A24681">
        <w:rPr>
          <w:rFonts w:eastAsia="宋体" w:cs="FZSSK--GBK1-0" w:hint="eastAsia"/>
          <w:kern w:val="0"/>
          <w:sz w:val="20"/>
          <w:szCs w:val="20"/>
        </w:rPr>
        <w:t>(Wang et al., 2017),</w:t>
      </w:r>
      <w:r w:rsidRPr="00A24681">
        <w:rPr>
          <w:rFonts w:eastAsia="宋体" w:cs="FZSSK--GBK1-0" w:hint="eastAsia"/>
          <w:kern w:val="0"/>
          <w:sz w:val="20"/>
          <w:szCs w:val="20"/>
        </w:rPr>
        <w:t>诱发更小的</w:t>
      </w:r>
      <w:r w:rsidRPr="00A24681">
        <w:rPr>
          <w:rFonts w:eastAsia="宋体" w:cs="FZSSK--GBK1-0" w:hint="eastAsia"/>
          <w:kern w:val="0"/>
          <w:sz w:val="20"/>
          <w:szCs w:val="20"/>
        </w:rPr>
        <w:t xml:space="preserve">N2 </w:t>
      </w:r>
      <w:r w:rsidRPr="00A24681">
        <w:rPr>
          <w:rFonts w:eastAsia="宋体" w:cs="FZSSK--GBK1-0" w:hint="eastAsia"/>
          <w:kern w:val="0"/>
          <w:sz w:val="20"/>
          <w:szCs w:val="20"/>
        </w:rPr>
        <w:t>波幅</w:t>
      </w:r>
      <w:r w:rsidRPr="00A24681">
        <w:rPr>
          <w:rFonts w:eastAsia="宋体" w:cs="FZSSK--GBK1-0" w:hint="eastAsia"/>
          <w:kern w:val="0"/>
          <w:sz w:val="20"/>
          <w:szCs w:val="20"/>
        </w:rPr>
        <w:t xml:space="preserve">; </w:t>
      </w:r>
      <w:r w:rsidRPr="00A24681">
        <w:rPr>
          <w:rFonts w:eastAsia="宋体" w:cs="FZSSK--GBK1-0" w:hint="eastAsia"/>
          <w:kern w:val="0"/>
          <w:sz w:val="20"/>
          <w:szCs w:val="20"/>
        </w:rPr>
        <w:t>且个体这种愿意为了</w:t>
      </w:r>
      <w:proofErr w:type="gramStart"/>
      <w:r w:rsidRPr="00A24681">
        <w:rPr>
          <w:rFonts w:eastAsia="宋体" w:cs="FZSSK--GBK1-0" w:hint="eastAsia"/>
          <w:kern w:val="0"/>
          <w:sz w:val="20"/>
          <w:szCs w:val="20"/>
        </w:rPr>
        <w:t>高利益</w:t>
      </w:r>
      <w:proofErr w:type="gramEnd"/>
      <w:r w:rsidRPr="00A24681">
        <w:rPr>
          <w:rFonts w:eastAsia="宋体" w:cs="FZSSK--GBK1-0" w:hint="eastAsia"/>
          <w:kern w:val="0"/>
          <w:sz w:val="20"/>
          <w:szCs w:val="20"/>
        </w:rPr>
        <w:t>而愿意冒险的倾向也会使得他们在做出信任行为时的动机更强</w:t>
      </w:r>
      <w:r w:rsidRPr="00A24681">
        <w:rPr>
          <w:rFonts w:eastAsia="宋体" w:cs="FZSSK--GBK1-0" w:hint="eastAsia"/>
          <w:kern w:val="0"/>
          <w:sz w:val="20"/>
          <w:szCs w:val="20"/>
        </w:rPr>
        <w:t xml:space="preserve">, </w:t>
      </w:r>
      <w:r w:rsidRPr="00A24681">
        <w:rPr>
          <w:rFonts w:eastAsia="宋体" w:cs="FZSSK--GBK1-0" w:hint="eastAsia"/>
          <w:kern w:val="0"/>
          <w:sz w:val="20"/>
          <w:szCs w:val="20"/>
        </w:rPr>
        <w:t>所诱发的</w:t>
      </w:r>
      <w:r w:rsidRPr="00A24681">
        <w:rPr>
          <w:rFonts w:eastAsia="宋体" w:cs="FZSSK--GBK1-0" w:hint="eastAsia"/>
          <w:kern w:val="0"/>
          <w:sz w:val="20"/>
          <w:szCs w:val="20"/>
        </w:rPr>
        <w:t xml:space="preserve">P3 </w:t>
      </w:r>
      <w:r w:rsidRPr="00A24681">
        <w:rPr>
          <w:rFonts w:eastAsia="宋体" w:cs="FZSSK--GBK1-0" w:hint="eastAsia"/>
          <w:kern w:val="0"/>
          <w:sz w:val="20"/>
          <w:szCs w:val="20"/>
        </w:rPr>
        <w:t>波幅更大</w:t>
      </w:r>
    </w:p>
    <w:p w14:paraId="7867C8A7" w14:textId="20215ED1" w:rsidR="00F36A02" w:rsidRPr="00A24681" w:rsidRDefault="00F36A02" w:rsidP="00A24681">
      <w:pPr>
        <w:pStyle w:val="a3"/>
        <w:numPr>
          <w:ilvl w:val="1"/>
          <w:numId w:val="2"/>
        </w:numPr>
        <w:autoSpaceDE w:val="0"/>
        <w:autoSpaceDN w:val="0"/>
        <w:adjustRightInd w:val="0"/>
        <w:spacing w:line="300" w:lineRule="auto"/>
        <w:ind w:firstLineChars="0"/>
        <w:jc w:val="left"/>
        <w:rPr>
          <w:rFonts w:eastAsia="宋体" w:cs="TimesNewRoman"/>
          <w:kern w:val="0"/>
          <w:sz w:val="20"/>
          <w:szCs w:val="20"/>
        </w:rPr>
      </w:pPr>
      <w:proofErr w:type="gramStart"/>
      <w:r w:rsidRPr="00A24681">
        <w:rPr>
          <w:rFonts w:eastAsia="宋体" w:cs="FZSSK--GBK1-0" w:hint="eastAsia"/>
          <w:kern w:val="0"/>
          <w:sz w:val="20"/>
          <w:szCs w:val="20"/>
        </w:rPr>
        <w:t>当承诺</w:t>
      </w:r>
      <w:proofErr w:type="gramEnd"/>
      <w:r w:rsidRPr="00A24681">
        <w:rPr>
          <w:rFonts w:eastAsia="宋体" w:cs="FZSSK--GBK1-0" w:hint="eastAsia"/>
          <w:kern w:val="0"/>
          <w:sz w:val="20"/>
          <w:szCs w:val="20"/>
        </w:rPr>
        <w:t>者是陌生人时</w:t>
      </w:r>
      <w:r w:rsidRPr="00A24681">
        <w:rPr>
          <w:rFonts w:eastAsia="宋体" w:cs="TimesNewRoman"/>
          <w:kern w:val="0"/>
          <w:sz w:val="20"/>
          <w:szCs w:val="20"/>
        </w:rPr>
        <w:t>,</w:t>
      </w:r>
      <w:r w:rsidRPr="00A24681">
        <w:rPr>
          <w:rFonts w:eastAsia="宋体" w:cs="FZSSK--GBK1-0" w:hint="eastAsia"/>
          <w:kern w:val="0"/>
          <w:sz w:val="20"/>
          <w:szCs w:val="20"/>
        </w:rPr>
        <w:t>被试在低水平承诺条件下比在高水平承诺条件下做出信任行为所体验到的认知冲突更大</w:t>
      </w:r>
      <w:r w:rsidRPr="00A24681">
        <w:rPr>
          <w:rFonts w:eastAsia="宋体" w:cs="TimesNewRoman"/>
          <w:kern w:val="0"/>
          <w:sz w:val="20"/>
          <w:szCs w:val="20"/>
        </w:rPr>
        <w:t xml:space="preserve">, </w:t>
      </w:r>
      <w:r w:rsidRPr="00A24681">
        <w:rPr>
          <w:rFonts w:eastAsia="宋体" w:cs="FZSSK--GBK1-0" w:hint="eastAsia"/>
          <w:kern w:val="0"/>
          <w:sz w:val="20"/>
          <w:szCs w:val="20"/>
        </w:rPr>
        <w:t>所诱发的</w:t>
      </w:r>
      <w:r w:rsidRPr="00A24681">
        <w:rPr>
          <w:rFonts w:eastAsia="宋体" w:cs="TimesNewRoman"/>
          <w:kern w:val="0"/>
          <w:sz w:val="20"/>
          <w:szCs w:val="20"/>
        </w:rPr>
        <w:t xml:space="preserve">N2 </w:t>
      </w:r>
      <w:r w:rsidRPr="00A24681">
        <w:rPr>
          <w:rFonts w:eastAsia="宋体" w:cs="FZSSK--GBK1-0" w:hint="eastAsia"/>
          <w:kern w:val="0"/>
          <w:sz w:val="20"/>
          <w:szCs w:val="20"/>
        </w:rPr>
        <w:t>波幅也更负</w:t>
      </w:r>
      <w:r w:rsidRPr="00A24681">
        <w:rPr>
          <w:rFonts w:eastAsia="宋体" w:cs="TimesNewRoman"/>
          <w:kern w:val="0"/>
          <w:sz w:val="20"/>
          <w:szCs w:val="20"/>
        </w:rPr>
        <w:t xml:space="preserve">; </w:t>
      </w:r>
      <w:r w:rsidRPr="00A24681">
        <w:rPr>
          <w:rFonts w:eastAsia="宋体" w:cs="FZSSK--GBK1-0" w:hint="eastAsia"/>
          <w:kern w:val="0"/>
          <w:sz w:val="20"/>
          <w:szCs w:val="20"/>
        </w:rPr>
        <w:t>且被试在高水平承诺条件下比低水平的承诺时的信任行为的动机更强</w:t>
      </w:r>
      <w:r w:rsidRPr="00A24681">
        <w:rPr>
          <w:rFonts w:eastAsia="宋体" w:cs="TimesNewRoman"/>
          <w:kern w:val="0"/>
          <w:sz w:val="20"/>
          <w:szCs w:val="20"/>
        </w:rPr>
        <w:t xml:space="preserve">, </w:t>
      </w:r>
      <w:r w:rsidRPr="00A24681">
        <w:rPr>
          <w:rFonts w:eastAsia="宋体" w:cs="FZSSK--GBK1-0" w:hint="eastAsia"/>
          <w:kern w:val="0"/>
          <w:sz w:val="20"/>
          <w:szCs w:val="20"/>
        </w:rPr>
        <w:t>所诱发的</w:t>
      </w:r>
      <w:r w:rsidRPr="00A24681">
        <w:rPr>
          <w:rFonts w:eastAsia="宋体" w:cs="TimesNewRoman"/>
          <w:kern w:val="0"/>
          <w:sz w:val="20"/>
          <w:szCs w:val="20"/>
        </w:rPr>
        <w:t xml:space="preserve">P3 </w:t>
      </w:r>
      <w:r w:rsidRPr="00A24681">
        <w:rPr>
          <w:rFonts w:eastAsia="宋体" w:cs="FZSSK--GBK1-0" w:hint="eastAsia"/>
          <w:kern w:val="0"/>
          <w:sz w:val="20"/>
          <w:szCs w:val="20"/>
        </w:rPr>
        <w:t>波幅则更大。</w:t>
      </w:r>
    </w:p>
    <w:p w14:paraId="1129CC87" w14:textId="3B738E6A" w:rsidR="00406313" w:rsidRPr="00A24681" w:rsidRDefault="00406313" w:rsidP="00A24681">
      <w:pPr>
        <w:pStyle w:val="a3"/>
        <w:numPr>
          <w:ilvl w:val="1"/>
          <w:numId w:val="2"/>
        </w:numPr>
        <w:autoSpaceDE w:val="0"/>
        <w:autoSpaceDN w:val="0"/>
        <w:adjustRightInd w:val="0"/>
        <w:spacing w:line="300" w:lineRule="auto"/>
        <w:ind w:firstLineChars="0"/>
        <w:jc w:val="left"/>
        <w:rPr>
          <w:rFonts w:eastAsia="宋体" w:cs="TimesNewRoman"/>
          <w:kern w:val="0"/>
          <w:sz w:val="20"/>
          <w:szCs w:val="20"/>
        </w:rPr>
      </w:pPr>
      <w:r w:rsidRPr="00A24681">
        <w:rPr>
          <w:rFonts w:eastAsia="宋体" w:cs="TimesNewRoman" w:hint="eastAsia"/>
          <w:kern w:val="0"/>
          <w:sz w:val="20"/>
          <w:szCs w:val="20"/>
        </w:rPr>
        <w:t>与陌生人相比</w:t>
      </w:r>
      <w:r w:rsidRPr="00A24681">
        <w:rPr>
          <w:rFonts w:eastAsia="宋体" w:cs="TimesNewRoman" w:hint="eastAsia"/>
          <w:kern w:val="0"/>
          <w:sz w:val="20"/>
          <w:szCs w:val="20"/>
        </w:rPr>
        <w:t xml:space="preserve">, </w:t>
      </w:r>
      <w:proofErr w:type="gramStart"/>
      <w:r w:rsidRPr="00A24681">
        <w:rPr>
          <w:rFonts w:eastAsia="宋体" w:cs="TimesNewRoman" w:hint="eastAsia"/>
          <w:kern w:val="0"/>
          <w:sz w:val="20"/>
          <w:szCs w:val="20"/>
        </w:rPr>
        <w:t>当承诺</w:t>
      </w:r>
      <w:proofErr w:type="gramEnd"/>
      <w:r w:rsidRPr="00A24681">
        <w:rPr>
          <w:rFonts w:eastAsia="宋体" w:cs="TimesNewRoman" w:hint="eastAsia"/>
          <w:kern w:val="0"/>
          <w:sz w:val="20"/>
          <w:szCs w:val="20"/>
        </w:rPr>
        <w:t>者是朋友时</w:t>
      </w:r>
      <w:r w:rsidRPr="00A24681">
        <w:rPr>
          <w:rFonts w:eastAsia="宋体" w:cs="TimesNewRoman" w:hint="eastAsia"/>
          <w:kern w:val="0"/>
          <w:sz w:val="20"/>
          <w:szCs w:val="20"/>
        </w:rPr>
        <w:t xml:space="preserve">, </w:t>
      </w:r>
      <w:r w:rsidRPr="00A24681">
        <w:rPr>
          <w:rFonts w:eastAsia="宋体" w:cs="TimesNewRoman" w:hint="eastAsia"/>
          <w:kern w:val="0"/>
          <w:sz w:val="20"/>
          <w:szCs w:val="20"/>
        </w:rPr>
        <w:t>人们都愿意做出更多的信任行为</w:t>
      </w:r>
      <w:r w:rsidRPr="00A24681">
        <w:rPr>
          <w:rFonts w:eastAsia="宋体" w:cs="TimesNewRoman" w:hint="eastAsia"/>
          <w:kern w:val="0"/>
          <w:sz w:val="20"/>
          <w:szCs w:val="20"/>
        </w:rPr>
        <w:t xml:space="preserve">, </w:t>
      </w:r>
      <w:r w:rsidRPr="00A24681">
        <w:rPr>
          <w:rFonts w:eastAsia="宋体" w:cs="TimesNewRoman" w:hint="eastAsia"/>
          <w:kern w:val="0"/>
          <w:sz w:val="20"/>
          <w:szCs w:val="20"/>
        </w:rPr>
        <w:t>且其信任行为及所诱发的</w:t>
      </w:r>
      <w:r w:rsidRPr="00A24681">
        <w:rPr>
          <w:rFonts w:eastAsia="宋体" w:cs="TimesNewRoman" w:hint="eastAsia"/>
          <w:kern w:val="0"/>
          <w:sz w:val="20"/>
          <w:szCs w:val="20"/>
        </w:rPr>
        <w:t xml:space="preserve">N2 </w:t>
      </w:r>
      <w:r w:rsidRPr="00A24681">
        <w:rPr>
          <w:rFonts w:eastAsia="宋体" w:cs="TimesNewRoman" w:hint="eastAsia"/>
          <w:kern w:val="0"/>
          <w:sz w:val="20"/>
          <w:szCs w:val="20"/>
        </w:rPr>
        <w:t>和</w:t>
      </w:r>
      <w:r w:rsidRPr="00A24681">
        <w:rPr>
          <w:rFonts w:eastAsia="宋体" w:cs="TimesNewRoman" w:hint="eastAsia"/>
          <w:kern w:val="0"/>
          <w:sz w:val="20"/>
          <w:szCs w:val="20"/>
        </w:rPr>
        <w:t xml:space="preserve">P3 </w:t>
      </w:r>
      <w:r w:rsidRPr="00A24681">
        <w:rPr>
          <w:rFonts w:eastAsia="宋体" w:cs="TimesNewRoman" w:hint="eastAsia"/>
          <w:kern w:val="0"/>
          <w:sz w:val="20"/>
          <w:szCs w:val="20"/>
        </w:rPr>
        <w:t>波幅上不受承诺水平的影响。</w:t>
      </w:r>
    </w:p>
    <w:p w14:paraId="61805A01" w14:textId="6DE5F5CE" w:rsidR="00406313" w:rsidRPr="00A24681" w:rsidRDefault="00406313" w:rsidP="00A24681">
      <w:pPr>
        <w:autoSpaceDE w:val="0"/>
        <w:autoSpaceDN w:val="0"/>
        <w:adjustRightInd w:val="0"/>
        <w:spacing w:line="300" w:lineRule="auto"/>
        <w:jc w:val="left"/>
        <w:rPr>
          <w:rFonts w:eastAsia="宋体" w:cs="TimesNewRoman"/>
          <w:kern w:val="0"/>
          <w:sz w:val="20"/>
          <w:szCs w:val="20"/>
        </w:rPr>
      </w:pPr>
    </w:p>
    <w:p w14:paraId="2599ACEC" w14:textId="70A88578" w:rsidR="00406313" w:rsidRPr="00A24681" w:rsidRDefault="00406313" w:rsidP="00A24681">
      <w:pPr>
        <w:autoSpaceDE w:val="0"/>
        <w:autoSpaceDN w:val="0"/>
        <w:adjustRightInd w:val="0"/>
        <w:spacing w:line="300" w:lineRule="auto"/>
        <w:jc w:val="left"/>
        <w:rPr>
          <w:rFonts w:eastAsia="宋体" w:cs="TimesNewRoman"/>
          <w:kern w:val="0"/>
          <w:sz w:val="20"/>
          <w:szCs w:val="20"/>
        </w:rPr>
      </w:pPr>
    </w:p>
    <w:p w14:paraId="6E614382" w14:textId="3D56C0D5" w:rsidR="00406313" w:rsidRPr="00A24681" w:rsidRDefault="00406313" w:rsidP="00A24681">
      <w:pPr>
        <w:autoSpaceDE w:val="0"/>
        <w:autoSpaceDN w:val="0"/>
        <w:adjustRightInd w:val="0"/>
        <w:spacing w:line="300" w:lineRule="auto"/>
        <w:jc w:val="left"/>
        <w:rPr>
          <w:rFonts w:eastAsia="宋体" w:cs="TimesNewRoman"/>
          <w:kern w:val="0"/>
          <w:sz w:val="20"/>
          <w:szCs w:val="20"/>
        </w:rPr>
      </w:pPr>
    </w:p>
    <w:p w14:paraId="3AADBDFD" w14:textId="66ADE0FF" w:rsidR="00406313" w:rsidRPr="00A24681" w:rsidRDefault="00A24681" w:rsidP="00A24681">
      <w:pPr>
        <w:autoSpaceDE w:val="0"/>
        <w:autoSpaceDN w:val="0"/>
        <w:adjustRightInd w:val="0"/>
        <w:spacing w:line="300" w:lineRule="auto"/>
        <w:jc w:val="left"/>
        <w:rPr>
          <w:rFonts w:eastAsia="宋体" w:cs="TimesNewRoman"/>
          <w:kern w:val="0"/>
          <w:sz w:val="20"/>
          <w:szCs w:val="20"/>
        </w:rPr>
      </w:pPr>
      <w:r w:rsidRPr="00A24681">
        <w:drawing>
          <wp:anchor distT="0" distB="0" distL="114300" distR="114300" simplePos="0" relativeHeight="251659264" behindDoc="0" locked="0" layoutInCell="1" allowOverlap="1" wp14:anchorId="3E74A743" wp14:editId="74F666B2">
            <wp:simplePos x="0" y="0"/>
            <wp:positionH relativeFrom="page">
              <wp:posOffset>1092200</wp:posOffset>
            </wp:positionH>
            <wp:positionV relativeFrom="page">
              <wp:posOffset>8888730</wp:posOffset>
            </wp:positionV>
            <wp:extent cx="5274310" cy="652780"/>
            <wp:effectExtent l="0" t="0" r="2540" b="0"/>
            <wp:wrapSquare wrapText="bothSides"/>
            <wp:docPr id="110412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1455" name=""/>
                    <pic:cNvPicPr/>
                  </pic:nvPicPr>
                  <pic:blipFill>
                    <a:blip r:embed="rId5"/>
                    <a:stretch>
                      <a:fillRect/>
                    </a:stretch>
                  </pic:blipFill>
                  <pic:spPr>
                    <a:xfrm>
                      <a:off x="0" y="0"/>
                      <a:ext cx="5274310" cy="652780"/>
                    </a:xfrm>
                    <a:prstGeom prst="rect">
                      <a:avLst/>
                    </a:prstGeom>
                  </pic:spPr>
                </pic:pic>
              </a:graphicData>
            </a:graphic>
          </wp:anchor>
        </w:drawing>
      </w:r>
      <w:r>
        <w:rPr>
          <w:rFonts w:eastAsia="宋体" w:cs="TimesNewRoman" w:hint="eastAsia"/>
          <w:kern w:val="0"/>
          <w:sz w:val="20"/>
          <w:szCs w:val="20"/>
        </w:rPr>
        <w:t>*</w:t>
      </w:r>
      <w:r w:rsidR="00406313" w:rsidRPr="00A24681">
        <w:rPr>
          <w:rFonts w:eastAsia="宋体" w:cs="TimesNewRoman" w:hint="eastAsia"/>
          <w:kern w:val="0"/>
          <w:sz w:val="20"/>
          <w:szCs w:val="20"/>
        </w:rPr>
        <w:t>实际上所有受托者的承诺水平都由程序预先设定</w:t>
      </w:r>
      <w:r w:rsidR="00406313" w:rsidRPr="00A24681">
        <w:rPr>
          <w:rFonts w:eastAsia="宋体" w:cs="TimesNewRoman" w:hint="eastAsia"/>
          <w:kern w:val="0"/>
          <w:sz w:val="20"/>
          <w:szCs w:val="20"/>
        </w:rPr>
        <w:t xml:space="preserve">, </w:t>
      </w:r>
      <w:r w:rsidR="00406313" w:rsidRPr="00A24681">
        <w:rPr>
          <w:rFonts w:eastAsia="宋体" w:cs="TimesNewRoman" w:hint="eastAsia"/>
          <w:kern w:val="0"/>
          <w:sz w:val="20"/>
          <w:szCs w:val="20"/>
        </w:rPr>
        <w:t>但被试对此并不知情。</w:t>
      </w:r>
    </w:p>
    <w:p w14:paraId="72268B01" w14:textId="77777777" w:rsidR="00B12551" w:rsidRPr="00A24681" w:rsidRDefault="00B12551" w:rsidP="00A24681">
      <w:pPr>
        <w:autoSpaceDE w:val="0"/>
        <w:autoSpaceDN w:val="0"/>
        <w:adjustRightInd w:val="0"/>
        <w:spacing w:line="300" w:lineRule="auto"/>
        <w:jc w:val="left"/>
        <w:rPr>
          <w:rFonts w:eastAsia="宋体" w:cs="TimesNewRoman"/>
          <w:kern w:val="0"/>
          <w:sz w:val="20"/>
          <w:szCs w:val="20"/>
        </w:rPr>
      </w:pPr>
    </w:p>
    <w:p w14:paraId="2C473F3C" w14:textId="1D765E07" w:rsidR="00B12551" w:rsidRPr="00A24681" w:rsidRDefault="00B12551" w:rsidP="00A24681">
      <w:pPr>
        <w:autoSpaceDE w:val="0"/>
        <w:autoSpaceDN w:val="0"/>
        <w:adjustRightInd w:val="0"/>
        <w:spacing w:line="300" w:lineRule="auto"/>
        <w:jc w:val="left"/>
        <w:rPr>
          <w:rFonts w:eastAsia="宋体" w:cs="TimesNewRoman"/>
          <w:kern w:val="0"/>
          <w:sz w:val="20"/>
          <w:szCs w:val="20"/>
        </w:rPr>
      </w:pPr>
      <w:r w:rsidRPr="00A24681">
        <w:rPr>
          <w:rFonts w:eastAsia="宋体" w:cs="TimesNewRoman" w:hint="eastAsia"/>
          <w:kern w:val="0"/>
          <w:sz w:val="20"/>
          <w:szCs w:val="20"/>
        </w:rPr>
        <w:lastRenderedPageBreak/>
        <w:t>实验结果：</w:t>
      </w:r>
    </w:p>
    <w:p w14:paraId="541AC343" w14:textId="77777777" w:rsidR="00B12551" w:rsidRPr="00A24681" w:rsidRDefault="00B12551" w:rsidP="00A24681">
      <w:pPr>
        <w:autoSpaceDE w:val="0"/>
        <w:autoSpaceDN w:val="0"/>
        <w:adjustRightInd w:val="0"/>
        <w:spacing w:line="300" w:lineRule="auto"/>
        <w:jc w:val="left"/>
        <w:rPr>
          <w:rFonts w:eastAsia="宋体" w:cs="TimesNewRoman" w:hint="eastAsia"/>
          <w:kern w:val="0"/>
          <w:sz w:val="20"/>
          <w:szCs w:val="20"/>
        </w:rPr>
      </w:pPr>
      <w:r w:rsidRPr="00A24681">
        <w:rPr>
          <w:rFonts w:eastAsia="宋体" w:cs="TimesNewRoman" w:hint="eastAsia"/>
          <w:kern w:val="0"/>
          <w:sz w:val="20"/>
          <w:szCs w:val="20"/>
        </w:rPr>
        <w:t xml:space="preserve">1. </w:t>
      </w:r>
      <w:r w:rsidRPr="00A24681">
        <w:rPr>
          <w:rFonts w:eastAsia="宋体" w:cs="TimesNewRoman" w:hint="eastAsia"/>
          <w:kern w:val="0"/>
          <w:sz w:val="20"/>
          <w:szCs w:val="20"/>
        </w:rPr>
        <w:t>脑区选择：</w:t>
      </w:r>
      <w:r w:rsidRPr="00A24681">
        <w:rPr>
          <w:rFonts w:eastAsia="宋体" w:cs="TimesNewRoman" w:hint="eastAsia"/>
          <w:kern w:val="0"/>
          <w:sz w:val="20"/>
          <w:szCs w:val="20"/>
        </w:rPr>
        <w:t>结合本实验的全脑地形图、实验目的和前人的</w:t>
      </w:r>
      <w:r w:rsidRPr="00A24681">
        <w:rPr>
          <w:rFonts w:eastAsia="宋体" w:cs="TimesNewRoman" w:hint="eastAsia"/>
          <w:kern w:val="0"/>
          <w:sz w:val="20"/>
          <w:szCs w:val="20"/>
        </w:rPr>
        <w:t xml:space="preserve">ERP </w:t>
      </w:r>
      <w:r w:rsidRPr="00A24681">
        <w:rPr>
          <w:rFonts w:eastAsia="宋体" w:cs="TimesNewRoman" w:hint="eastAsia"/>
          <w:kern w:val="0"/>
          <w:sz w:val="20"/>
          <w:szCs w:val="20"/>
        </w:rPr>
        <w:t>研究结果</w:t>
      </w:r>
      <w:r w:rsidRPr="00A24681">
        <w:rPr>
          <w:rFonts w:eastAsia="宋体" w:cs="TimesNewRoman" w:hint="eastAsia"/>
          <w:kern w:val="0"/>
          <w:sz w:val="20"/>
          <w:szCs w:val="20"/>
        </w:rPr>
        <w:t>，</w:t>
      </w:r>
      <w:r w:rsidRPr="00A24681">
        <w:rPr>
          <w:rFonts w:eastAsia="宋体" w:cs="TimesNewRoman" w:hint="eastAsia"/>
          <w:kern w:val="0"/>
          <w:sz w:val="20"/>
          <w:szCs w:val="20"/>
        </w:rPr>
        <w:t>前额部</w:t>
      </w:r>
      <w:proofErr w:type="gramStart"/>
      <w:r w:rsidRPr="00A24681">
        <w:rPr>
          <w:rFonts w:eastAsia="宋体" w:cs="TimesNewRoman" w:hint="eastAsia"/>
          <w:kern w:val="0"/>
          <w:sz w:val="20"/>
          <w:szCs w:val="20"/>
        </w:rPr>
        <w:t>和</w:t>
      </w:r>
      <w:proofErr w:type="gramEnd"/>
    </w:p>
    <w:p w14:paraId="20C560C9" w14:textId="29335335" w:rsidR="00B12551" w:rsidRPr="00A24681" w:rsidRDefault="00B12551" w:rsidP="00A24681">
      <w:pPr>
        <w:autoSpaceDE w:val="0"/>
        <w:autoSpaceDN w:val="0"/>
        <w:adjustRightInd w:val="0"/>
        <w:spacing w:line="300" w:lineRule="auto"/>
        <w:jc w:val="left"/>
        <w:rPr>
          <w:rFonts w:eastAsia="宋体" w:cs="TimesNewRoman"/>
          <w:kern w:val="0"/>
          <w:sz w:val="20"/>
          <w:szCs w:val="20"/>
        </w:rPr>
      </w:pPr>
      <w:r w:rsidRPr="00A24681">
        <w:rPr>
          <w:rFonts w:eastAsia="宋体" w:cs="TimesNewRoman" w:hint="eastAsia"/>
          <w:kern w:val="0"/>
          <w:sz w:val="20"/>
          <w:szCs w:val="20"/>
        </w:rPr>
        <w:t>额中部脑区观察到较为明显的</w:t>
      </w:r>
      <w:r w:rsidRPr="00A24681">
        <w:rPr>
          <w:rFonts w:eastAsia="宋体" w:cs="TimesNewRoman" w:hint="eastAsia"/>
          <w:kern w:val="0"/>
          <w:sz w:val="20"/>
          <w:szCs w:val="20"/>
        </w:rPr>
        <w:t>P2</w:t>
      </w:r>
      <w:r w:rsidRPr="00A24681">
        <w:rPr>
          <w:rFonts w:eastAsia="宋体" w:cs="TimesNewRoman" w:hint="eastAsia"/>
          <w:kern w:val="0"/>
          <w:sz w:val="20"/>
          <w:szCs w:val="20"/>
        </w:rPr>
        <w:t>和</w:t>
      </w:r>
      <w:r w:rsidRPr="00A24681">
        <w:rPr>
          <w:rFonts w:eastAsia="宋体" w:cs="TimesNewRoman" w:hint="eastAsia"/>
          <w:kern w:val="0"/>
          <w:sz w:val="20"/>
          <w:szCs w:val="20"/>
        </w:rPr>
        <w:t>N</w:t>
      </w:r>
      <w:r w:rsidRPr="00A24681">
        <w:rPr>
          <w:rFonts w:eastAsia="宋体" w:cs="TimesNewRoman"/>
          <w:kern w:val="0"/>
          <w:sz w:val="20"/>
          <w:szCs w:val="20"/>
        </w:rPr>
        <w:t xml:space="preserve">2, </w:t>
      </w:r>
      <w:r w:rsidRPr="00A24681">
        <w:rPr>
          <w:rFonts w:eastAsia="宋体" w:cs="TimesNewRoman" w:hint="eastAsia"/>
          <w:kern w:val="0"/>
          <w:sz w:val="20"/>
          <w:szCs w:val="20"/>
        </w:rPr>
        <w:t>在中部、顶中部和顶部脑区观察到较为明显的</w:t>
      </w:r>
      <w:r w:rsidRPr="00A24681">
        <w:rPr>
          <w:rFonts w:eastAsia="宋体" w:cs="TimesNewRoman" w:hint="eastAsia"/>
          <w:kern w:val="0"/>
          <w:sz w:val="20"/>
          <w:szCs w:val="20"/>
        </w:rPr>
        <w:t xml:space="preserve">P3 </w:t>
      </w:r>
    </w:p>
    <w:p w14:paraId="61E65CF0" w14:textId="038B8549" w:rsidR="00B12551" w:rsidRPr="00A24681" w:rsidRDefault="00B12551" w:rsidP="00A24681">
      <w:pPr>
        <w:autoSpaceDE w:val="0"/>
        <w:autoSpaceDN w:val="0"/>
        <w:adjustRightInd w:val="0"/>
        <w:spacing w:line="300" w:lineRule="auto"/>
        <w:jc w:val="left"/>
        <w:rPr>
          <w:rFonts w:eastAsia="宋体" w:cs="TimesNewRoman"/>
          <w:kern w:val="0"/>
          <w:sz w:val="20"/>
          <w:szCs w:val="20"/>
        </w:rPr>
      </w:pPr>
      <w:r w:rsidRPr="00A24681">
        <w:rPr>
          <w:rFonts w:eastAsia="宋体" w:cs="TimesNewRoman" w:hint="eastAsia"/>
          <w:kern w:val="0"/>
          <w:sz w:val="20"/>
          <w:szCs w:val="20"/>
        </w:rPr>
        <w:t>2</w:t>
      </w:r>
      <w:r w:rsidRPr="00A24681">
        <w:rPr>
          <w:rFonts w:eastAsia="宋体" w:cs="TimesNewRoman"/>
          <w:kern w:val="0"/>
          <w:sz w:val="20"/>
          <w:szCs w:val="20"/>
        </w:rPr>
        <w:t xml:space="preserve">. P2(210~280ms) </w:t>
      </w:r>
      <w:r w:rsidRPr="00A24681">
        <w:rPr>
          <w:rFonts w:eastAsia="宋体" w:cs="TimesNewRoman" w:hint="eastAsia"/>
          <w:kern w:val="0"/>
          <w:sz w:val="20"/>
          <w:szCs w:val="20"/>
        </w:rPr>
        <w:t>：</w:t>
      </w:r>
    </w:p>
    <w:p w14:paraId="14614885" w14:textId="1A84EABC" w:rsidR="00B12551" w:rsidRDefault="00A24681" w:rsidP="00A24681">
      <w:pPr>
        <w:autoSpaceDE w:val="0"/>
        <w:autoSpaceDN w:val="0"/>
        <w:adjustRightInd w:val="0"/>
        <w:spacing w:line="300" w:lineRule="auto"/>
        <w:ind w:firstLine="420"/>
        <w:jc w:val="left"/>
        <w:rPr>
          <w:rFonts w:eastAsia="宋体" w:cs="TimesNewRoman"/>
          <w:kern w:val="0"/>
          <w:sz w:val="20"/>
          <w:szCs w:val="20"/>
        </w:rPr>
      </w:pPr>
      <w:r w:rsidRPr="00A24681">
        <w:rPr>
          <w:rFonts w:eastAsia="宋体" w:cs="TimesNewRoman"/>
          <w:kern w:val="0"/>
          <w:sz w:val="20"/>
          <w:szCs w:val="20"/>
        </w:rPr>
        <w:drawing>
          <wp:anchor distT="0" distB="0" distL="114300" distR="114300" simplePos="0" relativeHeight="251661312" behindDoc="0" locked="0" layoutInCell="1" allowOverlap="1" wp14:anchorId="37341ACA" wp14:editId="57EFE8B2">
            <wp:simplePos x="0" y="0"/>
            <wp:positionH relativeFrom="page">
              <wp:posOffset>1075267</wp:posOffset>
            </wp:positionH>
            <wp:positionV relativeFrom="page">
              <wp:posOffset>2421466</wp:posOffset>
            </wp:positionV>
            <wp:extent cx="2619375" cy="1625600"/>
            <wp:effectExtent l="0" t="0" r="9525" b="0"/>
            <wp:wrapTopAndBottom/>
            <wp:docPr id="1060834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4054" name="图片 1"/>
                    <pic:cNvPicPr/>
                  </pic:nvPicPr>
                  <pic:blipFill>
                    <a:blip r:embed="rId6"/>
                    <a:stretch>
                      <a:fillRect/>
                    </a:stretch>
                  </pic:blipFill>
                  <pic:spPr>
                    <a:xfrm>
                      <a:off x="0" y="0"/>
                      <a:ext cx="2619375" cy="1625600"/>
                    </a:xfrm>
                    <a:prstGeom prst="rect">
                      <a:avLst/>
                    </a:prstGeom>
                  </pic:spPr>
                </pic:pic>
              </a:graphicData>
            </a:graphic>
            <wp14:sizeRelH relativeFrom="margin">
              <wp14:pctWidth>0</wp14:pctWidth>
            </wp14:sizeRelH>
          </wp:anchor>
        </w:drawing>
      </w:r>
      <w:r w:rsidR="00B12551" w:rsidRPr="00A24681">
        <w:rPr>
          <w:rFonts w:eastAsia="宋体" w:cs="TimesNewRoman" w:hint="eastAsia"/>
          <w:kern w:val="0"/>
          <w:sz w:val="20"/>
          <w:szCs w:val="20"/>
        </w:rPr>
        <w:t>承诺水平的主效应显著</w:t>
      </w:r>
      <w:r w:rsidR="00B12551" w:rsidRPr="00A24681">
        <w:rPr>
          <w:rFonts w:eastAsia="宋体" w:cs="TimesNewRoman" w:hint="eastAsia"/>
          <w:kern w:val="0"/>
          <w:sz w:val="20"/>
          <w:szCs w:val="20"/>
        </w:rPr>
        <w:t>,</w:t>
      </w:r>
      <w:r w:rsidR="00B12551" w:rsidRPr="00A24681">
        <w:rPr>
          <w:rFonts w:eastAsia="宋体" w:hint="eastAsia"/>
        </w:rPr>
        <w:t xml:space="preserve"> </w:t>
      </w:r>
      <w:r w:rsidR="00B12551" w:rsidRPr="00A24681">
        <w:rPr>
          <w:rFonts w:eastAsia="宋体" w:cs="TimesNewRoman" w:hint="eastAsia"/>
          <w:kern w:val="0"/>
          <w:sz w:val="20"/>
          <w:szCs w:val="20"/>
        </w:rPr>
        <w:t>社会距离的主效应不显著</w:t>
      </w:r>
      <w:r w:rsidR="00B12551" w:rsidRPr="00A24681">
        <w:rPr>
          <w:rFonts w:eastAsia="宋体" w:cs="TimesNewRoman" w:hint="eastAsia"/>
          <w:kern w:val="0"/>
          <w:sz w:val="20"/>
          <w:szCs w:val="20"/>
        </w:rPr>
        <w:t>, F(1, 31) = 0.09, p = 0.770</w:t>
      </w:r>
      <w:r w:rsidR="00B12551" w:rsidRPr="00A24681">
        <w:rPr>
          <w:rFonts w:eastAsia="宋体" w:cs="TimesNewRoman" w:hint="eastAsia"/>
          <w:kern w:val="0"/>
          <w:sz w:val="20"/>
          <w:szCs w:val="20"/>
        </w:rPr>
        <w:t>。社会距离和承诺水平的交互作用不显著</w:t>
      </w:r>
      <w:r w:rsidR="00B12551" w:rsidRPr="00A24681">
        <w:rPr>
          <w:rFonts w:eastAsia="宋体" w:cs="TimesNewRoman" w:hint="eastAsia"/>
          <w:kern w:val="0"/>
          <w:sz w:val="20"/>
          <w:szCs w:val="20"/>
        </w:rPr>
        <w:t>, F(1, 31) = 0.95, p= 0.338</w:t>
      </w:r>
    </w:p>
    <w:p w14:paraId="09C6AA70" w14:textId="03E6C51F" w:rsidR="00B12551" w:rsidRPr="00A24681" w:rsidRDefault="00B12551" w:rsidP="00A24681">
      <w:pPr>
        <w:autoSpaceDE w:val="0"/>
        <w:autoSpaceDN w:val="0"/>
        <w:adjustRightInd w:val="0"/>
        <w:spacing w:line="300" w:lineRule="auto"/>
        <w:jc w:val="left"/>
        <w:rPr>
          <w:rFonts w:eastAsia="宋体" w:cs="TimesNewRoman"/>
          <w:kern w:val="0"/>
          <w:sz w:val="20"/>
          <w:szCs w:val="20"/>
        </w:rPr>
      </w:pPr>
      <w:r w:rsidRPr="00A24681">
        <w:rPr>
          <w:rFonts w:eastAsia="宋体" w:cs="TimesNewRoman" w:hint="eastAsia"/>
          <w:kern w:val="0"/>
          <w:sz w:val="20"/>
          <w:szCs w:val="20"/>
        </w:rPr>
        <w:t>3</w:t>
      </w:r>
      <w:r w:rsidRPr="00A24681">
        <w:rPr>
          <w:rFonts w:eastAsia="宋体" w:cs="TimesNewRoman"/>
          <w:kern w:val="0"/>
          <w:sz w:val="20"/>
          <w:szCs w:val="20"/>
        </w:rPr>
        <w:t xml:space="preserve">. </w:t>
      </w:r>
      <w:r w:rsidRPr="00A24681">
        <w:rPr>
          <w:rFonts w:eastAsia="宋体" w:cs="TimesNewRoman" w:hint="eastAsia"/>
          <w:kern w:val="0"/>
          <w:sz w:val="20"/>
          <w:szCs w:val="20"/>
        </w:rPr>
        <w:t>N</w:t>
      </w:r>
      <w:r w:rsidRPr="00A24681">
        <w:rPr>
          <w:rFonts w:eastAsia="宋体" w:cs="TimesNewRoman"/>
          <w:kern w:val="0"/>
          <w:sz w:val="20"/>
          <w:szCs w:val="20"/>
        </w:rPr>
        <w:t>2(290~350ms</w:t>
      </w:r>
      <w:proofErr w:type="gramStart"/>
      <w:r w:rsidRPr="00A24681">
        <w:rPr>
          <w:rFonts w:eastAsia="宋体" w:cs="TimesNewRoman"/>
          <w:kern w:val="0"/>
          <w:sz w:val="20"/>
          <w:szCs w:val="20"/>
        </w:rPr>
        <w:t>) :</w:t>
      </w:r>
      <w:proofErr w:type="gramEnd"/>
      <w:r w:rsidRPr="00A24681">
        <w:rPr>
          <w:rFonts w:eastAsia="宋体" w:cs="TimesNewRoman"/>
          <w:kern w:val="0"/>
          <w:sz w:val="20"/>
          <w:szCs w:val="20"/>
        </w:rPr>
        <w:t xml:space="preserve"> </w:t>
      </w:r>
    </w:p>
    <w:p w14:paraId="60DB8501" w14:textId="0B104228" w:rsidR="00B12551" w:rsidRDefault="00B12551" w:rsidP="00A24681">
      <w:pPr>
        <w:autoSpaceDE w:val="0"/>
        <w:autoSpaceDN w:val="0"/>
        <w:adjustRightInd w:val="0"/>
        <w:spacing w:line="300" w:lineRule="auto"/>
        <w:ind w:firstLine="420"/>
        <w:jc w:val="left"/>
        <w:rPr>
          <w:rFonts w:eastAsia="宋体" w:cs="TimesNewRoman"/>
          <w:kern w:val="0"/>
          <w:sz w:val="20"/>
          <w:szCs w:val="20"/>
        </w:rPr>
      </w:pPr>
      <w:r w:rsidRPr="00A24681">
        <w:rPr>
          <w:rFonts w:eastAsia="宋体" w:cs="TimesNewRoman" w:hint="eastAsia"/>
          <w:kern w:val="0"/>
          <w:sz w:val="20"/>
          <w:szCs w:val="20"/>
        </w:rPr>
        <w:t>承诺水平的主效应显著</w:t>
      </w:r>
      <w:r w:rsidRPr="00A24681">
        <w:rPr>
          <w:rFonts w:eastAsia="宋体" w:cs="TimesNewRoman" w:hint="eastAsia"/>
          <w:kern w:val="0"/>
          <w:sz w:val="20"/>
          <w:szCs w:val="20"/>
        </w:rPr>
        <w:t xml:space="preserve">, F(1, 31) = 6.54, p = 0.016, </w:t>
      </w:r>
      <w:r w:rsidRPr="00A24681">
        <w:rPr>
          <w:rFonts w:eastAsia="宋体" w:cs="TimesNewRoman" w:hint="eastAsia"/>
          <w:kern w:val="0"/>
          <w:sz w:val="20"/>
          <w:szCs w:val="20"/>
        </w:rPr>
        <w:t>η</w:t>
      </w:r>
      <w:r w:rsidRPr="00A24681">
        <w:rPr>
          <w:rFonts w:eastAsia="宋体" w:cs="TimesNewRoman" w:hint="eastAsia"/>
          <w:kern w:val="0"/>
          <w:sz w:val="20"/>
          <w:szCs w:val="20"/>
        </w:rPr>
        <w:t>2</w:t>
      </w:r>
      <w:r w:rsidRPr="00A24681">
        <w:rPr>
          <w:rFonts w:eastAsia="宋体" w:cs="TimesNewRoman"/>
          <w:kern w:val="0"/>
          <w:sz w:val="20"/>
          <w:szCs w:val="20"/>
        </w:rPr>
        <w:t>p = 0.17,</w:t>
      </w:r>
      <w:r w:rsidRPr="00A24681">
        <w:rPr>
          <w:rFonts w:eastAsia="宋体" w:cs="TimesNewRoman" w:hint="eastAsia"/>
          <w:kern w:val="0"/>
          <w:sz w:val="20"/>
          <w:szCs w:val="20"/>
        </w:rPr>
        <w:t>低水平承诺</w:t>
      </w:r>
      <w:r w:rsidRPr="00A24681">
        <w:rPr>
          <w:rFonts w:eastAsia="宋体" w:cs="TimesNewRoman"/>
          <w:kern w:val="0"/>
          <w:sz w:val="20"/>
          <w:szCs w:val="20"/>
        </w:rPr>
        <w:t xml:space="preserve">(−0.17 </w:t>
      </w:r>
      <w:bookmarkStart w:id="0" w:name="_Hlk153520209"/>
      <w:r w:rsidRPr="00A24681">
        <w:rPr>
          <w:rFonts w:eastAsia="宋体" w:cs="TimesNewRoman"/>
          <w:kern w:val="0"/>
          <w:sz w:val="20"/>
          <w:szCs w:val="20"/>
        </w:rPr>
        <w:t>±</w:t>
      </w:r>
      <w:bookmarkEnd w:id="0"/>
      <w:r w:rsidRPr="00A24681">
        <w:rPr>
          <w:rFonts w:eastAsia="宋体" w:cs="TimesNewRoman"/>
          <w:kern w:val="0"/>
          <w:sz w:val="20"/>
          <w:szCs w:val="20"/>
        </w:rPr>
        <w:t xml:space="preserve"> 0.59 </w:t>
      </w:r>
      <w:proofErr w:type="spellStart"/>
      <w:r w:rsidRPr="00A24681">
        <w:rPr>
          <w:rFonts w:eastAsia="宋体" w:cs="TimesNewRoman"/>
          <w:kern w:val="0"/>
          <w:sz w:val="20"/>
          <w:szCs w:val="20"/>
        </w:rPr>
        <w:t>μV</w:t>
      </w:r>
      <w:proofErr w:type="spellEnd"/>
      <w:r w:rsidRPr="00A24681">
        <w:rPr>
          <w:rFonts w:eastAsia="宋体" w:cs="TimesNewRoman"/>
          <w:kern w:val="0"/>
          <w:sz w:val="20"/>
          <w:szCs w:val="20"/>
        </w:rPr>
        <w:t>)</w:t>
      </w:r>
      <w:r w:rsidRPr="00A24681">
        <w:rPr>
          <w:rFonts w:eastAsia="宋体" w:cs="TimesNewRoman" w:hint="eastAsia"/>
          <w:kern w:val="0"/>
          <w:sz w:val="20"/>
          <w:szCs w:val="20"/>
        </w:rPr>
        <w:t>所诱发的</w:t>
      </w:r>
      <w:r w:rsidRPr="00A24681">
        <w:rPr>
          <w:rFonts w:eastAsia="宋体" w:cs="TimesNewRoman"/>
          <w:kern w:val="0"/>
          <w:sz w:val="20"/>
          <w:szCs w:val="20"/>
        </w:rPr>
        <w:t xml:space="preserve">N2 </w:t>
      </w:r>
      <w:r w:rsidRPr="00A24681">
        <w:rPr>
          <w:rFonts w:eastAsia="宋体" w:cs="TimesNewRoman" w:hint="eastAsia"/>
          <w:kern w:val="0"/>
          <w:sz w:val="20"/>
          <w:szCs w:val="20"/>
        </w:rPr>
        <w:t>波幅比高水平承诺</w:t>
      </w:r>
      <w:r w:rsidRPr="00A24681">
        <w:rPr>
          <w:rFonts w:eastAsia="宋体" w:cs="TimesNewRoman" w:hint="eastAsia"/>
          <w:kern w:val="0"/>
          <w:sz w:val="20"/>
          <w:szCs w:val="20"/>
        </w:rPr>
        <w:t xml:space="preserve">(1.01 </w:t>
      </w:r>
      <w:r w:rsidRPr="00A24681">
        <w:rPr>
          <w:rFonts w:eastAsia="宋体" w:cs="TimesNewRoman"/>
          <w:kern w:val="0"/>
          <w:sz w:val="20"/>
          <w:szCs w:val="20"/>
        </w:rPr>
        <w:t>±</w:t>
      </w:r>
      <w:r w:rsidRPr="00A24681">
        <w:rPr>
          <w:rFonts w:eastAsia="宋体" w:cs="TimesNewRoman"/>
          <w:kern w:val="0"/>
          <w:sz w:val="20"/>
          <w:szCs w:val="20"/>
        </w:rPr>
        <w:t xml:space="preserve"> </w:t>
      </w:r>
      <w:r w:rsidRPr="00A24681">
        <w:rPr>
          <w:rFonts w:eastAsia="宋体" w:cs="TimesNewRoman" w:hint="eastAsia"/>
          <w:kern w:val="0"/>
          <w:sz w:val="20"/>
          <w:szCs w:val="20"/>
        </w:rPr>
        <w:t xml:space="preserve">0.57 </w:t>
      </w:r>
      <w:r w:rsidRPr="00A24681">
        <w:rPr>
          <w:rFonts w:eastAsia="宋体" w:cs="TimesNewRoman" w:hint="eastAsia"/>
          <w:kern w:val="0"/>
          <w:sz w:val="20"/>
          <w:szCs w:val="20"/>
        </w:rPr>
        <w:t>μ</w:t>
      </w:r>
      <w:r w:rsidRPr="00A24681">
        <w:rPr>
          <w:rFonts w:eastAsia="宋体" w:cs="TimesNewRoman" w:hint="eastAsia"/>
          <w:kern w:val="0"/>
          <w:sz w:val="20"/>
          <w:szCs w:val="20"/>
        </w:rPr>
        <w:t>V)</w:t>
      </w:r>
      <w:r w:rsidRPr="00A24681">
        <w:rPr>
          <w:rFonts w:eastAsia="宋体" w:cs="TimesNewRoman" w:hint="eastAsia"/>
          <w:kern w:val="0"/>
          <w:sz w:val="20"/>
          <w:szCs w:val="20"/>
        </w:rPr>
        <w:t>所诱发的</w:t>
      </w:r>
      <w:r w:rsidRPr="00A24681">
        <w:rPr>
          <w:rFonts w:eastAsia="宋体" w:cs="TimesNewRoman" w:hint="eastAsia"/>
          <w:kern w:val="0"/>
          <w:sz w:val="20"/>
          <w:szCs w:val="20"/>
        </w:rPr>
        <w:t xml:space="preserve">N2 </w:t>
      </w:r>
      <w:r w:rsidRPr="00A24681">
        <w:rPr>
          <w:rFonts w:eastAsia="宋体" w:cs="TimesNewRoman" w:hint="eastAsia"/>
          <w:kern w:val="0"/>
          <w:sz w:val="20"/>
          <w:szCs w:val="20"/>
        </w:rPr>
        <w:t>波幅更负。</w:t>
      </w:r>
    </w:p>
    <w:p w14:paraId="12AB8112" w14:textId="244C74BE" w:rsidR="00A24681" w:rsidRPr="00A24681" w:rsidRDefault="00A24681" w:rsidP="00A24681">
      <w:pPr>
        <w:autoSpaceDE w:val="0"/>
        <w:autoSpaceDN w:val="0"/>
        <w:adjustRightInd w:val="0"/>
        <w:spacing w:line="300" w:lineRule="auto"/>
        <w:ind w:firstLine="420"/>
        <w:jc w:val="left"/>
        <w:rPr>
          <w:rFonts w:eastAsia="宋体" w:cs="TimesNewRoman" w:hint="eastAsia"/>
          <w:kern w:val="0"/>
          <w:sz w:val="20"/>
          <w:szCs w:val="20"/>
        </w:rPr>
      </w:pPr>
      <w:r w:rsidRPr="00A24681">
        <w:rPr>
          <w:rFonts w:eastAsia="宋体" w:cs="TimesNewRoman"/>
          <w:kern w:val="0"/>
          <w:sz w:val="20"/>
          <w:szCs w:val="20"/>
        </w:rPr>
        <w:drawing>
          <wp:anchor distT="0" distB="0" distL="114300" distR="114300" simplePos="0" relativeHeight="251663360" behindDoc="0" locked="0" layoutInCell="1" allowOverlap="1" wp14:anchorId="2427651B" wp14:editId="36134987">
            <wp:simplePos x="0" y="0"/>
            <wp:positionH relativeFrom="page">
              <wp:posOffset>1143000</wp:posOffset>
            </wp:positionH>
            <wp:positionV relativeFrom="page">
              <wp:posOffset>5037667</wp:posOffset>
            </wp:positionV>
            <wp:extent cx="2429933" cy="1451933"/>
            <wp:effectExtent l="0" t="0" r="8890" b="0"/>
            <wp:wrapTopAndBottom/>
            <wp:docPr id="1350741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1191" name=""/>
                    <pic:cNvPicPr/>
                  </pic:nvPicPr>
                  <pic:blipFill>
                    <a:blip r:embed="rId7"/>
                    <a:stretch>
                      <a:fillRect/>
                    </a:stretch>
                  </pic:blipFill>
                  <pic:spPr>
                    <a:xfrm>
                      <a:off x="0" y="0"/>
                      <a:ext cx="2429933" cy="1451933"/>
                    </a:xfrm>
                    <a:prstGeom prst="rect">
                      <a:avLst/>
                    </a:prstGeom>
                  </pic:spPr>
                </pic:pic>
              </a:graphicData>
            </a:graphic>
            <wp14:sizeRelH relativeFrom="margin">
              <wp14:pctWidth>0</wp14:pctWidth>
            </wp14:sizeRelH>
            <wp14:sizeRelV relativeFrom="margin">
              <wp14:pctHeight>0</wp14:pctHeight>
            </wp14:sizeRelV>
          </wp:anchor>
        </w:drawing>
      </w:r>
    </w:p>
    <w:p w14:paraId="476453D2" w14:textId="77777777" w:rsidR="00B12551" w:rsidRPr="00A24681" w:rsidRDefault="00B12551" w:rsidP="00A24681">
      <w:pPr>
        <w:autoSpaceDE w:val="0"/>
        <w:autoSpaceDN w:val="0"/>
        <w:adjustRightInd w:val="0"/>
        <w:spacing w:line="300" w:lineRule="auto"/>
        <w:jc w:val="left"/>
        <w:rPr>
          <w:rFonts w:eastAsia="宋体" w:cs="TimesNewRoman"/>
          <w:kern w:val="0"/>
          <w:sz w:val="20"/>
          <w:szCs w:val="20"/>
        </w:rPr>
      </w:pPr>
      <w:r w:rsidRPr="00A24681">
        <w:rPr>
          <w:rFonts w:eastAsia="宋体" w:cs="TimesNewRoman" w:hint="eastAsia"/>
          <w:kern w:val="0"/>
          <w:sz w:val="20"/>
          <w:szCs w:val="20"/>
        </w:rPr>
        <w:t>4</w:t>
      </w:r>
      <w:r w:rsidRPr="00A24681">
        <w:rPr>
          <w:rFonts w:eastAsia="宋体" w:cs="TimesNewRoman"/>
          <w:kern w:val="0"/>
          <w:sz w:val="20"/>
          <w:szCs w:val="20"/>
        </w:rPr>
        <w:t>. P3(350~450ms</w:t>
      </w:r>
      <w:proofErr w:type="gramStart"/>
      <w:r w:rsidRPr="00A24681">
        <w:rPr>
          <w:rFonts w:eastAsia="宋体" w:cs="TimesNewRoman"/>
          <w:kern w:val="0"/>
          <w:sz w:val="20"/>
          <w:szCs w:val="20"/>
        </w:rPr>
        <w:t>) :</w:t>
      </w:r>
      <w:proofErr w:type="gramEnd"/>
      <w:r w:rsidRPr="00A24681">
        <w:rPr>
          <w:rFonts w:eastAsia="宋体" w:cs="TimesNewRoman"/>
          <w:kern w:val="0"/>
          <w:sz w:val="20"/>
          <w:szCs w:val="20"/>
        </w:rPr>
        <w:t xml:space="preserve"> </w:t>
      </w:r>
    </w:p>
    <w:p w14:paraId="4C5F7087" w14:textId="457B236A" w:rsidR="00B12551" w:rsidRDefault="00B12551" w:rsidP="00A24681">
      <w:pPr>
        <w:autoSpaceDE w:val="0"/>
        <w:autoSpaceDN w:val="0"/>
        <w:adjustRightInd w:val="0"/>
        <w:spacing w:line="300" w:lineRule="auto"/>
        <w:ind w:firstLine="420"/>
        <w:jc w:val="left"/>
        <w:rPr>
          <w:rFonts w:eastAsia="宋体" w:cs="TimesNewRoman"/>
          <w:kern w:val="0"/>
          <w:sz w:val="20"/>
          <w:szCs w:val="20"/>
        </w:rPr>
      </w:pPr>
      <w:r w:rsidRPr="00A24681">
        <w:rPr>
          <w:rFonts w:eastAsia="宋体" w:cs="TimesNewRoman" w:hint="eastAsia"/>
          <w:kern w:val="0"/>
          <w:sz w:val="20"/>
          <w:szCs w:val="20"/>
        </w:rPr>
        <w:t>承诺水平的主效应显著</w:t>
      </w:r>
      <w:r w:rsidRPr="00A24681">
        <w:rPr>
          <w:rFonts w:eastAsia="宋体" w:cs="TimesNewRoman" w:hint="eastAsia"/>
          <w:kern w:val="0"/>
          <w:sz w:val="20"/>
          <w:szCs w:val="20"/>
        </w:rPr>
        <w:t xml:space="preserve">, F(1, 31) = 9.25, p = 0.005, </w:t>
      </w:r>
      <w:r w:rsidRPr="00A24681">
        <w:rPr>
          <w:rFonts w:eastAsia="宋体" w:cs="TimesNewRoman" w:hint="eastAsia"/>
          <w:kern w:val="0"/>
          <w:sz w:val="20"/>
          <w:szCs w:val="20"/>
        </w:rPr>
        <w:t>η</w:t>
      </w:r>
      <w:r w:rsidRPr="00A24681">
        <w:rPr>
          <w:rFonts w:eastAsia="宋体" w:cs="TimesNewRoman" w:hint="eastAsia"/>
          <w:kern w:val="0"/>
          <w:sz w:val="20"/>
          <w:szCs w:val="20"/>
        </w:rPr>
        <w:t>2</w:t>
      </w:r>
      <w:r w:rsidRPr="00A24681">
        <w:rPr>
          <w:rFonts w:eastAsia="宋体" w:cs="TimesNewRoman"/>
          <w:kern w:val="0"/>
          <w:sz w:val="20"/>
          <w:szCs w:val="20"/>
        </w:rPr>
        <w:t>p = 0.23,</w:t>
      </w:r>
      <w:r w:rsidRPr="00A24681">
        <w:rPr>
          <w:rFonts w:eastAsia="宋体" w:cs="TimesNewRoman" w:hint="eastAsia"/>
          <w:kern w:val="0"/>
          <w:sz w:val="20"/>
          <w:szCs w:val="20"/>
        </w:rPr>
        <w:t>高水平承诺</w:t>
      </w:r>
      <w:r w:rsidRPr="00A24681">
        <w:rPr>
          <w:rFonts w:eastAsia="宋体" w:cs="TimesNewRoman" w:hint="eastAsia"/>
          <w:kern w:val="0"/>
          <w:sz w:val="20"/>
          <w:szCs w:val="20"/>
        </w:rPr>
        <w:t>(1.79</w:t>
      </w:r>
      <w:r w:rsidR="00A24681" w:rsidRPr="00A24681">
        <w:rPr>
          <w:rFonts w:eastAsia="宋体" w:cs="TimesNewRoman"/>
          <w:kern w:val="0"/>
          <w:sz w:val="20"/>
          <w:szCs w:val="20"/>
        </w:rPr>
        <w:t xml:space="preserve"> ± </w:t>
      </w:r>
      <w:r w:rsidRPr="00A24681">
        <w:rPr>
          <w:rFonts w:eastAsia="宋体" w:cs="TimesNewRoman" w:hint="eastAsia"/>
          <w:kern w:val="0"/>
          <w:sz w:val="20"/>
          <w:szCs w:val="20"/>
        </w:rPr>
        <w:t xml:space="preserve">0.34 </w:t>
      </w:r>
      <w:r w:rsidRPr="00A24681">
        <w:rPr>
          <w:rFonts w:eastAsia="宋体" w:cs="TimesNewRoman" w:hint="eastAsia"/>
          <w:kern w:val="0"/>
          <w:sz w:val="20"/>
          <w:szCs w:val="20"/>
        </w:rPr>
        <w:t>μ</w:t>
      </w:r>
      <w:r w:rsidRPr="00A24681">
        <w:rPr>
          <w:rFonts w:eastAsia="宋体" w:cs="TimesNewRoman" w:hint="eastAsia"/>
          <w:kern w:val="0"/>
          <w:sz w:val="20"/>
          <w:szCs w:val="20"/>
        </w:rPr>
        <w:t>V)</w:t>
      </w:r>
      <w:r w:rsidRPr="00A24681">
        <w:rPr>
          <w:rFonts w:eastAsia="宋体" w:cs="TimesNewRoman" w:hint="eastAsia"/>
          <w:kern w:val="0"/>
          <w:sz w:val="20"/>
          <w:szCs w:val="20"/>
        </w:rPr>
        <w:t>所诱发的</w:t>
      </w:r>
      <w:r w:rsidRPr="00A24681">
        <w:rPr>
          <w:rFonts w:eastAsia="宋体" w:cs="TimesNewRoman" w:hint="eastAsia"/>
          <w:kern w:val="0"/>
          <w:sz w:val="20"/>
          <w:szCs w:val="20"/>
        </w:rPr>
        <w:t xml:space="preserve">P3 </w:t>
      </w:r>
      <w:r w:rsidRPr="00A24681">
        <w:rPr>
          <w:rFonts w:eastAsia="宋体" w:cs="TimesNewRoman" w:hint="eastAsia"/>
          <w:kern w:val="0"/>
          <w:sz w:val="20"/>
          <w:szCs w:val="20"/>
        </w:rPr>
        <w:t>波幅显著高于低水平承诺</w:t>
      </w:r>
      <w:r w:rsidRPr="00A24681">
        <w:rPr>
          <w:rFonts w:eastAsia="宋体" w:cs="TimesNewRoman" w:hint="eastAsia"/>
          <w:kern w:val="0"/>
          <w:sz w:val="20"/>
          <w:szCs w:val="20"/>
        </w:rPr>
        <w:t>(0.77</w:t>
      </w:r>
      <w:r w:rsidR="00A24681" w:rsidRPr="00A24681">
        <w:rPr>
          <w:rFonts w:eastAsia="宋体" w:cs="TimesNewRoman"/>
          <w:kern w:val="0"/>
          <w:sz w:val="20"/>
          <w:szCs w:val="20"/>
        </w:rPr>
        <w:t xml:space="preserve"> ± </w:t>
      </w:r>
      <w:r w:rsidRPr="00A24681">
        <w:rPr>
          <w:rFonts w:eastAsia="宋体" w:cs="TimesNewRoman" w:hint="eastAsia"/>
          <w:kern w:val="0"/>
          <w:sz w:val="20"/>
          <w:szCs w:val="20"/>
        </w:rPr>
        <w:t xml:space="preserve">0.41 </w:t>
      </w:r>
      <w:r w:rsidRPr="00A24681">
        <w:rPr>
          <w:rFonts w:eastAsia="宋体" w:cs="TimesNewRoman" w:hint="eastAsia"/>
          <w:kern w:val="0"/>
          <w:sz w:val="20"/>
          <w:szCs w:val="20"/>
        </w:rPr>
        <w:t>μ</w:t>
      </w:r>
      <w:r w:rsidRPr="00A24681">
        <w:rPr>
          <w:rFonts w:eastAsia="宋体" w:cs="TimesNewRoman" w:hint="eastAsia"/>
          <w:kern w:val="0"/>
          <w:sz w:val="20"/>
          <w:szCs w:val="20"/>
        </w:rPr>
        <w:t>V)</w:t>
      </w:r>
      <w:r w:rsidRPr="00A24681">
        <w:rPr>
          <w:rFonts w:eastAsia="宋体" w:cs="TimesNewRoman" w:hint="eastAsia"/>
          <w:kern w:val="0"/>
          <w:sz w:val="20"/>
          <w:szCs w:val="20"/>
        </w:rPr>
        <w:t>。社会距离的主效应不显著</w:t>
      </w:r>
      <w:r w:rsidRPr="00A24681">
        <w:rPr>
          <w:rFonts w:eastAsia="宋体" w:cs="TimesNewRoman" w:hint="eastAsia"/>
          <w:kern w:val="0"/>
          <w:sz w:val="20"/>
          <w:szCs w:val="20"/>
        </w:rPr>
        <w:t>, F(1, 31) = 1.34, p = 0.256</w:t>
      </w:r>
      <w:r w:rsidRPr="00A24681">
        <w:rPr>
          <w:rFonts w:eastAsia="宋体" w:cs="TimesNewRoman" w:hint="eastAsia"/>
          <w:kern w:val="0"/>
          <w:sz w:val="20"/>
          <w:szCs w:val="20"/>
        </w:rPr>
        <w:t>。社会距离和承诺水平的交互作用显著</w:t>
      </w:r>
      <w:r w:rsidRPr="00A24681">
        <w:rPr>
          <w:rFonts w:eastAsia="宋体" w:cs="TimesNewRoman" w:hint="eastAsia"/>
          <w:kern w:val="0"/>
          <w:sz w:val="20"/>
          <w:szCs w:val="20"/>
        </w:rPr>
        <w:t>, F(1, 31) = 4.96, p = 0.033,</w:t>
      </w:r>
      <w:r w:rsidRPr="00A24681">
        <w:rPr>
          <w:rFonts w:eastAsia="宋体" w:cs="TimesNewRoman" w:hint="eastAsia"/>
          <w:kern w:val="0"/>
          <w:sz w:val="20"/>
          <w:szCs w:val="20"/>
        </w:rPr>
        <w:t>η</w:t>
      </w:r>
      <w:r w:rsidRPr="00A24681">
        <w:rPr>
          <w:rFonts w:eastAsia="宋体" w:cs="TimesNewRoman"/>
          <w:kern w:val="0"/>
          <w:sz w:val="20"/>
          <w:szCs w:val="20"/>
        </w:rPr>
        <w:t>2</w:t>
      </w:r>
      <w:r w:rsidRPr="00A24681">
        <w:rPr>
          <w:rFonts w:eastAsia="宋体" w:cs="TimesNewRoman" w:hint="eastAsia"/>
          <w:kern w:val="0"/>
          <w:sz w:val="20"/>
          <w:szCs w:val="20"/>
        </w:rPr>
        <w:t>p = 0.14</w:t>
      </w:r>
      <w:r w:rsidRPr="00A24681">
        <w:rPr>
          <w:rFonts w:eastAsia="宋体" w:cs="TimesNewRoman" w:hint="eastAsia"/>
          <w:kern w:val="0"/>
          <w:sz w:val="20"/>
          <w:szCs w:val="20"/>
        </w:rPr>
        <w:t>。</w:t>
      </w:r>
    </w:p>
    <w:p w14:paraId="082BA52A" w14:textId="222429CC" w:rsidR="00A24681" w:rsidRPr="00A24681" w:rsidRDefault="00A24681" w:rsidP="00A24681">
      <w:pPr>
        <w:autoSpaceDE w:val="0"/>
        <w:autoSpaceDN w:val="0"/>
        <w:adjustRightInd w:val="0"/>
        <w:spacing w:line="300" w:lineRule="auto"/>
        <w:ind w:firstLine="420"/>
        <w:jc w:val="left"/>
        <w:rPr>
          <w:rFonts w:eastAsia="宋体" w:cs="TimesNewRoman" w:hint="eastAsia"/>
          <w:kern w:val="0"/>
          <w:sz w:val="20"/>
          <w:szCs w:val="20"/>
        </w:rPr>
      </w:pPr>
      <w:r w:rsidRPr="00A24681">
        <w:rPr>
          <w:rFonts w:eastAsia="宋体" w:cs="TimesNewRoman"/>
          <w:kern w:val="0"/>
          <w:sz w:val="20"/>
          <w:szCs w:val="20"/>
        </w:rPr>
        <w:drawing>
          <wp:anchor distT="0" distB="0" distL="114300" distR="114300" simplePos="0" relativeHeight="251665408" behindDoc="0" locked="0" layoutInCell="1" allowOverlap="1" wp14:anchorId="60643F57" wp14:editId="4ACB909C">
            <wp:simplePos x="0" y="0"/>
            <wp:positionH relativeFrom="page">
              <wp:posOffset>1093894</wp:posOffset>
            </wp:positionH>
            <wp:positionV relativeFrom="page">
              <wp:posOffset>7551632</wp:posOffset>
            </wp:positionV>
            <wp:extent cx="2600892" cy="1602307"/>
            <wp:effectExtent l="0" t="0" r="9525" b="0"/>
            <wp:wrapSquare wrapText="bothSides"/>
            <wp:docPr id="4993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6650" name=""/>
                    <pic:cNvPicPr/>
                  </pic:nvPicPr>
                  <pic:blipFill>
                    <a:blip r:embed="rId8"/>
                    <a:stretch>
                      <a:fillRect/>
                    </a:stretch>
                  </pic:blipFill>
                  <pic:spPr>
                    <a:xfrm>
                      <a:off x="0" y="0"/>
                      <a:ext cx="2600892" cy="1602307"/>
                    </a:xfrm>
                    <a:prstGeom prst="rect">
                      <a:avLst/>
                    </a:prstGeom>
                  </pic:spPr>
                </pic:pic>
              </a:graphicData>
            </a:graphic>
            <wp14:sizeRelH relativeFrom="margin">
              <wp14:pctWidth>0</wp14:pctWidth>
            </wp14:sizeRelH>
            <wp14:sizeRelV relativeFrom="margin">
              <wp14:pctHeight>0</wp14:pctHeight>
            </wp14:sizeRelV>
          </wp:anchor>
        </w:drawing>
      </w:r>
    </w:p>
    <w:sectPr w:rsidR="00A24681" w:rsidRPr="00A246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7CFDA9B-28E4-4344-9C1F-BB85D0EA82A4}"/>
    <w:embedBold r:id="rId2" w:fontKey="{A440ABBA-7C06-4B87-B154-D1970AD66509}"/>
    <w:embedItalic r:id="rId3" w:fontKey="{D20E9F5B-6827-45DA-846F-9DE93FC1B042}"/>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embedRegular r:id="rId4" w:subsetted="1" w:fontKey="{D6C553BA-8C8E-4D74-B725-30441DA365F6}"/>
    <w:embedItalic r:id="rId5" w:subsetted="1" w:fontKey="{260917B5-7D2D-4FDF-9970-A62EEE3DE11E}"/>
  </w:font>
  <w:font w:name="TimesNewRoman">
    <w:altName w:val="Times New Roman"/>
    <w:panose1 w:val="00000000000000000000"/>
    <w:charset w:val="00"/>
    <w:family w:val="roman"/>
    <w:notTrueType/>
    <w:pitch w:val="default"/>
    <w:sig w:usb0="00000083" w:usb1="00000000" w:usb2="00000000" w:usb3="00000000" w:csb0="00000009" w:csb1="00000000"/>
  </w:font>
  <w:font w:name="宋体_GB2312">
    <w:panose1 w:val="02010609000101010101"/>
    <w:charset w:val="86"/>
    <w:family w:val="modern"/>
    <w:pitch w:val="fixed"/>
    <w:sig w:usb0="00000283" w:usb1="080F0C00" w:usb2="00000012"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FZSSK--GBK1-0">
    <w:altName w:val="微软雅黑"/>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F480E"/>
    <w:multiLevelType w:val="hybridMultilevel"/>
    <w:tmpl w:val="0E9CDA14"/>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39F0C1D"/>
    <w:multiLevelType w:val="hybridMultilevel"/>
    <w:tmpl w:val="EFA29FAC"/>
    <w:lvl w:ilvl="0" w:tplc="B074EA4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2F843B4">
      <w:start w:val="4"/>
      <w:numFmt w:val="bullet"/>
      <w:lvlText w:val=""/>
      <w:lvlJc w:val="left"/>
      <w:pPr>
        <w:ind w:left="1240" w:hanging="360"/>
      </w:pPr>
      <w:rPr>
        <w:rFonts w:ascii="Wingdings" w:eastAsia="宋体" w:hAnsi="Wingdings" w:cs="TimesNewRoman"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2BF5F44"/>
    <w:multiLevelType w:val="hybridMultilevel"/>
    <w:tmpl w:val="E9BC81DE"/>
    <w:lvl w:ilvl="0" w:tplc="783E71E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51297823">
    <w:abstractNumId w:val="2"/>
  </w:num>
  <w:num w:numId="2" w16cid:durableId="1359815757">
    <w:abstractNumId w:val="1"/>
  </w:num>
  <w:num w:numId="3" w16cid:durableId="637346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embedSystemFonts/>
  <w:saveSubsetFonts/>
  <w:bordersDoNotSurroundHeader/>
  <w:bordersDoNotSurroundFooter/>
  <w:proofState w:spelling="clean" w:grammar="clean"/>
  <w:stylePaneFormatFilter w:val="1121" w:allStyles="1" w:customStyles="0" w:latentStyles="0" w:stylesInUse="0" w:headingStyles="1" w:numberingStyles="0" w:tableStyles="0" w:directFormattingOnRuns="1"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EC"/>
    <w:rsid w:val="002261A8"/>
    <w:rsid w:val="003F5066"/>
    <w:rsid w:val="00406313"/>
    <w:rsid w:val="005948EC"/>
    <w:rsid w:val="006152A7"/>
    <w:rsid w:val="008A2EAE"/>
    <w:rsid w:val="00932484"/>
    <w:rsid w:val="00A24681"/>
    <w:rsid w:val="00B12551"/>
    <w:rsid w:val="00C7649D"/>
    <w:rsid w:val="00D450CE"/>
    <w:rsid w:val="00D84E41"/>
    <w:rsid w:val="00DF1926"/>
    <w:rsid w:val="00E052FA"/>
    <w:rsid w:val="00F3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9B50FD"/>
  <w14:defaultImageDpi w14:val="32767"/>
  <w15:chartTrackingRefBased/>
  <w15:docId w15:val="{652291A6-3D96-4C71-B132-FAB50EAD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_GB2312" w:hAnsi="Times New Roman" w:cs="Arial"/>
        <w:bCs/>
        <w:color w:val="000000" w:themeColor="text1"/>
        <w:kern w:val="44"/>
        <w:sz w:val="44"/>
        <w:szCs w:val="4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A7"/>
    <w:pPr>
      <w:widowControl w:val="0"/>
      <w:spacing w:line="360" w:lineRule="auto"/>
      <w:jc w:val="both"/>
    </w:pPr>
    <w:rPr>
      <w:sz w:val="21"/>
    </w:rPr>
  </w:style>
  <w:style w:type="paragraph" w:styleId="1">
    <w:name w:val="heading 1"/>
    <w:basedOn w:val="a"/>
    <w:next w:val="a"/>
    <w:link w:val="10"/>
    <w:uiPriority w:val="9"/>
    <w:qFormat/>
    <w:rsid w:val="00932484"/>
    <w:pPr>
      <w:keepNext/>
      <w:keepLines/>
      <w:spacing w:before="340" w:after="330" w:line="578" w:lineRule="auto"/>
      <w:outlineLvl w:val="0"/>
    </w:pPr>
    <w:rPr>
      <w:b/>
    </w:rPr>
  </w:style>
  <w:style w:type="paragraph" w:styleId="2">
    <w:name w:val="heading 2"/>
    <w:basedOn w:val="a"/>
    <w:next w:val="a"/>
    <w:link w:val="20"/>
    <w:uiPriority w:val="9"/>
    <w:unhideWhenUsed/>
    <w:qFormat/>
    <w:rsid w:val="00932484"/>
    <w:pPr>
      <w:keepNext/>
      <w:keepLines/>
      <w:spacing w:before="260" w:after="260" w:line="416" w:lineRule="auto"/>
      <w:outlineLvl w:val="1"/>
    </w:pPr>
    <w:rPr>
      <w:rFonts w:asciiTheme="majorHAnsi" w:hAnsiTheme="majorHAnsi" w:cstheme="majorBidi"/>
      <w:b/>
      <w:szCs w:val="32"/>
    </w:rPr>
  </w:style>
  <w:style w:type="paragraph" w:styleId="3">
    <w:name w:val="heading 3"/>
    <w:basedOn w:val="a"/>
    <w:next w:val="a"/>
    <w:link w:val="30"/>
    <w:uiPriority w:val="9"/>
    <w:unhideWhenUsed/>
    <w:qFormat/>
    <w:rsid w:val="00932484"/>
    <w:pPr>
      <w:keepNext/>
      <w:keepLines/>
      <w:spacing w:before="260" w:after="260" w:line="416" w:lineRule="auto"/>
      <w:outlineLvl w:val="2"/>
    </w:pPr>
    <w:rPr>
      <w:b/>
      <w:szCs w:val="32"/>
    </w:rPr>
  </w:style>
  <w:style w:type="paragraph" w:styleId="4">
    <w:name w:val="heading 4"/>
    <w:basedOn w:val="a"/>
    <w:next w:val="a"/>
    <w:link w:val="40"/>
    <w:uiPriority w:val="9"/>
    <w:unhideWhenUsed/>
    <w:qFormat/>
    <w:rsid w:val="008A2EAE"/>
    <w:pPr>
      <w:keepNext/>
      <w:keepLines/>
      <w:spacing w:before="280" w:after="290" w:line="376" w:lineRule="auto"/>
      <w:outlineLvl w:val="3"/>
    </w:pPr>
    <w:rPr>
      <w:rFonts w:asciiTheme="majorHAnsi" w:hAnsiTheme="majorHAnsi" w:cstheme="majorBidi"/>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32484"/>
    <w:rPr>
      <w:rFonts w:asciiTheme="majorHAnsi" w:hAnsiTheme="majorHAnsi" w:cstheme="majorBidi"/>
      <w:b/>
      <w:sz w:val="21"/>
      <w:szCs w:val="32"/>
    </w:rPr>
  </w:style>
  <w:style w:type="character" w:customStyle="1" w:styleId="10">
    <w:name w:val="标题 1 字符"/>
    <w:basedOn w:val="a0"/>
    <w:link w:val="1"/>
    <w:uiPriority w:val="9"/>
    <w:rsid w:val="00932484"/>
    <w:rPr>
      <w:b/>
      <w:sz w:val="21"/>
    </w:rPr>
  </w:style>
  <w:style w:type="character" w:customStyle="1" w:styleId="30">
    <w:name w:val="标题 3 字符"/>
    <w:basedOn w:val="a0"/>
    <w:link w:val="3"/>
    <w:uiPriority w:val="9"/>
    <w:rsid w:val="00932484"/>
    <w:rPr>
      <w:b/>
      <w:sz w:val="21"/>
      <w:szCs w:val="32"/>
    </w:rPr>
  </w:style>
  <w:style w:type="character" w:customStyle="1" w:styleId="40">
    <w:name w:val="标题 4 字符"/>
    <w:basedOn w:val="a0"/>
    <w:link w:val="4"/>
    <w:uiPriority w:val="9"/>
    <w:rsid w:val="008A2EAE"/>
    <w:rPr>
      <w:rFonts w:asciiTheme="majorHAnsi" w:hAnsiTheme="majorHAnsi" w:cstheme="majorBidi"/>
      <w:sz w:val="21"/>
      <w:szCs w:val="28"/>
    </w:rPr>
  </w:style>
  <w:style w:type="paragraph" w:styleId="a3">
    <w:name w:val="List Paragraph"/>
    <w:basedOn w:val="a"/>
    <w:uiPriority w:val="34"/>
    <w:qFormat/>
    <w:rsid w:val="00C764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垠林</dc:creator>
  <cp:keywords/>
  <dc:description/>
  <cp:lastModifiedBy>垠林</cp:lastModifiedBy>
  <cp:revision>2</cp:revision>
  <dcterms:created xsi:type="dcterms:W3CDTF">2023-12-14T23:31:00Z</dcterms:created>
  <dcterms:modified xsi:type="dcterms:W3CDTF">2023-12-15T00:18:00Z</dcterms:modified>
</cp:coreProperties>
</file>