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3DA0" w14:textId="0911A915" w:rsidR="00A63CEE" w:rsidRPr="00503327" w:rsidRDefault="00C72E1F" w:rsidP="00C72E1F">
      <w:pPr>
        <w:pStyle w:val="Heading1"/>
        <w:rPr>
          <w:lang w:val="en-GB"/>
        </w:rPr>
      </w:pPr>
      <w:r>
        <w:rPr>
          <w:lang w:val="en-GB"/>
        </w:rPr>
        <w:t>Aboriginal Worldviews: A philosopher’s journey into public history</w:t>
      </w:r>
    </w:p>
    <w:p w14:paraId="0BE17244" w14:textId="77777777" w:rsidR="00503327" w:rsidRDefault="00503327" w:rsidP="00503327">
      <w:pPr>
        <w:autoSpaceDE w:val="0"/>
        <w:autoSpaceDN w:val="0"/>
        <w:adjustRightInd w:val="0"/>
        <w:rPr>
          <w:rFonts w:ascii="Times New Roman" w:hAnsi="Times New Roman" w:cs="Times New Roman"/>
          <w:color w:val="000000"/>
          <w:sz w:val="22"/>
          <w:szCs w:val="22"/>
          <w:lang w:val="en-GB"/>
        </w:rPr>
      </w:pPr>
    </w:p>
    <w:p w14:paraId="7444474F" w14:textId="77777777" w:rsidR="00D443B3"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One may</w:t>
      </w:r>
      <w:r w:rsidR="001374C8" w:rsidRPr="00503327">
        <w:rPr>
          <w:rFonts w:ascii="Times New Roman" w:hAnsi="Times New Roman" w:cs="Times New Roman"/>
          <w:color w:val="000000"/>
          <w:sz w:val="22"/>
          <w:szCs w:val="22"/>
          <w:lang w:val="en-GB"/>
        </w:rPr>
        <w:t xml:space="preserve"> well</w:t>
      </w:r>
      <w:r w:rsidRPr="00503327">
        <w:rPr>
          <w:rFonts w:ascii="Times New Roman" w:hAnsi="Times New Roman" w:cs="Times New Roman"/>
          <w:color w:val="000000"/>
          <w:sz w:val="22"/>
          <w:szCs w:val="22"/>
          <w:lang w:val="en-GB"/>
        </w:rPr>
        <w:t xml:space="preserve"> ask what is a BPhil/MRes</w:t>
      </w:r>
      <w:r w:rsidR="001374C8" w:rsidRPr="00503327">
        <w:rPr>
          <w:rFonts w:ascii="Times New Roman" w:hAnsi="Times New Roman" w:cs="Times New Roman"/>
          <w:color w:val="000000"/>
          <w:sz w:val="22"/>
          <w:szCs w:val="22"/>
          <w:lang w:val="en-GB"/>
        </w:rPr>
        <w:t xml:space="preserve"> philosophy major</w:t>
      </w:r>
      <w:r w:rsidRPr="00503327">
        <w:rPr>
          <w:rFonts w:ascii="Times New Roman" w:hAnsi="Times New Roman" w:cs="Times New Roman"/>
          <w:color w:val="000000"/>
          <w:sz w:val="22"/>
          <w:szCs w:val="22"/>
          <w:lang w:val="en-GB"/>
        </w:rPr>
        <w:t>, planning to write a thesis in the philosophy of mind</w:t>
      </w:r>
      <w:r w:rsidR="001374C8" w:rsidRPr="00503327">
        <w:rPr>
          <w:rFonts w:ascii="Times New Roman" w:hAnsi="Times New Roman" w:cs="Times New Roman"/>
          <w:color w:val="000000"/>
          <w:sz w:val="22"/>
          <w:szCs w:val="22"/>
          <w:lang w:val="en-GB"/>
        </w:rPr>
        <w:t xml:space="preserve"> and metaphysics</w:t>
      </w:r>
      <w:r w:rsidRPr="00503327">
        <w:rPr>
          <w:rFonts w:ascii="Times New Roman" w:hAnsi="Times New Roman" w:cs="Times New Roman"/>
          <w:color w:val="000000"/>
          <w:sz w:val="22"/>
          <w:szCs w:val="22"/>
          <w:lang w:val="en-GB"/>
        </w:rPr>
        <w:t>, doing in public history? I certainly ask</w:t>
      </w:r>
      <w:r w:rsidR="00257255" w:rsidRPr="00503327">
        <w:rPr>
          <w:rFonts w:ascii="Times New Roman" w:hAnsi="Times New Roman" w:cs="Times New Roman"/>
          <w:color w:val="000000"/>
          <w:sz w:val="22"/>
          <w:szCs w:val="22"/>
          <w:lang w:val="en-GB"/>
        </w:rPr>
        <w:t>ed</w:t>
      </w:r>
      <w:r w:rsidRPr="00503327">
        <w:rPr>
          <w:rFonts w:ascii="Times New Roman" w:hAnsi="Times New Roman" w:cs="Times New Roman"/>
          <w:color w:val="000000"/>
          <w:sz w:val="22"/>
          <w:szCs w:val="22"/>
          <w:lang w:val="en-GB"/>
        </w:rPr>
        <w:t xml:space="preserve"> myself the same question when I first started my PACE</w:t>
      </w:r>
      <w:r w:rsidR="00D83CC0" w:rsidRPr="00503327">
        <w:rPr>
          <w:rFonts w:ascii="Times New Roman" w:hAnsi="Times New Roman" w:cs="Times New Roman"/>
          <w:color w:val="000000"/>
          <w:sz w:val="22"/>
          <w:szCs w:val="22"/>
          <w:lang w:val="en-GB"/>
        </w:rPr>
        <w:t xml:space="preserve"> research</w:t>
      </w:r>
      <w:r w:rsidRPr="00503327">
        <w:rPr>
          <w:rFonts w:ascii="Times New Roman" w:hAnsi="Times New Roman" w:cs="Times New Roman"/>
          <w:color w:val="000000"/>
          <w:sz w:val="22"/>
          <w:szCs w:val="22"/>
          <w:lang w:val="en-GB"/>
        </w:rPr>
        <w:t xml:space="preserve"> internship with the AAPHN. I was the proverbial fish out of water. Perhaps it’s not easy to realise</w:t>
      </w:r>
      <w:r w:rsidR="000508A4" w:rsidRPr="00503327">
        <w:rPr>
          <w:rFonts w:ascii="Times New Roman" w:hAnsi="Times New Roman" w:cs="Times New Roman"/>
          <w:color w:val="000000"/>
          <w:sz w:val="22"/>
          <w:szCs w:val="22"/>
          <w:lang w:val="en-GB"/>
        </w:rPr>
        <w:t xml:space="preserve"> that</w:t>
      </w:r>
      <w:r w:rsidRPr="00503327">
        <w:rPr>
          <w:rFonts w:ascii="Times New Roman" w:hAnsi="Times New Roman" w:cs="Times New Roman"/>
          <w:color w:val="000000"/>
          <w:sz w:val="22"/>
          <w:szCs w:val="22"/>
          <w:lang w:val="en-GB"/>
        </w:rPr>
        <w:t xml:space="preserve"> as historians, there’s an implicit </w:t>
      </w:r>
      <w:r w:rsidR="000508A4" w:rsidRPr="00503327">
        <w:rPr>
          <w:rFonts w:ascii="Times New Roman" w:hAnsi="Times New Roman" w:cs="Times New Roman"/>
          <w:color w:val="000000"/>
          <w:sz w:val="22"/>
          <w:szCs w:val="22"/>
          <w:lang w:val="en-GB"/>
        </w:rPr>
        <w:t>kind of</w:t>
      </w:r>
      <w:r w:rsidRPr="00503327">
        <w:rPr>
          <w:rFonts w:ascii="Times New Roman" w:hAnsi="Times New Roman" w:cs="Times New Roman"/>
          <w:color w:val="000000"/>
          <w:sz w:val="22"/>
          <w:szCs w:val="22"/>
          <w:lang w:val="en-GB"/>
        </w:rPr>
        <w:t xml:space="preserve"> understanding for how things are done which non-historians may not be privy to. Be that as it may</w:t>
      </w:r>
      <w:r w:rsidR="00D74028" w:rsidRPr="00503327">
        <w:rPr>
          <w:rFonts w:ascii="Times New Roman" w:hAnsi="Times New Roman" w:cs="Times New Roman"/>
          <w:color w:val="000000"/>
          <w:sz w:val="22"/>
          <w:szCs w:val="22"/>
          <w:lang w:val="en-GB"/>
        </w:rPr>
        <w:t>,</w:t>
      </w:r>
      <w:r w:rsidRPr="00503327">
        <w:rPr>
          <w:rFonts w:ascii="Times New Roman" w:hAnsi="Times New Roman" w:cs="Times New Roman"/>
          <w:color w:val="000000"/>
          <w:sz w:val="22"/>
          <w:szCs w:val="22"/>
          <w:lang w:val="en-GB"/>
        </w:rPr>
        <w:t xml:space="preserve"> gradually</w:t>
      </w:r>
      <w:r w:rsidR="00D74028" w:rsidRPr="00503327">
        <w:rPr>
          <w:rFonts w:ascii="Times New Roman" w:hAnsi="Times New Roman" w:cs="Times New Roman"/>
          <w:color w:val="000000"/>
          <w:sz w:val="22"/>
          <w:szCs w:val="22"/>
          <w:lang w:val="en-GB"/>
        </w:rPr>
        <w:t xml:space="preserve"> I found a way</w:t>
      </w:r>
      <w:r w:rsidRPr="00503327">
        <w:rPr>
          <w:rFonts w:ascii="Times New Roman" w:hAnsi="Times New Roman" w:cs="Times New Roman"/>
          <w:color w:val="000000"/>
          <w:sz w:val="22"/>
          <w:szCs w:val="22"/>
          <w:lang w:val="en-GB"/>
        </w:rPr>
        <w:t xml:space="preserve"> to eke out a place for my philosophical interests and abilities within the public history </w:t>
      </w:r>
      <w:r w:rsidR="002148AD" w:rsidRPr="00503327">
        <w:rPr>
          <w:rFonts w:ascii="Times New Roman" w:hAnsi="Times New Roman" w:cs="Times New Roman"/>
          <w:color w:val="000000"/>
          <w:sz w:val="22"/>
          <w:szCs w:val="22"/>
          <w:lang w:val="en-GB"/>
        </w:rPr>
        <w:t>fold and</w:t>
      </w:r>
      <w:r w:rsidRPr="00503327">
        <w:rPr>
          <w:rFonts w:ascii="Times New Roman" w:hAnsi="Times New Roman" w:cs="Times New Roman"/>
          <w:color w:val="000000"/>
          <w:sz w:val="22"/>
          <w:szCs w:val="22"/>
          <w:lang w:val="en-GB"/>
        </w:rPr>
        <w:t xml:space="preserve"> engage in research I firmly believe worthwhile. </w:t>
      </w:r>
    </w:p>
    <w:p w14:paraId="4EC9239D" w14:textId="77777777" w:rsidR="00D443B3" w:rsidRDefault="00D443B3" w:rsidP="00503327">
      <w:pPr>
        <w:autoSpaceDE w:val="0"/>
        <w:autoSpaceDN w:val="0"/>
        <w:adjustRightInd w:val="0"/>
        <w:rPr>
          <w:rFonts w:ascii="Times New Roman" w:hAnsi="Times New Roman" w:cs="Times New Roman"/>
          <w:color w:val="000000"/>
          <w:sz w:val="22"/>
          <w:szCs w:val="22"/>
          <w:lang w:val="en-GB"/>
        </w:rPr>
      </w:pPr>
    </w:p>
    <w:p w14:paraId="0CCFE3CB" w14:textId="16CC0BA8" w:rsidR="00A63CEE" w:rsidRPr="00D443B3" w:rsidRDefault="00A63CEE" w:rsidP="00503327">
      <w:pPr>
        <w:autoSpaceDE w:val="0"/>
        <w:autoSpaceDN w:val="0"/>
        <w:adjustRightInd w:val="0"/>
        <w:rPr>
          <w:rFonts w:ascii="Times New Roman" w:hAnsi="Times New Roman" w:cs="Times New Roman"/>
          <w:i/>
          <w:iCs/>
          <w:color w:val="000000"/>
          <w:sz w:val="22"/>
          <w:szCs w:val="22"/>
          <w:lang w:val="en-GB"/>
        </w:rPr>
      </w:pPr>
      <w:r w:rsidRPr="00503327">
        <w:rPr>
          <w:rFonts w:ascii="Times New Roman" w:hAnsi="Times New Roman" w:cs="Times New Roman"/>
          <w:color w:val="000000"/>
          <w:sz w:val="22"/>
          <w:szCs w:val="22"/>
          <w:lang w:val="en-GB"/>
        </w:rPr>
        <w:t>My philosophy thesis intends to argue that consciousness is not derivative nor secondary to nature, as construed by our predominant natural scientific worldview, but fundamental and integral to it. As with history, I have no background in Indigenous Studies, but the little exposure I did have through anthropology and geography units was enough to spark philosophical curiosity and interest, because a similar kind of metaphysical idea seemed to pervade Australian Indigenous</w:t>
      </w:r>
      <w:r w:rsidR="002F2131">
        <w:rPr>
          <w:rFonts w:ascii="Times New Roman" w:hAnsi="Times New Roman" w:cs="Times New Roman"/>
          <w:color w:val="000000"/>
          <w:sz w:val="22"/>
          <w:szCs w:val="22"/>
          <w:lang w:val="en-GB"/>
        </w:rPr>
        <w:t xml:space="preserve"> peoples’</w:t>
      </w:r>
      <w:r w:rsidRPr="00503327">
        <w:rPr>
          <w:rFonts w:ascii="Times New Roman" w:hAnsi="Times New Roman" w:cs="Times New Roman"/>
          <w:color w:val="000000"/>
          <w:sz w:val="22"/>
          <w:szCs w:val="22"/>
          <w:lang w:val="en-GB"/>
        </w:rPr>
        <w:t xml:space="preserve"> worldviews. Exploring in this direction, I found an interesting paper by Stephen Muecke (2011</w:t>
      </w:r>
      <w:r w:rsidR="00955E52">
        <w:rPr>
          <w:rFonts w:ascii="Times New Roman" w:hAnsi="Times New Roman" w:cs="Times New Roman"/>
          <w:color w:val="000000"/>
          <w:sz w:val="22"/>
          <w:szCs w:val="22"/>
          <w:lang w:val="en-GB"/>
        </w:rPr>
        <w:t>:</w:t>
      </w:r>
      <w:r w:rsidRPr="00503327">
        <w:rPr>
          <w:rFonts w:ascii="Times New Roman" w:hAnsi="Times New Roman" w:cs="Times New Roman"/>
          <w:color w:val="000000"/>
          <w:sz w:val="22"/>
          <w:szCs w:val="22"/>
          <w:lang w:val="en-GB"/>
        </w:rPr>
        <w:t xml:space="preserve"> 2) ‘</w:t>
      </w:r>
      <w:hyperlink r:id="rId4" w:history="1">
        <w:r w:rsidRPr="00462988">
          <w:rPr>
            <w:rStyle w:val="Hyperlink"/>
            <w:rFonts w:ascii="Times New Roman" w:hAnsi="Times New Roman" w:cs="Times New Roman"/>
            <w:sz w:val="22"/>
            <w:szCs w:val="22"/>
            <w:lang w:val="en-GB"/>
          </w:rPr>
          <w:t>Australian Indigenous Philosophy</w:t>
        </w:r>
      </w:hyperlink>
      <w:r w:rsidRPr="00503327">
        <w:rPr>
          <w:rFonts w:ascii="Times New Roman" w:hAnsi="Times New Roman" w:cs="Times New Roman"/>
          <w:color w:val="000000"/>
          <w:sz w:val="22"/>
          <w:szCs w:val="22"/>
          <w:lang w:val="en-GB"/>
        </w:rPr>
        <w:t xml:space="preserve">’, in which he argues that while there is interest in Australian Aboriginal </w:t>
      </w:r>
      <w:r w:rsidR="00A779B4">
        <w:rPr>
          <w:rFonts w:ascii="Times New Roman" w:hAnsi="Times New Roman" w:cs="Times New Roman"/>
          <w:color w:val="000000"/>
          <w:sz w:val="22"/>
          <w:szCs w:val="22"/>
          <w:lang w:val="en-GB"/>
        </w:rPr>
        <w:t xml:space="preserve">peoples’ </w:t>
      </w:r>
      <w:r w:rsidRPr="00503327">
        <w:rPr>
          <w:rFonts w:ascii="Times New Roman" w:hAnsi="Times New Roman" w:cs="Times New Roman"/>
          <w:color w:val="000000"/>
          <w:sz w:val="22"/>
          <w:szCs w:val="22"/>
          <w:lang w:val="en-GB"/>
        </w:rPr>
        <w:t xml:space="preserve">knowledge among anthropologists and historians, the philosophy department remains off limits. A perfect example of this can be found in </w:t>
      </w:r>
      <w:hyperlink r:id="rId5" w:history="1">
        <w:r w:rsidRPr="00DE7E58">
          <w:rPr>
            <w:rStyle w:val="Hyperlink"/>
            <w:rFonts w:ascii="Times New Roman" w:hAnsi="Times New Roman" w:cs="Times New Roman"/>
            <w:i/>
            <w:iCs/>
            <w:sz w:val="22"/>
            <w:szCs w:val="22"/>
            <w:lang w:val="en-GB"/>
          </w:rPr>
          <w:t>A companion to philosophy in Australia &amp; New Zealand</w:t>
        </w:r>
      </w:hyperlink>
      <w:r w:rsidRPr="00503327">
        <w:rPr>
          <w:rFonts w:ascii="Times New Roman" w:hAnsi="Times New Roman" w:cs="Times New Roman"/>
          <w:color w:val="000000"/>
          <w:sz w:val="22"/>
          <w:szCs w:val="22"/>
          <w:lang w:val="en-GB"/>
        </w:rPr>
        <w:t>, in which the entry for ‘Australian Aboriginal Philosophy’ proclaims that a “rudimentary philosophy</w:t>
      </w:r>
      <w:r w:rsidRPr="00503327">
        <w:rPr>
          <w:rFonts w:ascii="Times New Roman" w:hAnsi="Times New Roman" w:cs="Times New Roman"/>
          <w:i/>
          <w:iCs/>
          <w:color w:val="000000"/>
          <w:sz w:val="22"/>
          <w:szCs w:val="22"/>
          <w:lang w:val="en-GB"/>
        </w:rPr>
        <w:t xml:space="preserve"> </w:t>
      </w:r>
      <w:r w:rsidRPr="00503327">
        <w:rPr>
          <w:rFonts w:ascii="Times New Roman" w:hAnsi="Times New Roman" w:cs="Times New Roman"/>
          <w:color w:val="000000"/>
          <w:sz w:val="22"/>
          <w:szCs w:val="22"/>
          <w:lang w:val="en-GB"/>
        </w:rPr>
        <w:t>might be constructed” from its body of myths (Charlesworth 2014</w:t>
      </w:r>
      <w:r w:rsidR="00955E52">
        <w:rPr>
          <w:rFonts w:ascii="Times New Roman" w:hAnsi="Times New Roman" w:cs="Times New Roman"/>
          <w:color w:val="000000"/>
          <w:sz w:val="22"/>
          <w:szCs w:val="22"/>
          <w:lang w:val="en-GB"/>
        </w:rPr>
        <w:t>:</w:t>
      </w:r>
      <w:r w:rsidRPr="00503327">
        <w:rPr>
          <w:rFonts w:ascii="Times New Roman" w:hAnsi="Times New Roman" w:cs="Times New Roman"/>
          <w:color w:val="000000"/>
          <w:sz w:val="22"/>
          <w:szCs w:val="22"/>
          <w:lang w:val="en-GB"/>
        </w:rPr>
        <w:t xml:space="preserve"> 67).</w:t>
      </w:r>
      <w:r w:rsidRPr="00503327">
        <w:rPr>
          <w:rFonts w:ascii="Times New Roman" w:hAnsi="Times New Roman" w:cs="Times New Roman"/>
          <w:i/>
          <w:iCs/>
          <w:color w:val="000000"/>
          <w:sz w:val="22"/>
          <w:szCs w:val="22"/>
          <w:lang w:val="en-GB"/>
        </w:rPr>
        <w:t xml:space="preserve"> </w:t>
      </w:r>
      <w:r w:rsidRPr="00503327">
        <w:rPr>
          <w:rFonts w:ascii="Times New Roman" w:hAnsi="Times New Roman" w:cs="Times New Roman"/>
          <w:color w:val="000000"/>
          <w:sz w:val="22"/>
          <w:szCs w:val="22"/>
          <w:lang w:val="en-GB"/>
        </w:rPr>
        <w:t xml:space="preserve">So it was that my project for the AAPHN came about, ‘Australian Aboriginal Worldviews: is an Australian Aboriginal philosophy possible?’ </w:t>
      </w:r>
    </w:p>
    <w:p w14:paraId="1E628CDC" w14:textId="77777777" w:rsidR="00A63CEE" w:rsidRPr="00503327" w:rsidRDefault="00A63CEE" w:rsidP="00503327">
      <w:pPr>
        <w:autoSpaceDE w:val="0"/>
        <w:autoSpaceDN w:val="0"/>
        <w:adjustRightInd w:val="0"/>
        <w:rPr>
          <w:rFonts w:ascii="Times New Roman" w:hAnsi="Times New Roman" w:cs="Times New Roman"/>
          <w:color w:val="000000"/>
          <w:sz w:val="22"/>
          <w:szCs w:val="22"/>
          <w:lang w:val="en-GB"/>
        </w:rPr>
      </w:pPr>
    </w:p>
    <w:p w14:paraId="45C28A8B" w14:textId="5F920AD3"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Still, one might press, how is this a public history project? One of the aims of the AAPHN, I learnt, as I familiarised myself with the network, is advocacy. And if an Aboriginal</w:t>
      </w:r>
      <w:r w:rsidR="005829DB">
        <w:rPr>
          <w:rFonts w:ascii="Times New Roman" w:hAnsi="Times New Roman" w:cs="Times New Roman"/>
          <w:color w:val="000000"/>
          <w:sz w:val="22"/>
          <w:szCs w:val="22"/>
          <w:lang w:val="en-GB"/>
        </w:rPr>
        <w:t xml:space="preserve"> peoples</w:t>
      </w:r>
      <w:r w:rsidR="00611238">
        <w:rPr>
          <w:rFonts w:ascii="Times New Roman" w:hAnsi="Times New Roman" w:cs="Times New Roman"/>
          <w:color w:val="000000"/>
          <w:sz w:val="22"/>
          <w:szCs w:val="22"/>
          <w:lang w:val="en-GB"/>
        </w:rPr>
        <w:t>’</w:t>
      </w:r>
      <w:r w:rsidRPr="00503327">
        <w:rPr>
          <w:rFonts w:ascii="Times New Roman" w:hAnsi="Times New Roman" w:cs="Times New Roman"/>
          <w:color w:val="000000"/>
          <w:sz w:val="22"/>
          <w:szCs w:val="22"/>
          <w:lang w:val="en-GB"/>
        </w:rPr>
        <w:t xml:space="preserve"> philosophy is indeed possible, like one day being able to crack open “a volume of “Pitjantjatjarra Philosophy”” (Muecke 2011</w:t>
      </w:r>
      <w:r w:rsidR="00F95263">
        <w:rPr>
          <w:rFonts w:ascii="Times New Roman" w:hAnsi="Times New Roman" w:cs="Times New Roman"/>
          <w:color w:val="000000"/>
          <w:sz w:val="22"/>
          <w:szCs w:val="22"/>
          <w:lang w:val="en-GB"/>
        </w:rPr>
        <w:t>:</w:t>
      </w:r>
      <w:r w:rsidRPr="00503327">
        <w:rPr>
          <w:rFonts w:ascii="Times New Roman" w:hAnsi="Times New Roman" w:cs="Times New Roman"/>
          <w:color w:val="000000"/>
          <w:sz w:val="22"/>
          <w:szCs w:val="22"/>
          <w:lang w:val="en-GB"/>
        </w:rPr>
        <w:t xml:space="preserve"> 2), then advocating for its acceptance and establishment, backed up by research both historical and philosophical, falls within its remit. In the process of my bibliographic research on this issue, two aspects emerged as frequently recurrent themes</w:t>
      </w:r>
      <w:r w:rsidRPr="00503327">
        <w:rPr>
          <w:rFonts w:ascii="Times New Roman" w:hAnsi="Times New Roman" w:cs="Times New Roman"/>
          <w:i/>
          <w:iCs/>
          <w:color w:val="000000"/>
          <w:sz w:val="22"/>
          <w:szCs w:val="22"/>
          <w:lang w:val="en-GB"/>
        </w:rPr>
        <w:t xml:space="preserve">. </w:t>
      </w:r>
      <w:r w:rsidRPr="00503327">
        <w:rPr>
          <w:rFonts w:ascii="Times New Roman" w:hAnsi="Times New Roman" w:cs="Times New Roman"/>
          <w:color w:val="000000"/>
          <w:sz w:val="22"/>
          <w:szCs w:val="22"/>
          <w:lang w:val="en-GB"/>
        </w:rPr>
        <w:t xml:space="preserve">First, while a lot of progress has been made to raise awareness and respect for Australia’s Indigenous </w:t>
      </w:r>
      <w:r w:rsidR="00D33DAC">
        <w:rPr>
          <w:rFonts w:ascii="Times New Roman" w:hAnsi="Times New Roman" w:cs="Times New Roman"/>
          <w:color w:val="000000"/>
          <w:sz w:val="22"/>
          <w:szCs w:val="22"/>
          <w:lang w:val="en-GB"/>
        </w:rPr>
        <w:t xml:space="preserve">peoples and their </w:t>
      </w:r>
      <w:r w:rsidRPr="00503327">
        <w:rPr>
          <w:rFonts w:ascii="Times New Roman" w:hAnsi="Times New Roman" w:cs="Times New Roman"/>
          <w:color w:val="000000"/>
          <w:sz w:val="22"/>
          <w:szCs w:val="22"/>
          <w:lang w:val="en-GB"/>
        </w:rPr>
        <w:t xml:space="preserve">cultures, this has not yet translated into an appreciation for Aboriginal </w:t>
      </w:r>
      <w:r w:rsidR="00D33DAC">
        <w:rPr>
          <w:rFonts w:ascii="Times New Roman" w:hAnsi="Times New Roman" w:cs="Times New Roman"/>
          <w:color w:val="000000"/>
          <w:sz w:val="22"/>
          <w:szCs w:val="22"/>
          <w:lang w:val="en-GB"/>
        </w:rPr>
        <w:t xml:space="preserve">peoples’ </w:t>
      </w:r>
      <w:r w:rsidRPr="00503327">
        <w:rPr>
          <w:rFonts w:ascii="Times New Roman" w:hAnsi="Times New Roman" w:cs="Times New Roman"/>
          <w:i/>
          <w:iCs/>
          <w:color w:val="000000"/>
          <w:sz w:val="22"/>
          <w:szCs w:val="22"/>
          <w:lang w:val="en-GB"/>
        </w:rPr>
        <w:t xml:space="preserve">knowledge. </w:t>
      </w:r>
      <w:r w:rsidRPr="00503327">
        <w:rPr>
          <w:rFonts w:ascii="Times New Roman" w:hAnsi="Times New Roman" w:cs="Times New Roman"/>
          <w:color w:val="000000"/>
          <w:sz w:val="22"/>
          <w:szCs w:val="22"/>
          <w:lang w:val="en-GB"/>
        </w:rPr>
        <w:t>That is, knowledge every bit as consequential and applicable to the world as the natural sciences, and thus taken seriously as philosoph</w:t>
      </w:r>
      <w:r w:rsidR="00FE1718" w:rsidRPr="00503327">
        <w:rPr>
          <w:rFonts w:ascii="Times New Roman" w:hAnsi="Times New Roman" w:cs="Times New Roman"/>
          <w:color w:val="000000"/>
          <w:sz w:val="22"/>
          <w:szCs w:val="22"/>
          <w:lang w:val="en-GB"/>
        </w:rPr>
        <w:t>y</w:t>
      </w:r>
      <w:r w:rsidRPr="00503327">
        <w:rPr>
          <w:rFonts w:ascii="Times New Roman" w:hAnsi="Times New Roman" w:cs="Times New Roman"/>
          <w:color w:val="000000"/>
          <w:sz w:val="22"/>
          <w:szCs w:val="22"/>
          <w:lang w:val="en-GB"/>
        </w:rPr>
        <w:t xml:space="preserve"> by philosophers</w:t>
      </w:r>
      <w:r w:rsidR="00FE1718" w:rsidRPr="00503327">
        <w:rPr>
          <w:rFonts w:ascii="Times New Roman" w:hAnsi="Times New Roman" w:cs="Times New Roman"/>
          <w:color w:val="000000"/>
          <w:sz w:val="22"/>
          <w:szCs w:val="22"/>
          <w:lang w:val="en-GB"/>
        </w:rPr>
        <w:t>, and indeed scientists</w:t>
      </w:r>
      <w:r w:rsidRPr="00503327">
        <w:rPr>
          <w:rFonts w:ascii="Times New Roman" w:hAnsi="Times New Roman" w:cs="Times New Roman"/>
          <w:color w:val="000000"/>
          <w:sz w:val="22"/>
          <w:szCs w:val="22"/>
          <w:lang w:val="en-GB"/>
        </w:rPr>
        <w:t xml:space="preserve">. Second and relatedly, in terms of Australia’s public psyche there appears to be a great lacuna when it comes to genuinely appreciating the philosophical depth that Australian Aboriginal </w:t>
      </w:r>
      <w:r w:rsidR="00023146">
        <w:rPr>
          <w:rFonts w:ascii="Times New Roman" w:hAnsi="Times New Roman" w:cs="Times New Roman"/>
          <w:color w:val="000000"/>
          <w:sz w:val="22"/>
          <w:szCs w:val="22"/>
          <w:lang w:val="en-GB"/>
        </w:rPr>
        <w:t xml:space="preserve">peoples’ </w:t>
      </w:r>
      <w:r w:rsidRPr="00503327">
        <w:rPr>
          <w:rFonts w:ascii="Times New Roman" w:hAnsi="Times New Roman" w:cs="Times New Roman"/>
          <w:color w:val="000000"/>
          <w:sz w:val="22"/>
          <w:szCs w:val="22"/>
          <w:lang w:val="en-GB"/>
        </w:rPr>
        <w:t>traditions of knowledge entail.</w:t>
      </w:r>
    </w:p>
    <w:p w14:paraId="5349E04B" w14:textId="77777777" w:rsidR="00A63CEE" w:rsidRPr="00503327" w:rsidRDefault="00A63CEE" w:rsidP="00503327">
      <w:pPr>
        <w:autoSpaceDE w:val="0"/>
        <w:autoSpaceDN w:val="0"/>
        <w:adjustRightInd w:val="0"/>
        <w:rPr>
          <w:rFonts w:ascii="Times New Roman" w:hAnsi="Times New Roman" w:cs="Times New Roman"/>
          <w:color w:val="000000"/>
          <w:sz w:val="22"/>
          <w:szCs w:val="22"/>
          <w:lang w:val="en-GB"/>
        </w:rPr>
      </w:pPr>
    </w:p>
    <w:p w14:paraId="197069FD" w14:textId="7D0282DC" w:rsidR="00D443B3"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 xml:space="preserve">Despite the two factors which stand as obstacles to its realisation, what I found was that Aboriginal </w:t>
      </w:r>
      <w:r w:rsidR="00D979F6">
        <w:rPr>
          <w:rFonts w:ascii="Times New Roman" w:hAnsi="Times New Roman" w:cs="Times New Roman"/>
          <w:color w:val="000000"/>
          <w:sz w:val="22"/>
          <w:szCs w:val="22"/>
          <w:lang w:val="en-GB"/>
        </w:rPr>
        <w:t xml:space="preserve">peoples’ </w:t>
      </w:r>
      <w:r w:rsidRPr="00503327">
        <w:rPr>
          <w:rFonts w:ascii="Times New Roman" w:hAnsi="Times New Roman" w:cs="Times New Roman"/>
          <w:color w:val="000000"/>
          <w:sz w:val="22"/>
          <w:szCs w:val="22"/>
          <w:lang w:val="en-GB"/>
        </w:rPr>
        <w:t>philosoph</w:t>
      </w:r>
      <w:r w:rsidR="00DC62B6">
        <w:rPr>
          <w:rFonts w:ascii="Times New Roman" w:hAnsi="Times New Roman" w:cs="Times New Roman"/>
          <w:color w:val="000000"/>
          <w:sz w:val="22"/>
          <w:szCs w:val="22"/>
          <w:lang w:val="en-GB"/>
        </w:rPr>
        <w:t>ies</w:t>
      </w:r>
      <w:r w:rsidRPr="00503327">
        <w:rPr>
          <w:rFonts w:ascii="Times New Roman" w:hAnsi="Times New Roman" w:cs="Times New Roman"/>
          <w:color w:val="000000"/>
          <w:sz w:val="22"/>
          <w:szCs w:val="22"/>
          <w:lang w:val="en-GB"/>
        </w:rPr>
        <w:t xml:space="preserve"> </w:t>
      </w:r>
      <w:r w:rsidR="008271C5">
        <w:rPr>
          <w:rFonts w:ascii="Times New Roman" w:hAnsi="Times New Roman" w:cs="Times New Roman"/>
          <w:color w:val="000000"/>
          <w:sz w:val="22"/>
          <w:szCs w:val="22"/>
          <w:lang w:val="en-GB"/>
        </w:rPr>
        <w:t>are</w:t>
      </w:r>
      <w:r w:rsidRPr="00503327">
        <w:rPr>
          <w:rFonts w:ascii="Times New Roman" w:hAnsi="Times New Roman" w:cs="Times New Roman"/>
          <w:color w:val="000000"/>
          <w:sz w:val="22"/>
          <w:szCs w:val="22"/>
          <w:lang w:val="en-GB"/>
        </w:rPr>
        <w:t xml:space="preserve"> not just possible, but already happening. A</w:t>
      </w:r>
      <w:r w:rsidR="0066464B">
        <w:rPr>
          <w:rFonts w:ascii="Times New Roman" w:hAnsi="Times New Roman" w:cs="Times New Roman"/>
          <w:color w:val="000000"/>
          <w:sz w:val="22"/>
          <w:szCs w:val="22"/>
          <w:lang w:val="en-GB"/>
        </w:rPr>
        <w:t xml:space="preserve">n </w:t>
      </w:r>
      <w:r w:rsidRPr="00503327">
        <w:rPr>
          <w:rFonts w:ascii="Times New Roman" w:hAnsi="Times New Roman" w:cs="Times New Roman"/>
          <w:color w:val="000000"/>
          <w:sz w:val="22"/>
          <w:szCs w:val="22"/>
          <w:lang w:val="en-GB"/>
        </w:rPr>
        <w:t xml:space="preserve">example of which would be Tyson Yungkaporta’s (2019) book </w:t>
      </w:r>
      <w:hyperlink r:id="rId6" w:history="1">
        <w:r w:rsidRPr="00DE7E58">
          <w:rPr>
            <w:rStyle w:val="Hyperlink"/>
            <w:rFonts w:ascii="Times New Roman" w:hAnsi="Times New Roman" w:cs="Times New Roman"/>
            <w:i/>
            <w:iCs/>
            <w:sz w:val="22"/>
            <w:szCs w:val="22"/>
            <w:lang w:val="en-GB"/>
          </w:rPr>
          <w:t>Sand Talk: How Indigenous thinking can save the world</w:t>
        </w:r>
      </w:hyperlink>
      <w:r w:rsidRPr="00503327">
        <w:rPr>
          <w:rFonts w:ascii="Times New Roman" w:hAnsi="Times New Roman" w:cs="Times New Roman"/>
          <w:i/>
          <w:iCs/>
          <w:color w:val="000000"/>
          <w:sz w:val="22"/>
          <w:szCs w:val="22"/>
          <w:lang w:val="en-GB"/>
        </w:rPr>
        <w:t xml:space="preserve">, </w:t>
      </w:r>
      <w:r w:rsidRPr="00503327">
        <w:rPr>
          <w:rFonts w:ascii="Times New Roman" w:hAnsi="Times New Roman" w:cs="Times New Roman"/>
          <w:color w:val="000000"/>
          <w:sz w:val="22"/>
          <w:szCs w:val="22"/>
          <w:lang w:val="en-GB"/>
        </w:rPr>
        <w:t>founded upon Indigenous knowledge that is codified, so to speak, in the ‘Dreaming’. The ‘Dreaming’ being a</w:t>
      </w:r>
      <w:r w:rsidR="0070247D">
        <w:rPr>
          <w:rFonts w:ascii="Times New Roman" w:hAnsi="Times New Roman" w:cs="Times New Roman"/>
          <w:color w:val="000000"/>
          <w:sz w:val="22"/>
          <w:szCs w:val="22"/>
          <w:lang w:val="en-GB"/>
        </w:rPr>
        <w:t>n</w:t>
      </w:r>
      <w:r w:rsidRPr="00503327">
        <w:rPr>
          <w:rFonts w:ascii="Times New Roman" w:hAnsi="Times New Roman" w:cs="Times New Roman"/>
          <w:color w:val="000000"/>
          <w:sz w:val="22"/>
          <w:szCs w:val="22"/>
          <w:lang w:val="en-GB"/>
        </w:rPr>
        <w:t xml:space="preserve"> approximate umbrella term for the collective </w:t>
      </w:r>
      <w:r w:rsidR="00D443B3">
        <w:rPr>
          <w:rFonts w:ascii="Times New Roman" w:hAnsi="Times New Roman" w:cs="Times New Roman"/>
          <w:color w:val="000000"/>
          <w:sz w:val="22"/>
          <w:szCs w:val="22"/>
          <w:lang w:val="en-GB"/>
        </w:rPr>
        <w:t xml:space="preserve">and intricate </w:t>
      </w:r>
      <w:r w:rsidRPr="00503327">
        <w:rPr>
          <w:rFonts w:ascii="Times New Roman" w:hAnsi="Times New Roman" w:cs="Times New Roman"/>
          <w:color w:val="000000"/>
          <w:sz w:val="22"/>
          <w:szCs w:val="22"/>
          <w:lang w:val="en-GB"/>
        </w:rPr>
        <w:t xml:space="preserve">worldviews of Australian Aboriginal peoples. As a work of </w:t>
      </w:r>
      <w:r w:rsidRPr="00503327">
        <w:rPr>
          <w:rFonts w:ascii="Times New Roman" w:hAnsi="Times New Roman" w:cs="Times New Roman"/>
          <w:i/>
          <w:iCs/>
          <w:color w:val="000000"/>
          <w:sz w:val="22"/>
          <w:szCs w:val="22"/>
          <w:lang w:val="en-GB"/>
        </w:rPr>
        <w:t>philosophy</w:t>
      </w:r>
      <w:r w:rsidRPr="00503327">
        <w:rPr>
          <w:rFonts w:ascii="Times New Roman" w:hAnsi="Times New Roman" w:cs="Times New Roman"/>
          <w:color w:val="000000"/>
          <w:sz w:val="22"/>
          <w:szCs w:val="22"/>
          <w:lang w:val="en-GB"/>
        </w:rPr>
        <w:t xml:space="preserve">, it is a metaphysical and epistemic approach to reality, through which Yungakporta conducts an incisive and challenging analysis of the modern world, and, as he compellingly argues, its problematic metaphysical underpinnings. </w:t>
      </w:r>
    </w:p>
    <w:p w14:paraId="518DB3DB" w14:textId="77777777" w:rsidR="00D443B3" w:rsidRDefault="00D443B3" w:rsidP="00503327">
      <w:pPr>
        <w:autoSpaceDE w:val="0"/>
        <w:autoSpaceDN w:val="0"/>
        <w:adjustRightInd w:val="0"/>
        <w:rPr>
          <w:rFonts w:ascii="Times New Roman" w:hAnsi="Times New Roman" w:cs="Times New Roman"/>
          <w:color w:val="000000"/>
          <w:sz w:val="22"/>
          <w:szCs w:val="22"/>
          <w:lang w:val="en-GB"/>
        </w:rPr>
      </w:pPr>
    </w:p>
    <w:p w14:paraId="542E895E" w14:textId="6837A674"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To place this within a historical context, despite the stereotype of Australia as a harsh and inhospitable continent, Gammage</w:t>
      </w:r>
      <w:r w:rsidR="00776A4C">
        <w:rPr>
          <w:rFonts w:ascii="Times New Roman" w:hAnsi="Times New Roman" w:cs="Times New Roman"/>
          <w:color w:val="000000"/>
          <w:sz w:val="22"/>
          <w:szCs w:val="22"/>
          <w:lang w:val="en-GB"/>
        </w:rPr>
        <w:t>’s</w:t>
      </w:r>
      <w:r w:rsidRPr="00503327">
        <w:rPr>
          <w:rFonts w:ascii="Times New Roman" w:hAnsi="Times New Roman" w:cs="Times New Roman"/>
          <w:color w:val="000000"/>
          <w:sz w:val="22"/>
          <w:szCs w:val="22"/>
          <w:lang w:val="en-GB"/>
        </w:rPr>
        <w:t xml:space="preserve"> (2005)</w:t>
      </w:r>
      <w:r w:rsidR="00776A4C">
        <w:rPr>
          <w:rFonts w:ascii="Times New Roman" w:hAnsi="Times New Roman" w:cs="Times New Roman"/>
          <w:color w:val="000000"/>
          <w:sz w:val="22"/>
          <w:szCs w:val="22"/>
          <w:lang w:val="en-GB"/>
        </w:rPr>
        <w:t xml:space="preserve"> work, such as</w:t>
      </w:r>
      <w:r w:rsidRPr="00503327">
        <w:rPr>
          <w:rFonts w:ascii="Times New Roman" w:hAnsi="Times New Roman" w:cs="Times New Roman"/>
          <w:color w:val="000000"/>
          <w:sz w:val="22"/>
          <w:szCs w:val="22"/>
          <w:lang w:val="en-GB"/>
        </w:rPr>
        <w:t xml:space="preserve"> ‘</w:t>
      </w:r>
      <w:hyperlink r:id="rId7" w:history="1">
        <w:r w:rsidRPr="00126291">
          <w:rPr>
            <w:rStyle w:val="Hyperlink"/>
            <w:rFonts w:ascii="Times New Roman" w:hAnsi="Times New Roman" w:cs="Times New Roman"/>
            <w:sz w:val="22"/>
            <w:szCs w:val="22"/>
            <w:lang w:val="en-GB"/>
          </w:rPr>
          <w:t>Gardens without fences? Landscape in Aboriginal Australia</w:t>
        </w:r>
      </w:hyperlink>
      <w:r w:rsidRPr="00503327">
        <w:rPr>
          <w:rFonts w:ascii="Times New Roman" w:hAnsi="Times New Roman" w:cs="Times New Roman"/>
          <w:color w:val="000000"/>
          <w:sz w:val="22"/>
          <w:szCs w:val="22"/>
          <w:lang w:val="en-GB"/>
        </w:rPr>
        <w:t xml:space="preserve">’ and Bruce Pascoe’s (2017) book </w:t>
      </w:r>
      <w:hyperlink r:id="rId8" w:history="1">
        <w:r w:rsidRPr="00DE7E58">
          <w:rPr>
            <w:rStyle w:val="Hyperlink"/>
            <w:rFonts w:ascii="Times New Roman" w:hAnsi="Times New Roman" w:cs="Times New Roman"/>
            <w:i/>
            <w:iCs/>
            <w:sz w:val="22"/>
            <w:szCs w:val="22"/>
            <w:lang w:val="en-GB"/>
          </w:rPr>
          <w:t>Dark Emu: Aboriginal Australia and the Birth of Agriculture</w:t>
        </w:r>
      </w:hyperlink>
      <w:r w:rsidR="00776A4C">
        <w:rPr>
          <w:rFonts w:ascii="Times New Roman" w:hAnsi="Times New Roman" w:cs="Times New Roman"/>
          <w:color w:val="000000"/>
          <w:sz w:val="22"/>
          <w:szCs w:val="22"/>
          <w:lang w:val="en-GB"/>
        </w:rPr>
        <w:t>,</w:t>
      </w:r>
      <w:r w:rsidRPr="00503327">
        <w:rPr>
          <w:rFonts w:ascii="Times New Roman" w:hAnsi="Times New Roman" w:cs="Times New Roman"/>
          <w:i/>
          <w:iCs/>
          <w:color w:val="000000"/>
          <w:sz w:val="22"/>
          <w:szCs w:val="22"/>
          <w:lang w:val="en-GB"/>
        </w:rPr>
        <w:t xml:space="preserve"> </w:t>
      </w:r>
      <w:r w:rsidRPr="00503327">
        <w:rPr>
          <w:rFonts w:ascii="Times New Roman" w:hAnsi="Times New Roman" w:cs="Times New Roman"/>
          <w:color w:val="000000"/>
          <w:sz w:val="22"/>
          <w:szCs w:val="22"/>
          <w:lang w:val="en-GB"/>
        </w:rPr>
        <w:t xml:space="preserve">examine remaining evidence of what </w:t>
      </w:r>
      <w:r w:rsidR="004D44CD" w:rsidRPr="00503327">
        <w:rPr>
          <w:rFonts w:ascii="Times New Roman" w:hAnsi="Times New Roman" w:cs="Times New Roman"/>
          <w:color w:val="000000"/>
          <w:sz w:val="22"/>
          <w:szCs w:val="22"/>
          <w:lang w:val="en-GB"/>
        </w:rPr>
        <w:t>the lands of Australia</w:t>
      </w:r>
      <w:r w:rsidRPr="00503327">
        <w:rPr>
          <w:rFonts w:ascii="Times New Roman" w:hAnsi="Times New Roman" w:cs="Times New Roman"/>
          <w:color w:val="000000"/>
          <w:sz w:val="22"/>
          <w:szCs w:val="22"/>
          <w:lang w:val="en-GB"/>
        </w:rPr>
        <w:t xml:space="preserve"> w</w:t>
      </w:r>
      <w:r w:rsidR="004D44CD" w:rsidRPr="00503327">
        <w:rPr>
          <w:rFonts w:ascii="Times New Roman" w:hAnsi="Times New Roman" w:cs="Times New Roman"/>
          <w:color w:val="000000"/>
          <w:sz w:val="22"/>
          <w:szCs w:val="22"/>
          <w:lang w:val="en-GB"/>
        </w:rPr>
        <w:t>ere</w:t>
      </w:r>
      <w:r w:rsidRPr="00503327">
        <w:rPr>
          <w:rFonts w:ascii="Times New Roman" w:hAnsi="Times New Roman" w:cs="Times New Roman"/>
          <w:color w:val="000000"/>
          <w:sz w:val="22"/>
          <w:szCs w:val="22"/>
          <w:lang w:val="en-GB"/>
        </w:rPr>
        <w:t xml:space="preserve"> like prior to colonial times</w:t>
      </w:r>
      <w:r w:rsidR="00776A4C">
        <w:rPr>
          <w:rFonts w:ascii="Times New Roman" w:hAnsi="Times New Roman" w:cs="Times New Roman"/>
          <w:color w:val="000000"/>
          <w:sz w:val="22"/>
          <w:szCs w:val="22"/>
          <w:lang w:val="en-GB"/>
        </w:rPr>
        <w:t>. Their research</w:t>
      </w:r>
      <w:r w:rsidRPr="00503327">
        <w:rPr>
          <w:rFonts w:ascii="Times New Roman" w:hAnsi="Times New Roman" w:cs="Times New Roman"/>
          <w:color w:val="000000"/>
          <w:sz w:val="22"/>
          <w:szCs w:val="22"/>
          <w:lang w:val="en-GB"/>
        </w:rPr>
        <w:t xml:space="preserve"> suggesting that it was intricately cultivated and managed to the extent that the landscape appeared to early colonials like a garden or park, providing ample sustenance for Indigenous populations, well beyond the entrenched image of mere hand to mouth subsistence. Yet </w:t>
      </w:r>
      <w:r w:rsidRPr="00503327">
        <w:rPr>
          <w:rFonts w:ascii="Times New Roman" w:hAnsi="Times New Roman" w:cs="Times New Roman"/>
          <w:color w:val="000000"/>
          <w:sz w:val="22"/>
          <w:szCs w:val="22"/>
          <w:lang w:val="en-GB"/>
        </w:rPr>
        <w:lastRenderedPageBreak/>
        <w:t>upon colonial dispossession and dislocation of Aboriginal communities, with their intimate relation to country severed and their knowledge ignored, the ecological balance that had been maintained for millennia rapidly and catastrophically collapsed, precipitating the recurrence of events like extreme bush fires (Broome 2013, Pascoe 2018). One could easily look upon this scenario as a tragic allegorical tale about a clash of worldviews between modernity</w:t>
      </w:r>
      <w:r w:rsidR="00671165" w:rsidRPr="00503327">
        <w:rPr>
          <w:rFonts w:ascii="Times New Roman" w:hAnsi="Times New Roman" w:cs="Times New Roman"/>
          <w:color w:val="000000"/>
          <w:sz w:val="22"/>
          <w:szCs w:val="22"/>
          <w:lang w:val="en-GB"/>
        </w:rPr>
        <w:t>,</w:t>
      </w:r>
      <w:r w:rsidRPr="00503327">
        <w:rPr>
          <w:rFonts w:ascii="Times New Roman" w:hAnsi="Times New Roman" w:cs="Times New Roman"/>
          <w:color w:val="000000"/>
          <w:sz w:val="22"/>
          <w:szCs w:val="22"/>
          <w:lang w:val="en-GB"/>
        </w:rPr>
        <w:t xml:space="preserve"> which assumes for itself the central position as arbiter of knowledge about the world</w:t>
      </w:r>
      <w:r w:rsidR="00671165" w:rsidRPr="00503327">
        <w:rPr>
          <w:rFonts w:ascii="Times New Roman" w:hAnsi="Times New Roman" w:cs="Times New Roman"/>
          <w:color w:val="000000"/>
          <w:sz w:val="22"/>
          <w:szCs w:val="22"/>
          <w:lang w:val="en-GB"/>
        </w:rPr>
        <w:t>,</w:t>
      </w:r>
      <w:r w:rsidRPr="00503327">
        <w:rPr>
          <w:rFonts w:ascii="Times New Roman" w:hAnsi="Times New Roman" w:cs="Times New Roman"/>
          <w:color w:val="000000"/>
          <w:sz w:val="22"/>
          <w:szCs w:val="22"/>
          <w:lang w:val="en-GB"/>
        </w:rPr>
        <w:t xml:space="preserve"> and the Dreaming</w:t>
      </w:r>
      <w:r w:rsidR="00671165" w:rsidRPr="00503327">
        <w:rPr>
          <w:rFonts w:ascii="Times New Roman" w:hAnsi="Times New Roman" w:cs="Times New Roman"/>
          <w:color w:val="000000"/>
          <w:sz w:val="22"/>
          <w:szCs w:val="22"/>
          <w:lang w:val="en-GB"/>
        </w:rPr>
        <w:t xml:space="preserve"> of the Aboriginal peoples,</w:t>
      </w:r>
      <w:r w:rsidRPr="00503327">
        <w:rPr>
          <w:rFonts w:ascii="Times New Roman" w:hAnsi="Times New Roman" w:cs="Times New Roman"/>
          <w:color w:val="000000"/>
          <w:sz w:val="22"/>
          <w:szCs w:val="22"/>
          <w:lang w:val="en-GB"/>
        </w:rPr>
        <w:t xml:space="preserve"> which </w:t>
      </w:r>
      <w:r w:rsidR="00671165" w:rsidRPr="00503327">
        <w:rPr>
          <w:rFonts w:ascii="Times New Roman" w:hAnsi="Times New Roman" w:cs="Times New Roman"/>
          <w:color w:val="000000"/>
          <w:sz w:val="22"/>
          <w:szCs w:val="22"/>
          <w:lang w:val="en-GB"/>
        </w:rPr>
        <w:t>modernity</w:t>
      </w:r>
      <w:r w:rsidRPr="00503327">
        <w:rPr>
          <w:rFonts w:ascii="Times New Roman" w:hAnsi="Times New Roman" w:cs="Times New Roman"/>
          <w:color w:val="000000"/>
          <w:sz w:val="22"/>
          <w:szCs w:val="22"/>
          <w:lang w:val="en-GB"/>
        </w:rPr>
        <w:t xml:space="preserve"> regards as</w:t>
      </w:r>
      <w:r w:rsidR="002D49D4" w:rsidRPr="00503327">
        <w:rPr>
          <w:rFonts w:ascii="Times New Roman" w:hAnsi="Times New Roman" w:cs="Times New Roman"/>
          <w:color w:val="000000"/>
          <w:sz w:val="22"/>
          <w:szCs w:val="22"/>
          <w:lang w:val="en-GB"/>
        </w:rPr>
        <w:t xml:space="preserve"> simply</w:t>
      </w:r>
      <w:r w:rsidRPr="00503327">
        <w:rPr>
          <w:rFonts w:ascii="Times New Roman" w:hAnsi="Times New Roman" w:cs="Times New Roman"/>
          <w:color w:val="000000"/>
          <w:sz w:val="22"/>
          <w:szCs w:val="22"/>
          <w:lang w:val="en-GB"/>
        </w:rPr>
        <w:t xml:space="preserve"> myth and superstition. Except that we are still living it now.</w:t>
      </w:r>
    </w:p>
    <w:p w14:paraId="1858B91C" w14:textId="77777777" w:rsidR="00A63CEE" w:rsidRPr="00503327" w:rsidRDefault="00A63CEE" w:rsidP="00503327">
      <w:pPr>
        <w:autoSpaceDE w:val="0"/>
        <w:autoSpaceDN w:val="0"/>
        <w:adjustRightInd w:val="0"/>
        <w:rPr>
          <w:rFonts w:ascii="Times New Roman" w:hAnsi="Times New Roman" w:cs="Times New Roman"/>
          <w:color w:val="000000"/>
          <w:sz w:val="22"/>
          <w:szCs w:val="22"/>
          <w:lang w:val="en-GB"/>
        </w:rPr>
      </w:pPr>
    </w:p>
    <w:p w14:paraId="1EC23879" w14:textId="6022564E"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As a public history project, then, part of advocating for the establishment of Australian Aboriginal philosophy is fostering public recognition that the Dreaming is not simply a set of cultural myths to be dutifully respected. Nor is Aboriginal connection to country something that warrants only token acknowledgement. Rather it is an entire paradigm of knowledge and understanding, with a sophisticated phenomenological and metaphysical picture of reality. One that can be applied to the complex challenges we face today, both social and environmental</w:t>
      </w:r>
      <w:r w:rsidR="00E323D7">
        <w:rPr>
          <w:rFonts w:ascii="Times New Roman" w:hAnsi="Times New Roman" w:cs="Times New Roman"/>
          <w:color w:val="000000"/>
          <w:sz w:val="22"/>
          <w:szCs w:val="22"/>
          <w:lang w:val="en-GB"/>
        </w:rPr>
        <w:t>, by research led by Indigenous peoples.</w:t>
      </w:r>
      <w:r w:rsidRPr="00503327">
        <w:rPr>
          <w:rFonts w:ascii="Times New Roman" w:hAnsi="Times New Roman" w:cs="Times New Roman"/>
          <w:color w:val="000000"/>
          <w:sz w:val="22"/>
          <w:szCs w:val="22"/>
          <w:lang w:val="en-GB"/>
        </w:rPr>
        <w:t xml:space="preserve"> Unlike the natural scientific worldview that is the bedrock of modernity, cast</w:t>
      </w:r>
      <w:r w:rsidR="007538A3" w:rsidRPr="00503327">
        <w:rPr>
          <w:rFonts w:ascii="Times New Roman" w:hAnsi="Times New Roman" w:cs="Times New Roman"/>
          <w:color w:val="000000"/>
          <w:sz w:val="22"/>
          <w:szCs w:val="22"/>
          <w:lang w:val="en-GB"/>
        </w:rPr>
        <w:t>ing</w:t>
      </w:r>
      <w:r w:rsidRPr="00503327">
        <w:rPr>
          <w:rFonts w:ascii="Times New Roman" w:hAnsi="Times New Roman" w:cs="Times New Roman"/>
          <w:color w:val="000000"/>
          <w:sz w:val="22"/>
          <w:szCs w:val="22"/>
          <w:lang w:val="en-GB"/>
        </w:rPr>
        <w:t xml:space="preserve"> us </w:t>
      </w:r>
      <w:r w:rsidR="007538A3" w:rsidRPr="00503327">
        <w:rPr>
          <w:rFonts w:ascii="Times New Roman" w:hAnsi="Times New Roman" w:cs="Times New Roman"/>
          <w:color w:val="000000"/>
          <w:sz w:val="22"/>
          <w:szCs w:val="22"/>
          <w:lang w:val="en-GB"/>
        </w:rPr>
        <w:t>as by-product of a</w:t>
      </w:r>
      <w:r w:rsidRPr="00503327">
        <w:rPr>
          <w:rFonts w:ascii="Times New Roman" w:hAnsi="Times New Roman" w:cs="Times New Roman"/>
          <w:color w:val="000000"/>
          <w:sz w:val="22"/>
          <w:szCs w:val="22"/>
          <w:lang w:val="en-GB"/>
        </w:rPr>
        <w:t xml:space="preserve"> fundamentally inert and mechanistic nature, it is a picture of a living cosmos within which we actively belong.</w:t>
      </w:r>
    </w:p>
    <w:p w14:paraId="1BFD3082" w14:textId="77777777" w:rsidR="00A63CEE" w:rsidRPr="00503327" w:rsidRDefault="00A63CEE" w:rsidP="00503327">
      <w:pPr>
        <w:autoSpaceDE w:val="0"/>
        <w:autoSpaceDN w:val="0"/>
        <w:adjustRightInd w:val="0"/>
        <w:rPr>
          <w:rFonts w:ascii="Times New Roman" w:hAnsi="Times New Roman" w:cs="Times New Roman"/>
          <w:b/>
          <w:bCs/>
          <w:color w:val="000000"/>
          <w:sz w:val="22"/>
          <w:szCs w:val="22"/>
          <w:lang w:val="en-GB"/>
        </w:rPr>
      </w:pPr>
    </w:p>
    <w:p w14:paraId="5435551E" w14:textId="77777777" w:rsidR="00933423" w:rsidRDefault="00933423" w:rsidP="00503327">
      <w:pPr>
        <w:autoSpaceDE w:val="0"/>
        <w:autoSpaceDN w:val="0"/>
        <w:adjustRightInd w:val="0"/>
        <w:rPr>
          <w:rFonts w:ascii="Times New Roman" w:hAnsi="Times New Roman" w:cs="Times New Roman"/>
          <w:b/>
          <w:bCs/>
          <w:color w:val="000000"/>
          <w:sz w:val="22"/>
          <w:szCs w:val="22"/>
          <w:lang w:val="en-GB"/>
        </w:rPr>
      </w:pPr>
    </w:p>
    <w:p w14:paraId="077ADCB4" w14:textId="3D4EDC26" w:rsidR="00C72E1F" w:rsidRPr="00503327" w:rsidRDefault="00C72E1F" w:rsidP="00C72E1F">
      <w:pPr>
        <w:pStyle w:val="Heading1"/>
        <w:rPr>
          <w:lang w:val="en-GB"/>
        </w:rPr>
      </w:pPr>
      <w:r>
        <w:rPr>
          <w:lang w:val="en-GB"/>
        </w:rPr>
        <w:t>References</w:t>
      </w:r>
      <w:r w:rsidR="00933423">
        <w:rPr>
          <w:lang w:val="en-GB"/>
        </w:rPr>
        <w:t xml:space="preserve"> and Resources</w:t>
      </w:r>
    </w:p>
    <w:p w14:paraId="5B53AF15" w14:textId="77777777" w:rsidR="00A63CEE" w:rsidRPr="00503327" w:rsidRDefault="00A63CEE" w:rsidP="00503327">
      <w:pPr>
        <w:autoSpaceDE w:val="0"/>
        <w:autoSpaceDN w:val="0"/>
        <w:adjustRightInd w:val="0"/>
        <w:rPr>
          <w:rFonts w:ascii="Times New Roman" w:hAnsi="Times New Roman" w:cs="Times New Roman"/>
          <w:color w:val="000000"/>
          <w:sz w:val="22"/>
          <w:szCs w:val="22"/>
          <w:lang w:val="en-GB"/>
        </w:rPr>
      </w:pPr>
    </w:p>
    <w:p w14:paraId="34708D86" w14:textId="09EF3936"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Broome, R 2013, ‘</w:t>
      </w:r>
      <w:hyperlink r:id="rId9" w:history="1">
        <w:r w:rsidRPr="00FE6920">
          <w:rPr>
            <w:rStyle w:val="Hyperlink"/>
            <w:rFonts w:ascii="Times New Roman" w:hAnsi="Times New Roman" w:cs="Times New Roman"/>
            <w:sz w:val="22"/>
            <w:szCs w:val="22"/>
            <w:lang w:val="en-GB"/>
          </w:rPr>
          <w:t>The great Australian transformation: An argument about our past and its history</w:t>
        </w:r>
      </w:hyperlink>
      <w:r w:rsidRPr="00503327">
        <w:rPr>
          <w:rFonts w:ascii="Times New Roman" w:hAnsi="Times New Roman" w:cs="Times New Roman"/>
          <w:color w:val="000000"/>
          <w:sz w:val="22"/>
          <w:szCs w:val="22"/>
          <w:lang w:val="en-GB"/>
        </w:rPr>
        <w:t xml:space="preserve">’, </w:t>
      </w:r>
      <w:r w:rsidRPr="00503327">
        <w:rPr>
          <w:rFonts w:ascii="Times New Roman" w:hAnsi="Times New Roman" w:cs="Times New Roman"/>
          <w:i/>
          <w:iCs/>
          <w:color w:val="000000"/>
          <w:sz w:val="22"/>
          <w:szCs w:val="22"/>
          <w:lang w:val="en-GB"/>
        </w:rPr>
        <w:t>Agora</w:t>
      </w:r>
      <w:r w:rsidRPr="00503327">
        <w:rPr>
          <w:rFonts w:ascii="Times New Roman" w:hAnsi="Times New Roman" w:cs="Times New Roman"/>
          <w:color w:val="000000"/>
          <w:sz w:val="22"/>
          <w:szCs w:val="22"/>
          <w:lang w:val="en-GB"/>
        </w:rPr>
        <w:t>, vol. 48, no. 4, pp. 16–24.</w:t>
      </w:r>
    </w:p>
    <w:p w14:paraId="5CF21FCD" w14:textId="77777777" w:rsidR="00A63CEE" w:rsidRPr="00503327" w:rsidRDefault="00A63CEE" w:rsidP="00503327">
      <w:pPr>
        <w:autoSpaceDE w:val="0"/>
        <w:autoSpaceDN w:val="0"/>
        <w:adjustRightInd w:val="0"/>
        <w:rPr>
          <w:rFonts w:ascii="Times New Roman" w:hAnsi="Times New Roman" w:cs="Times New Roman"/>
          <w:color w:val="000000"/>
          <w:sz w:val="22"/>
          <w:szCs w:val="22"/>
          <w:lang w:val="en-GB"/>
        </w:rPr>
      </w:pPr>
    </w:p>
    <w:p w14:paraId="4FBAD84F" w14:textId="77777777"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Charlesworth, M 2014, ‘Australian Aboriginal Philosophy’, in GR Oppy, N Trakakis, L</w:t>
      </w:r>
    </w:p>
    <w:p w14:paraId="4E092A90" w14:textId="25C6F005" w:rsidR="00A63CEE" w:rsidRPr="00FE6920" w:rsidRDefault="00A63CEE" w:rsidP="00503327">
      <w:pPr>
        <w:autoSpaceDE w:val="0"/>
        <w:autoSpaceDN w:val="0"/>
        <w:adjustRightInd w:val="0"/>
        <w:rPr>
          <w:rStyle w:val="Hyperlink"/>
          <w:rFonts w:ascii="Times New Roman" w:hAnsi="Times New Roman" w:cs="Times New Roman"/>
          <w:sz w:val="22"/>
          <w:szCs w:val="22"/>
          <w:lang w:val="en-GB"/>
        </w:rPr>
      </w:pPr>
      <w:r w:rsidRPr="00503327">
        <w:rPr>
          <w:rFonts w:ascii="Times New Roman" w:hAnsi="Times New Roman" w:cs="Times New Roman"/>
          <w:color w:val="000000"/>
          <w:sz w:val="22"/>
          <w:szCs w:val="22"/>
          <w:lang w:val="en-GB"/>
        </w:rPr>
        <w:t xml:space="preserve">Burns, S Gardner &amp; F Leigh (eds), </w:t>
      </w:r>
      <w:r w:rsidR="00FE6920">
        <w:rPr>
          <w:rFonts w:ascii="Times New Roman" w:hAnsi="Times New Roman" w:cs="Times New Roman"/>
          <w:i/>
          <w:iCs/>
          <w:color w:val="000000"/>
          <w:sz w:val="22"/>
          <w:szCs w:val="22"/>
          <w:lang w:val="en-GB"/>
        </w:rPr>
        <w:fldChar w:fldCharType="begin"/>
      </w:r>
      <w:r w:rsidR="00FE6920">
        <w:rPr>
          <w:rFonts w:ascii="Times New Roman" w:hAnsi="Times New Roman" w:cs="Times New Roman"/>
          <w:i/>
          <w:iCs/>
          <w:color w:val="000000"/>
          <w:sz w:val="22"/>
          <w:szCs w:val="22"/>
          <w:lang w:val="en-GB"/>
        </w:rPr>
        <w:instrText xml:space="preserve"> HYPERLINK "http://library.oapen.org/handle/20.500.12657/31527" </w:instrText>
      </w:r>
      <w:r w:rsidR="00FE6920">
        <w:rPr>
          <w:rFonts w:ascii="Times New Roman" w:hAnsi="Times New Roman" w:cs="Times New Roman"/>
          <w:i/>
          <w:iCs/>
          <w:color w:val="000000"/>
          <w:sz w:val="22"/>
          <w:szCs w:val="22"/>
          <w:lang w:val="en-GB"/>
        </w:rPr>
        <w:fldChar w:fldCharType="separate"/>
      </w:r>
      <w:r w:rsidRPr="00FE6920">
        <w:rPr>
          <w:rStyle w:val="Hyperlink"/>
          <w:rFonts w:ascii="Times New Roman" w:hAnsi="Times New Roman" w:cs="Times New Roman"/>
          <w:i/>
          <w:iCs/>
          <w:sz w:val="22"/>
          <w:szCs w:val="22"/>
          <w:lang w:val="en-GB"/>
        </w:rPr>
        <w:t>A companion to philosophy in Australia &amp; New Zealand</w:t>
      </w:r>
      <w:r w:rsidRPr="00FE6920">
        <w:rPr>
          <w:rStyle w:val="Hyperlink"/>
          <w:rFonts w:ascii="Times New Roman" w:hAnsi="Times New Roman" w:cs="Times New Roman"/>
          <w:sz w:val="22"/>
          <w:szCs w:val="22"/>
          <w:lang w:val="en-GB"/>
        </w:rPr>
        <w:t>,</w:t>
      </w:r>
    </w:p>
    <w:p w14:paraId="50B2A450" w14:textId="16567DC4"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FE6920">
        <w:rPr>
          <w:rStyle w:val="Hyperlink"/>
          <w:rFonts w:ascii="Times New Roman" w:hAnsi="Times New Roman" w:cs="Times New Roman"/>
          <w:sz w:val="22"/>
          <w:szCs w:val="22"/>
          <w:lang w:val="en-GB"/>
        </w:rPr>
        <w:t>2nd ed.</w:t>
      </w:r>
      <w:r w:rsidR="00FE6920">
        <w:rPr>
          <w:rFonts w:ascii="Times New Roman" w:hAnsi="Times New Roman" w:cs="Times New Roman"/>
          <w:i/>
          <w:iCs/>
          <w:color w:val="000000"/>
          <w:sz w:val="22"/>
          <w:szCs w:val="22"/>
          <w:lang w:val="en-GB"/>
        </w:rPr>
        <w:fldChar w:fldCharType="end"/>
      </w:r>
      <w:r w:rsidRPr="00503327">
        <w:rPr>
          <w:rFonts w:ascii="Times New Roman" w:hAnsi="Times New Roman" w:cs="Times New Roman"/>
          <w:color w:val="000000"/>
          <w:sz w:val="22"/>
          <w:szCs w:val="22"/>
          <w:lang w:val="en-GB"/>
        </w:rPr>
        <w:t>, Monash University Publishing, Clayton, Vic, pp. 67–68.</w:t>
      </w:r>
    </w:p>
    <w:p w14:paraId="70566E45" w14:textId="77777777" w:rsidR="00A63CEE" w:rsidRPr="00503327" w:rsidRDefault="00A63CEE" w:rsidP="00503327">
      <w:pPr>
        <w:autoSpaceDE w:val="0"/>
        <w:autoSpaceDN w:val="0"/>
        <w:adjustRightInd w:val="0"/>
        <w:rPr>
          <w:rFonts w:ascii="Times New Roman" w:hAnsi="Times New Roman" w:cs="Times New Roman"/>
          <w:color w:val="000000"/>
          <w:sz w:val="22"/>
          <w:szCs w:val="22"/>
          <w:lang w:val="en-GB"/>
        </w:rPr>
      </w:pPr>
    </w:p>
    <w:p w14:paraId="3ED14BC5" w14:textId="4BFC0828"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Gammage, B 2005, ‘</w:t>
      </w:r>
      <w:hyperlink r:id="rId10" w:history="1">
        <w:r w:rsidRPr="00FE6920">
          <w:rPr>
            <w:rStyle w:val="Hyperlink"/>
            <w:rFonts w:ascii="Times New Roman" w:hAnsi="Times New Roman" w:cs="Times New Roman"/>
            <w:sz w:val="22"/>
            <w:szCs w:val="22"/>
            <w:lang w:val="en-GB"/>
          </w:rPr>
          <w:t>Gardens without fences? Landscape in Aboriginal Australia – AHR</w:t>
        </w:r>
      </w:hyperlink>
      <w:r w:rsidRPr="00503327">
        <w:rPr>
          <w:rFonts w:ascii="Times New Roman" w:hAnsi="Times New Roman" w:cs="Times New Roman"/>
          <w:color w:val="000000"/>
          <w:sz w:val="22"/>
          <w:szCs w:val="22"/>
          <w:lang w:val="en-GB"/>
        </w:rPr>
        <w:t>’,</w:t>
      </w:r>
    </w:p>
    <w:p w14:paraId="7E54A465" w14:textId="3A4B2A18"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933423">
        <w:rPr>
          <w:rFonts w:ascii="Times New Roman" w:hAnsi="Times New Roman" w:cs="Times New Roman"/>
          <w:i/>
          <w:iCs/>
          <w:color w:val="000000"/>
          <w:sz w:val="22"/>
          <w:szCs w:val="22"/>
          <w:lang w:val="en-GB"/>
        </w:rPr>
        <w:t>Australian Humanities Review</w:t>
      </w:r>
      <w:r w:rsidRPr="00503327">
        <w:rPr>
          <w:rFonts w:ascii="Times New Roman" w:hAnsi="Times New Roman" w:cs="Times New Roman"/>
          <w:color w:val="000000"/>
          <w:sz w:val="22"/>
          <w:szCs w:val="22"/>
          <w:lang w:val="en-GB"/>
        </w:rPr>
        <w:t>, vol. 36, pp. 1–7.</w:t>
      </w:r>
    </w:p>
    <w:p w14:paraId="1033C31C" w14:textId="77777777" w:rsidR="00A63CEE" w:rsidRPr="00503327" w:rsidRDefault="00A63CEE" w:rsidP="00503327">
      <w:pPr>
        <w:autoSpaceDE w:val="0"/>
        <w:autoSpaceDN w:val="0"/>
        <w:adjustRightInd w:val="0"/>
        <w:rPr>
          <w:rFonts w:ascii="Times New Roman" w:hAnsi="Times New Roman" w:cs="Times New Roman"/>
          <w:color w:val="000000"/>
          <w:sz w:val="22"/>
          <w:szCs w:val="22"/>
          <w:lang w:val="en-GB"/>
        </w:rPr>
      </w:pPr>
    </w:p>
    <w:p w14:paraId="2CD0CBEF" w14:textId="2FCAF650" w:rsidR="00A63CEE" w:rsidRPr="00933423" w:rsidRDefault="00A63CEE" w:rsidP="00503327">
      <w:pPr>
        <w:autoSpaceDE w:val="0"/>
        <w:autoSpaceDN w:val="0"/>
        <w:adjustRightInd w:val="0"/>
        <w:rPr>
          <w:rFonts w:ascii="Times New Roman" w:hAnsi="Times New Roman" w:cs="Times New Roman"/>
          <w:i/>
          <w:iCs/>
          <w:color w:val="000000"/>
          <w:sz w:val="22"/>
          <w:szCs w:val="22"/>
          <w:lang w:val="en-GB"/>
        </w:rPr>
      </w:pPr>
      <w:r w:rsidRPr="00503327">
        <w:rPr>
          <w:rFonts w:ascii="Times New Roman" w:hAnsi="Times New Roman" w:cs="Times New Roman"/>
          <w:color w:val="000000"/>
          <w:sz w:val="22"/>
          <w:szCs w:val="22"/>
          <w:lang w:val="en-GB"/>
        </w:rPr>
        <w:t>Muecke, S 2011, ‘</w:t>
      </w:r>
      <w:hyperlink r:id="rId11" w:history="1">
        <w:r w:rsidRPr="00FE6920">
          <w:rPr>
            <w:rStyle w:val="Hyperlink"/>
            <w:rFonts w:ascii="Times New Roman" w:hAnsi="Times New Roman" w:cs="Times New Roman"/>
            <w:sz w:val="22"/>
            <w:szCs w:val="22"/>
            <w:lang w:val="en-GB"/>
          </w:rPr>
          <w:t>Australian Indigenous Philosophy</w:t>
        </w:r>
      </w:hyperlink>
      <w:r w:rsidRPr="00503327">
        <w:rPr>
          <w:rFonts w:ascii="Times New Roman" w:hAnsi="Times New Roman" w:cs="Times New Roman"/>
          <w:color w:val="000000"/>
          <w:sz w:val="22"/>
          <w:szCs w:val="22"/>
          <w:lang w:val="en-GB"/>
        </w:rPr>
        <w:t xml:space="preserve">’, </w:t>
      </w:r>
      <w:r w:rsidRPr="00933423">
        <w:rPr>
          <w:rFonts w:ascii="Times New Roman" w:hAnsi="Times New Roman" w:cs="Times New Roman"/>
          <w:i/>
          <w:iCs/>
          <w:color w:val="000000"/>
          <w:sz w:val="22"/>
          <w:szCs w:val="22"/>
          <w:lang w:val="en-GB"/>
        </w:rPr>
        <w:t>CLCWeb: Comparative Literature and</w:t>
      </w:r>
    </w:p>
    <w:p w14:paraId="612C6398" w14:textId="02B6C1DD"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933423">
        <w:rPr>
          <w:rFonts w:ascii="Times New Roman" w:hAnsi="Times New Roman" w:cs="Times New Roman"/>
          <w:i/>
          <w:iCs/>
          <w:color w:val="000000"/>
          <w:sz w:val="22"/>
          <w:szCs w:val="22"/>
          <w:lang w:val="en-GB"/>
        </w:rPr>
        <w:t>Culture</w:t>
      </w:r>
      <w:r w:rsidRPr="00503327">
        <w:rPr>
          <w:rFonts w:ascii="Times New Roman" w:hAnsi="Times New Roman" w:cs="Times New Roman"/>
          <w:color w:val="000000"/>
          <w:sz w:val="22"/>
          <w:szCs w:val="22"/>
          <w:lang w:val="en-GB"/>
        </w:rPr>
        <w:t>, vol. 13, no. 2.</w:t>
      </w:r>
    </w:p>
    <w:p w14:paraId="7EF59AE7" w14:textId="77777777" w:rsidR="00A63CEE" w:rsidRPr="00503327" w:rsidRDefault="00A63CEE" w:rsidP="00503327">
      <w:pPr>
        <w:autoSpaceDE w:val="0"/>
        <w:autoSpaceDN w:val="0"/>
        <w:adjustRightInd w:val="0"/>
        <w:rPr>
          <w:rFonts w:ascii="Times New Roman" w:hAnsi="Times New Roman" w:cs="Times New Roman"/>
          <w:color w:val="000000"/>
          <w:sz w:val="22"/>
          <w:szCs w:val="22"/>
          <w:lang w:val="en-GB"/>
        </w:rPr>
      </w:pPr>
    </w:p>
    <w:p w14:paraId="2F448435" w14:textId="4FF75B8A" w:rsidR="00A63CEE" w:rsidRPr="00503327"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 xml:space="preserve">Pascoe, B 2018, </w:t>
      </w:r>
      <w:hyperlink r:id="rId12" w:history="1">
        <w:r w:rsidRPr="00FE6920">
          <w:rPr>
            <w:rStyle w:val="Hyperlink"/>
            <w:rFonts w:ascii="Times New Roman" w:hAnsi="Times New Roman" w:cs="Times New Roman"/>
            <w:i/>
            <w:iCs/>
            <w:sz w:val="22"/>
            <w:szCs w:val="22"/>
            <w:lang w:val="en-GB"/>
          </w:rPr>
          <w:t>Dark Emu: Aboriginal Australia and the Birth of Agriculture</w:t>
        </w:r>
      </w:hyperlink>
      <w:r w:rsidRPr="00503327">
        <w:rPr>
          <w:rFonts w:ascii="Times New Roman" w:hAnsi="Times New Roman" w:cs="Times New Roman"/>
          <w:color w:val="000000"/>
          <w:sz w:val="22"/>
          <w:szCs w:val="22"/>
          <w:lang w:val="en-GB"/>
        </w:rPr>
        <w:t>, Magabala</w:t>
      </w:r>
    </w:p>
    <w:p w14:paraId="7290BB7E" w14:textId="5D026D7C" w:rsidR="00A63CEE"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Books, Broome, Western Australia.</w:t>
      </w:r>
    </w:p>
    <w:p w14:paraId="412F05B7" w14:textId="77777777" w:rsidR="00933423" w:rsidRPr="00503327" w:rsidRDefault="00933423" w:rsidP="00503327">
      <w:pPr>
        <w:autoSpaceDE w:val="0"/>
        <w:autoSpaceDN w:val="0"/>
        <w:adjustRightInd w:val="0"/>
        <w:rPr>
          <w:rFonts w:ascii="Times New Roman" w:hAnsi="Times New Roman" w:cs="Times New Roman"/>
          <w:color w:val="000000"/>
          <w:sz w:val="22"/>
          <w:szCs w:val="22"/>
          <w:lang w:val="en-GB"/>
        </w:rPr>
      </w:pPr>
    </w:p>
    <w:p w14:paraId="1EB5A528" w14:textId="53CC7A90" w:rsidR="00933423" w:rsidRDefault="00933423" w:rsidP="00503327">
      <w:pPr>
        <w:autoSpaceDE w:val="0"/>
        <w:autoSpaceDN w:val="0"/>
        <w:adjustRightInd w:val="0"/>
        <w:rPr>
          <w:rFonts w:ascii="Times New Roman" w:hAnsi="Times New Roman" w:cs="Times New Roman"/>
          <w:color w:val="000000"/>
          <w:sz w:val="22"/>
          <w:szCs w:val="22"/>
          <w:lang w:val="en-GB"/>
        </w:rPr>
      </w:pPr>
      <w:r w:rsidRPr="00933423">
        <w:rPr>
          <w:rFonts w:ascii="Times New Roman" w:hAnsi="Times New Roman" w:cs="Times New Roman"/>
          <w:color w:val="000000"/>
          <w:sz w:val="22"/>
          <w:szCs w:val="22"/>
          <w:lang w:val="en-GB"/>
        </w:rPr>
        <w:t>Roberts, Z, Carlson, B, O’Sullivan, S, Day, M, Rey, J, Kennedy, T, Bakic, T, &amp; Farrell, A. 2021</w:t>
      </w:r>
      <w:r>
        <w:rPr>
          <w:rFonts w:ascii="Times New Roman" w:hAnsi="Times New Roman" w:cs="Times New Roman"/>
          <w:color w:val="000000"/>
          <w:sz w:val="22"/>
          <w:szCs w:val="22"/>
          <w:lang w:val="en-GB"/>
        </w:rPr>
        <w:t>,</w:t>
      </w:r>
      <w:r w:rsidRPr="00933423">
        <w:rPr>
          <w:rFonts w:ascii="Times New Roman" w:hAnsi="Times New Roman" w:cs="Times New Roman"/>
          <w:color w:val="000000"/>
          <w:sz w:val="22"/>
          <w:szCs w:val="22"/>
          <w:lang w:val="en-GB"/>
        </w:rPr>
        <w:t xml:space="preserve"> </w:t>
      </w:r>
      <w:hyperlink r:id="rId13" w:history="1">
        <w:r w:rsidRPr="00FE6920">
          <w:rPr>
            <w:rStyle w:val="Hyperlink"/>
            <w:rFonts w:ascii="Times New Roman" w:hAnsi="Times New Roman" w:cs="Times New Roman"/>
            <w:i/>
            <w:iCs/>
            <w:sz w:val="22"/>
            <w:szCs w:val="22"/>
            <w:lang w:val="en-GB"/>
          </w:rPr>
          <w:t>A guide to writing and speaking about Indigenous People in Australia</w:t>
        </w:r>
      </w:hyperlink>
      <w:r>
        <w:rPr>
          <w:rFonts w:ascii="Times New Roman" w:hAnsi="Times New Roman" w:cs="Times New Roman"/>
          <w:color w:val="000000"/>
          <w:sz w:val="22"/>
          <w:szCs w:val="22"/>
          <w:lang w:val="en-GB"/>
        </w:rPr>
        <w:t>,</w:t>
      </w:r>
      <w:r w:rsidRPr="00933423">
        <w:rPr>
          <w:rFonts w:ascii="Times New Roman" w:hAnsi="Times New Roman" w:cs="Times New Roman"/>
          <w:color w:val="000000"/>
          <w:sz w:val="22"/>
          <w:szCs w:val="22"/>
          <w:lang w:val="en-GB"/>
        </w:rPr>
        <w:t xml:space="preserve"> Macquarie University. </w:t>
      </w:r>
    </w:p>
    <w:p w14:paraId="43A78CCD" w14:textId="77777777" w:rsidR="00933423" w:rsidRDefault="00933423" w:rsidP="00503327">
      <w:pPr>
        <w:autoSpaceDE w:val="0"/>
        <w:autoSpaceDN w:val="0"/>
        <w:adjustRightInd w:val="0"/>
        <w:rPr>
          <w:rFonts w:ascii="Times New Roman" w:hAnsi="Times New Roman" w:cs="Times New Roman"/>
          <w:color w:val="000000"/>
          <w:sz w:val="22"/>
          <w:szCs w:val="22"/>
          <w:lang w:val="en-GB"/>
        </w:rPr>
      </w:pPr>
    </w:p>
    <w:p w14:paraId="1A7EEF50" w14:textId="082C6C63" w:rsidR="00CC0365" w:rsidRDefault="00A63CEE" w:rsidP="00503327">
      <w:pPr>
        <w:autoSpaceDE w:val="0"/>
        <w:autoSpaceDN w:val="0"/>
        <w:adjustRightInd w:val="0"/>
        <w:rPr>
          <w:rFonts w:ascii="Times New Roman" w:hAnsi="Times New Roman" w:cs="Times New Roman"/>
          <w:color w:val="000000"/>
          <w:sz w:val="22"/>
          <w:szCs w:val="22"/>
          <w:lang w:val="en-GB"/>
        </w:rPr>
      </w:pPr>
      <w:r w:rsidRPr="00503327">
        <w:rPr>
          <w:rFonts w:ascii="Times New Roman" w:hAnsi="Times New Roman" w:cs="Times New Roman"/>
          <w:color w:val="000000"/>
          <w:sz w:val="22"/>
          <w:szCs w:val="22"/>
          <w:lang w:val="en-GB"/>
        </w:rPr>
        <w:t xml:space="preserve">Yunkaporta, T 2019, </w:t>
      </w:r>
      <w:hyperlink r:id="rId14" w:history="1">
        <w:r w:rsidRPr="00FE6920">
          <w:rPr>
            <w:rStyle w:val="Hyperlink"/>
            <w:rFonts w:ascii="Times New Roman" w:hAnsi="Times New Roman" w:cs="Times New Roman"/>
            <w:i/>
            <w:iCs/>
            <w:sz w:val="22"/>
            <w:szCs w:val="22"/>
            <w:lang w:val="en-GB"/>
          </w:rPr>
          <w:t>Sand talk: how Indigenous thinking can save the worl</w:t>
        </w:r>
      </w:hyperlink>
      <w:r w:rsidRPr="00933423">
        <w:rPr>
          <w:rFonts w:ascii="Times New Roman" w:hAnsi="Times New Roman" w:cs="Times New Roman"/>
          <w:i/>
          <w:iCs/>
          <w:color w:val="000000"/>
          <w:sz w:val="22"/>
          <w:szCs w:val="22"/>
          <w:lang w:val="en-GB"/>
        </w:rPr>
        <w:t>d</w:t>
      </w:r>
      <w:r w:rsidRPr="00503327">
        <w:rPr>
          <w:rFonts w:ascii="Times New Roman" w:hAnsi="Times New Roman" w:cs="Times New Roman"/>
          <w:color w:val="000000"/>
          <w:sz w:val="22"/>
          <w:szCs w:val="22"/>
          <w:lang w:val="en-GB"/>
        </w:rPr>
        <w:t>, Text Publishing, Melbourne, Victoria.</w:t>
      </w:r>
    </w:p>
    <w:p w14:paraId="3CC8BDDD" w14:textId="77777777" w:rsidR="00933423" w:rsidRPr="00503327" w:rsidRDefault="00933423">
      <w:pPr>
        <w:autoSpaceDE w:val="0"/>
        <w:autoSpaceDN w:val="0"/>
        <w:adjustRightInd w:val="0"/>
        <w:rPr>
          <w:rFonts w:ascii="Times New Roman" w:hAnsi="Times New Roman" w:cs="Times New Roman"/>
          <w:color w:val="000000"/>
          <w:sz w:val="22"/>
          <w:szCs w:val="22"/>
          <w:lang w:val="en-GB"/>
        </w:rPr>
      </w:pPr>
    </w:p>
    <w:sectPr w:rsidR="00933423" w:rsidRPr="00503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AU"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EE"/>
    <w:rsid w:val="00023146"/>
    <w:rsid w:val="000508A4"/>
    <w:rsid w:val="00087771"/>
    <w:rsid w:val="00126291"/>
    <w:rsid w:val="001374C8"/>
    <w:rsid w:val="002148AD"/>
    <w:rsid w:val="00257255"/>
    <w:rsid w:val="002D49D4"/>
    <w:rsid w:val="002F2131"/>
    <w:rsid w:val="0034599A"/>
    <w:rsid w:val="00462988"/>
    <w:rsid w:val="004D44CD"/>
    <w:rsid w:val="00503327"/>
    <w:rsid w:val="005829DB"/>
    <w:rsid w:val="00611238"/>
    <w:rsid w:val="0066464B"/>
    <w:rsid w:val="00671165"/>
    <w:rsid w:val="0070247D"/>
    <w:rsid w:val="007538A3"/>
    <w:rsid w:val="00776A4C"/>
    <w:rsid w:val="008271C5"/>
    <w:rsid w:val="008810F8"/>
    <w:rsid w:val="00933423"/>
    <w:rsid w:val="009445FC"/>
    <w:rsid w:val="00955E52"/>
    <w:rsid w:val="009F167C"/>
    <w:rsid w:val="00A63CEE"/>
    <w:rsid w:val="00A779B4"/>
    <w:rsid w:val="00BF0EF8"/>
    <w:rsid w:val="00C72E1F"/>
    <w:rsid w:val="00CC0365"/>
    <w:rsid w:val="00D33DAC"/>
    <w:rsid w:val="00D443B3"/>
    <w:rsid w:val="00D74028"/>
    <w:rsid w:val="00D833C3"/>
    <w:rsid w:val="00D83CC0"/>
    <w:rsid w:val="00D979F6"/>
    <w:rsid w:val="00DB474D"/>
    <w:rsid w:val="00DC62B6"/>
    <w:rsid w:val="00DE7E58"/>
    <w:rsid w:val="00E323D7"/>
    <w:rsid w:val="00E360C9"/>
    <w:rsid w:val="00E47BEC"/>
    <w:rsid w:val="00EC10DA"/>
    <w:rsid w:val="00F95263"/>
    <w:rsid w:val="00FE1718"/>
    <w:rsid w:val="00FE69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0122"/>
  <w15:chartTrackingRefBased/>
  <w15:docId w15:val="{9BB8008E-62AB-2741-97DA-0FEE8841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E1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3423"/>
    <w:rPr>
      <w:color w:val="0563C1" w:themeColor="hyperlink"/>
      <w:u w:val="single"/>
    </w:rPr>
  </w:style>
  <w:style w:type="character" w:styleId="UnresolvedMention">
    <w:name w:val="Unresolved Mention"/>
    <w:basedOn w:val="DefaultParagraphFont"/>
    <w:uiPriority w:val="99"/>
    <w:semiHidden/>
    <w:unhideWhenUsed/>
    <w:rsid w:val="00933423"/>
    <w:rPr>
      <w:color w:val="605E5C"/>
      <w:shd w:val="clear" w:color="auto" w:fill="E1DFDD"/>
    </w:rPr>
  </w:style>
  <w:style w:type="character" w:styleId="FollowedHyperlink">
    <w:name w:val="FollowedHyperlink"/>
    <w:basedOn w:val="DefaultParagraphFont"/>
    <w:uiPriority w:val="99"/>
    <w:semiHidden/>
    <w:unhideWhenUsed/>
    <w:rsid w:val="00FE69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abala.com/products/dark-emu" TargetMode="External"/><Relationship Id="rId13" Type="http://schemas.openxmlformats.org/officeDocument/2006/relationships/hyperlink" Target="https://doi.org/10.25949/5TFK-5113" TargetMode="External"/><Relationship Id="rId3" Type="http://schemas.openxmlformats.org/officeDocument/2006/relationships/webSettings" Target="webSettings.xml"/><Relationship Id="rId7" Type="http://schemas.openxmlformats.org/officeDocument/2006/relationships/hyperlink" Target="http://australianhumanitiesreview.org/2005/07/01/gardens-without-fences-landscape-in-aboriginal-australia/" TargetMode="External"/><Relationship Id="rId12" Type="http://schemas.openxmlformats.org/officeDocument/2006/relationships/hyperlink" Target="https://www.magabala.com/products/dark-em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xtpublishing.com.au/books/sand-talk" TargetMode="External"/><Relationship Id="rId11" Type="http://schemas.openxmlformats.org/officeDocument/2006/relationships/hyperlink" Target="https://doi.org/10.7771/1481-4374.1741" TargetMode="External"/><Relationship Id="rId5" Type="http://schemas.openxmlformats.org/officeDocument/2006/relationships/hyperlink" Target="http://library.oapen.org/handle/20.500.12657/31527" TargetMode="External"/><Relationship Id="rId15" Type="http://schemas.openxmlformats.org/officeDocument/2006/relationships/fontTable" Target="fontTable.xml"/><Relationship Id="rId10" Type="http://schemas.openxmlformats.org/officeDocument/2006/relationships/hyperlink" Target="http://australianhumanitiesreview.org/2005/07/01/gardens-without-fences-landscape-in-aboriginal-australia/" TargetMode="External"/><Relationship Id="rId4" Type="http://schemas.openxmlformats.org/officeDocument/2006/relationships/hyperlink" Target="https://doi.org/10.7771/1481-4374.1741" TargetMode="External"/><Relationship Id="rId9" Type="http://schemas.openxmlformats.org/officeDocument/2006/relationships/hyperlink" Target="https://search.informit.org/doi/10.3316/INFORMIT.736824770983475" TargetMode="External"/><Relationship Id="rId14" Type="http://schemas.openxmlformats.org/officeDocument/2006/relationships/hyperlink" Target="https://www.textpublishing.com.au/books/sand-t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Zaman (HDR)</dc:creator>
  <cp:keywords/>
  <dc:description/>
  <cp:lastModifiedBy>Ewan Coopey (HDR)</cp:lastModifiedBy>
  <cp:revision>37</cp:revision>
  <dcterms:created xsi:type="dcterms:W3CDTF">2021-12-04T22:08:00Z</dcterms:created>
  <dcterms:modified xsi:type="dcterms:W3CDTF">2021-12-05T22:53:00Z</dcterms:modified>
</cp:coreProperties>
</file>