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Sponsor Meeting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Friday, 28.08.2020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Anil Gautam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Matthew Thompson-Laing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Cong Trinh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Antonia Theuma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 Lam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Diviya Raman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Zezhong Yu (Harry)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a9ldh31040g" w:id="4"/>
      <w:bookmarkEnd w:id="4"/>
      <w:r w:rsidDel="00000000" w:rsidR="00000000" w:rsidRPr="00000000">
        <w:rPr>
          <w:rtl w:val="0"/>
        </w:rPr>
        <w:t xml:space="preserve">Review the Project Plan and Requirements Document (SRS)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 1.3 Scope: corporate goals/business strategy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 2.5: User Documentation: </w:t>
      </w:r>
      <w:r w:rsidDel="00000000" w:rsidR="00000000" w:rsidRPr="00000000">
        <w:rPr>
          <w:rtl w:val="0"/>
        </w:rPr>
        <w:t xml:space="preserve">Is there any further documentation required upon completion of the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 3.2.1 User Interfaces: are there any desired keyboard shortcuts/global buttons or functions(e.g. help)?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5"/>
      <w:bookmarkEnd w:id="5"/>
      <w:r w:rsidDel="00000000" w:rsidR="00000000" w:rsidRPr="00000000">
        <w:rPr>
          <w:rtl w:val="0"/>
        </w:rPr>
        <w:t xml:space="preserve">Legal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Non-disclosure Agreement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6"/>
      <w:bookmarkEnd w:id="6"/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8"/>
      <w:bookmarkEnd w:id="8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