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D564" w14:textId="77777777" w:rsidR="00062DE2" w:rsidRDefault="00000000" w:rsidP="007C32D7">
      <w:pPr>
        <w:pStyle w:val="Title"/>
      </w:pPr>
      <w:bookmarkStart w:id="0" w:name="Xd417b7b516d0e794b2dcab1dd9e6163fe676496"/>
      <w:r>
        <w:t xml:space="preserve">The </w:t>
      </w:r>
      <w:proofErr w:type="spellStart"/>
      <w:r>
        <w:t>TeamX</w:t>
      </w:r>
      <w:proofErr w:type="spellEnd"/>
      <w:r>
        <w:t xml:space="preserve"> Engagement Process™ Playbook V1.1</w:t>
      </w:r>
    </w:p>
    <w:bookmarkStart w:id="1" w:name="table-of-contents" w:displacedByCustomXml="next"/>
    <w:sdt>
      <w:sdtPr>
        <w:id w:val="-2009582352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b/>
          <w:bCs/>
          <w:noProof/>
          <w:color w:val="auto"/>
          <w:kern w:val="2"/>
          <w:sz w:val="24"/>
          <w:szCs w:val="24"/>
          <w:lang w:val="en-CA" w:eastAsia="ja-JP"/>
          <w14:ligatures w14:val="standardContextual"/>
        </w:rPr>
      </w:sdtEndPr>
      <w:sdtContent>
        <w:p w14:paraId="4FE9D083" w14:textId="0583A1D9" w:rsidR="007C32D7" w:rsidRDefault="007C32D7">
          <w:pPr>
            <w:pStyle w:val="TOCHeading"/>
          </w:pPr>
          <w:r>
            <w:t>Contents</w:t>
          </w:r>
        </w:p>
        <w:p w14:paraId="096749B3" w14:textId="0483502C" w:rsidR="00EF63DB" w:rsidRDefault="007C32D7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03154" w:history="1">
            <w:r w:rsidR="00EF63DB" w:rsidRPr="00C65F3C">
              <w:rPr>
                <w:rStyle w:val="Hyperlink"/>
                <w:noProof/>
              </w:rPr>
              <w:t>Module 1: Intelligent Value Architecture™ (IVA) V1.1</w:t>
            </w:r>
            <w:r w:rsidR="00EF63DB">
              <w:rPr>
                <w:noProof/>
                <w:webHidden/>
              </w:rPr>
              <w:tab/>
            </w:r>
            <w:r w:rsidR="00EF63DB">
              <w:rPr>
                <w:noProof/>
                <w:webHidden/>
              </w:rPr>
              <w:fldChar w:fldCharType="begin"/>
            </w:r>
            <w:r w:rsidR="00EF63DB">
              <w:rPr>
                <w:noProof/>
                <w:webHidden/>
              </w:rPr>
              <w:instrText xml:space="preserve"> PAGEREF _Toc206603154 \h </w:instrText>
            </w:r>
            <w:r w:rsidR="00EF63DB">
              <w:rPr>
                <w:noProof/>
                <w:webHidden/>
              </w:rPr>
            </w:r>
            <w:r w:rsidR="00EF63DB">
              <w:rPr>
                <w:noProof/>
                <w:webHidden/>
              </w:rPr>
              <w:fldChar w:fldCharType="separate"/>
            </w:r>
            <w:r w:rsidR="00EF63DB">
              <w:rPr>
                <w:noProof/>
                <w:webHidden/>
              </w:rPr>
              <w:t>2</w:t>
            </w:r>
            <w:r w:rsidR="00EF63DB">
              <w:rPr>
                <w:noProof/>
                <w:webHidden/>
              </w:rPr>
              <w:fldChar w:fldCharType="end"/>
            </w:r>
          </w:hyperlink>
        </w:p>
        <w:p w14:paraId="5A830A3A" w14:textId="797E25C8" w:rsidR="00EF63DB" w:rsidRDefault="00EF63D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06603155" w:history="1">
            <w:r w:rsidRPr="00C65F3C">
              <w:rPr>
                <w:rStyle w:val="Hyperlink"/>
                <w:noProof/>
              </w:rPr>
              <w:t>The TeamX Value Architecture Canvas™ V1.1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C47BB" w14:textId="77E2521A" w:rsidR="00EF63DB" w:rsidRDefault="00EF63D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06603156" w:history="1">
            <w:r w:rsidRPr="00C65F3C">
              <w:rPr>
                <w:rStyle w:val="Hyperlink"/>
                <w:noProof/>
              </w:rPr>
              <w:t>Module 2: Predictable Revenue Engine™ (PRE) V1.1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CA04" w14:textId="553E9F2D" w:rsidR="00EF63DB" w:rsidRDefault="00EF63D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06603157" w:history="1">
            <w:r w:rsidRPr="00C65F3C">
              <w:rPr>
                <w:rStyle w:val="Hyperlink"/>
                <w:noProof/>
              </w:rPr>
              <w:t>The TeamX Revenue Engine Canvas™ V1.1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E9AC" w14:textId="238F7AC7" w:rsidR="00EF63DB" w:rsidRDefault="00EF63D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06603158" w:history="1">
            <w:r w:rsidRPr="00C65F3C">
              <w:rPr>
                <w:rStyle w:val="Hyperlink"/>
                <w:noProof/>
              </w:rPr>
              <w:t>Module 3: Operational Alpha™ V1.1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34CD2" w14:textId="292485F4" w:rsidR="00EF63DB" w:rsidRDefault="00EF63D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06603159" w:history="1">
            <w:r w:rsidRPr="00C65F3C">
              <w:rPr>
                <w:rStyle w:val="Hyperlink"/>
                <w:noProof/>
              </w:rPr>
              <w:t>The TeamX Operational Alpha Canvas™ V1.1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C5E5" w14:textId="4F6D1DB6" w:rsidR="00EF63DB" w:rsidRDefault="00EF63D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06603160" w:history="1">
            <w:r w:rsidRPr="00C65F3C">
              <w:rPr>
                <w:rStyle w:val="Hyperlink"/>
                <w:noProof/>
              </w:rPr>
              <w:t>Module 4: High-Performing Leadership &amp; Governance™ V1.1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29F1D" w14:textId="7AF5165D" w:rsidR="00EF63DB" w:rsidRDefault="00EF63D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06603161" w:history="1">
            <w:r w:rsidRPr="00C65F3C">
              <w:rPr>
                <w:rStyle w:val="Hyperlink"/>
                <w:noProof/>
              </w:rPr>
              <w:t>The TeamX Operating System Canvas™ V1.1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C280" w14:textId="577E278A" w:rsidR="00EF63DB" w:rsidRDefault="00EF63DB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06603162" w:history="1">
            <w:r w:rsidRPr="00C65F3C">
              <w:rPr>
                <w:rStyle w:val="Hyperlink"/>
                <w:noProof/>
              </w:rPr>
              <w:t>Module 5: Future-Ready Talent Ecosystem™ V1.1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86D5B" w14:textId="5D6A35D4" w:rsidR="00EF63DB" w:rsidRDefault="00EF63D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06603163" w:history="1">
            <w:r w:rsidRPr="00C65F3C">
              <w:rPr>
                <w:rStyle w:val="Hyperlink"/>
                <w:noProof/>
              </w:rPr>
              <w:t>Talent Ecosystem™ Matur</w:t>
            </w:r>
            <w:r w:rsidRPr="00C65F3C">
              <w:rPr>
                <w:rStyle w:val="Hyperlink"/>
                <w:noProof/>
              </w:rPr>
              <w:t>i</w:t>
            </w:r>
            <w:r w:rsidRPr="00C65F3C">
              <w:rPr>
                <w:rStyle w:val="Hyperlink"/>
                <w:noProof/>
              </w:rPr>
              <w:t>ty Model: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8397C" w14:textId="669DC341" w:rsidR="00EF63DB" w:rsidRDefault="00EF63D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06603164" w:history="1">
            <w:r w:rsidRPr="00C65F3C">
              <w:rPr>
                <w:rStyle w:val="Hyperlink"/>
                <w:noProof/>
              </w:rPr>
              <w:t>The TeamX Talent Ecosystem Canvas™ V1.1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18839" w14:textId="77777777" w:rsidR="00EF63DB" w:rsidRDefault="007C32D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6D801C6" w14:textId="2493BF70" w:rsidR="00062DE2" w:rsidRDefault="00000000">
      <w:r>
        <w:pict w14:anchorId="2B7CD2B3">
          <v:rect id="_x0000_i1351" style="width:0;height:1.5pt" o:hralign="center" o:hrstd="t" o:hr="t"/>
        </w:pict>
      </w:r>
    </w:p>
    <w:p w14:paraId="63D7676B" w14:textId="77777777" w:rsidR="00EF63DB" w:rsidRDefault="00EF63D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" w:name="Xcf6819e1a09388e52e4cddf48ec1436071862d7"/>
      <w:bookmarkStart w:id="3" w:name="_Toc206603154"/>
      <w:bookmarkEnd w:id="1"/>
      <w:r>
        <w:br w:type="page"/>
      </w:r>
    </w:p>
    <w:p w14:paraId="47C8E1A5" w14:textId="6B16C6D9" w:rsidR="00062DE2" w:rsidRDefault="00000000" w:rsidP="007C32D7">
      <w:pPr>
        <w:pStyle w:val="Heading1"/>
      </w:pPr>
      <w:r>
        <w:lastRenderedPageBreak/>
        <w:t>Module 1: Intelligent Value Architecture™ (IVA) V1.1</w:t>
      </w:r>
      <w:bookmarkEnd w:id="3"/>
    </w:p>
    <w:p w14:paraId="0085532F" w14:textId="23A227CC" w:rsidR="00062DE2" w:rsidRDefault="00000000">
      <w:r w:rsidRPr="00DE635C">
        <w:rPr>
          <w:b/>
          <w:bCs/>
        </w:rPr>
        <w:t xml:space="preserve">Core Definition: </w:t>
      </w:r>
      <w:r>
        <w:t xml:space="preserve">The firm’s engine for creating and delivering a solution that solves a high-value client problem in a way that is unique, scalable, and highly profitable. It marks the deliberate shift from selling </w:t>
      </w:r>
      <w:r>
        <w:rPr>
          <w:i/>
          <w:iCs/>
        </w:rPr>
        <w:t>services</w:t>
      </w:r>
      <w:r>
        <w:t xml:space="preserve"> to delivering quantifiable </w:t>
      </w:r>
      <w:r>
        <w:rPr>
          <w:i/>
          <w:iCs/>
        </w:rPr>
        <w:t>outcomes</w:t>
      </w:r>
      <w:r>
        <w:t xml:space="preserve"> through productized solutions.</w:t>
      </w:r>
    </w:p>
    <w:p w14:paraId="15D4D631" w14:textId="138934B4" w:rsidR="00062DE2" w:rsidRPr="00DE635C" w:rsidRDefault="00000000" w:rsidP="00DE635C">
      <w:pPr>
        <w:rPr>
          <w:b/>
          <w:bCs/>
        </w:rPr>
      </w:pPr>
      <w:r w:rsidRPr="00DE635C">
        <w:rPr>
          <w:b/>
          <w:bCs/>
        </w:rPr>
        <w:t>IVA Maturity Model: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062DE2" w14:paraId="42275220" w14:textId="77777777">
        <w:trPr>
          <w:tblHeader/>
        </w:trPr>
        <w:tc>
          <w:tcPr>
            <w:tcW w:w="1320" w:type="dxa"/>
          </w:tcPr>
          <w:p w14:paraId="2129DE69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320" w:type="dxa"/>
          </w:tcPr>
          <w:p w14:paraId="5E46217F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Level 1: Nascent</w:t>
            </w:r>
          </w:p>
        </w:tc>
        <w:tc>
          <w:tcPr>
            <w:tcW w:w="1320" w:type="dxa"/>
          </w:tcPr>
          <w:p w14:paraId="437FE1EF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Level 2: Developing</w:t>
            </w:r>
          </w:p>
        </w:tc>
        <w:tc>
          <w:tcPr>
            <w:tcW w:w="1320" w:type="dxa"/>
          </w:tcPr>
          <w:p w14:paraId="1C0B796C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Level 3: Defined</w:t>
            </w:r>
          </w:p>
        </w:tc>
        <w:tc>
          <w:tcPr>
            <w:tcW w:w="1320" w:type="dxa"/>
          </w:tcPr>
          <w:p w14:paraId="7F3DF7C7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Level 4: Optimized</w:t>
            </w:r>
          </w:p>
        </w:tc>
        <w:tc>
          <w:tcPr>
            <w:tcW w:w="1320" w:type="dxa"/>
          </w:tcPr>
          <w:p w14:paraId="07577B71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Level 5: Leading</w:t>
            </w:r>
          </w:p>
        </w:tc>
      </w:tr>
      <w:tr w:rsidR="00062DE2" w14:paraId="2AF0C53C" w14:textId="77777777">
        <w:tc>
          <w:tcPr>
            <w:tcW w:w="1320" w:type="dxa"/>
          </w:tcPr>
          <w:p w14:paraId="798678AD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High-Value Problem Focus</w:t>
            </w:r>
          </w:p>
        </w:tc>
        <w:tc>
          <w:tcPr>
            <w:tcW w:w="1320" w:type="dxa"/>
          </w:tcPr>
          <w:p w14:paraId="36D089FF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Responds to general RFPs.</w:t>
            </w:r>
          </w:p>
        </w:tc>
        <w:tc>
          <w:tcPr>
            <w:tcW w:w="1320" w:type="dxa"/>
          </w:tcPr>
          <w:p w14:paraId="794ACCEE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Has a target industry but a broad problem statement.</w:t>
            </w:r>
          </w:p>
        </w:tc>
        <w:tc>
          <w:tcPr>
            <w:tcW w:w="1320" w:type="dxa"/>
          </w:tcPr>
          <w:p w14:paraId="45A4C9BC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Documented ICP and clear pain points.</w:t>
            </w:r>
          </w:p>
        </w:tc>
        <w:tc>
          <w:tcPr>
            <w:tcW w:w="1320" w:type="dxa"/>
          </w:tcPr>
          <w:p w14:paraId="5DDC1420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Deeply understands the economic buyer’s pains and the financial “cost of inaction.”</w:t>
            </w:r>
          </w:p>
        </w:tc>
        <w:tc>
          <w:tcPr>
            <w:tcW w:w="1320" w:type="dxa"/>
          </w:tcPr>
          <w:p w14:paraId="5EFCFFDE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Co-creates the problem definition with market leaders; seen as a thought leader.</w:t>
            </w:r>
          </w:p>
        </w:tc>
      </w:tr>
      <w:tr w:rsidR="00062DE2" w14:paraId="1E991D0F" w14:textId="77777777">
        <w:tc>
          <w:tcPr>
            <w:tcW w:w="1320" w:type="dxa"/>
          </w:tcPr>
          <w:p w14:paraId="71CB639D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Differentiated Solution Design</w:t>
            </w:r>
          </w:p>
        </w:tc>
        <w:tc>
          <w:tcPr>
            <w:tcW w:w="1320" w:type="dxa"/>
          </w:tcPr>
          <w:p w14:paraId="22B96F8E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Sells individual consultants’ time.</w:t>
            </w:r>
          </w:p>
        </w:tc>
        <w:tc>
          <w:tcPr>
            <w:tcW w:w="1320" w:type="dxa"/>
          </w:tcPr>
          <w:p w14:paraId="3EF95541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Has named services with a basic methodology.</w:t>
            </w:r>
          </w:p>
        </w:tc>
        <w:tc>
          <w:tcPr>
            <w:tcW w:w="1320" w:type="dxa"/>
          </w:tcPr>
          <w:p w14:paraId="7E488111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Repeatable, documented methodology with defined steps.</w:t>
            </w:r>
          </w:p>
        </w:tc>
        <w:tc>
          <w:tcPr>
            <w:tcW w:w="1320" w:type="dxa"/>
          </w:tcPr>
          <w:p w14:paraId="3E8C5CF1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Solution is enabled by proprietary software tools or unique data sets.</w:t>
            </w:r>
          </w:p>
        </w:tc>
        <w:tc>
          <w:tcPr>
            <w:tcW w:w="1320" w:type="dxa"/>
          </w:tcPr>
          <w:p w14:paraId="29D65574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Solution is a fully productized, tech-enabled platform that generates recurring revenue (ARR).</w:t>
            </w:r>
          </w:p>
        </w:tc>
      </w:tr>
      <w:tr w:rsidR="00062DE2" w14:paraId="25425EA9" w14:textId="77777777">
        <w:tc>
          <w:tcPr>
            <w:tcW w:w="1320" w:type="dxa"/>
          </w:tcPr>
          <w:p w14:paraId="72FC7AB9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Quantifiable Value &amp; Proof Points</w:t>
            </w:r>
          </w:p>
        </w:tc>
        <w:tc>
          <w:tcPr>
            <w:tcW w:w="1320" w:type="dxa"/>
          </w:tcPr>
          <w:p w14:paraId="5AFD06D6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Relies on anecdotal success stories.</w:t>
            </w:r>
          </w:p>
        </w:tc>
        <w:tc>
          <w:tcPr>
            <w:tcW w:w="1320" w:type="dxa"/>
          </w:tcPr>
          <w:p w14:paraId="37FC34DB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Has a library of written case studies with qualitative benefits.</w:t>
            </w:r>
          </w:p>
        </w:tc>
        <w:tc>
          <w:tcPr>
            <w:tcW w:w="1320" w:type="dxa"/>
          </w:tcPr>
          <w:p w14:paraId="61848BB9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Consistently captures and documents specific client performance KPIs.</w:t>
            </w:r>
          </w:p>
        </w:tc>
        <w:tc>
          <w:tcPr>
            <w:tcW w:w="1320" w:type="dxa"/>
          </w:tcPr>
          <w:p w14:paraId="34F13411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 xml:space="preserve">Builds business cases with </w:t>
            </w:r>
            <w:proofErr w:type="gramStart"/>
            <w:r w:rsidRPr="005556E3">
              <w:rPr>
                <w:sz w:val="20"/>
                <w:szCs w:val="20"/>
              </w:rPr>
              <w:t>clients</w:t>
            </w:r>
            <w:proofErr w:type="gramEnd"/>
            <w:r w:rsidRPr="005556E3">
              <w:rPr>
                <w:sz w:val="20"/>
                <w:szCs w:val="20"/>
              </w:rPr>
              <w:t xml:space="preserve"> pre-sale, projecting a clear ROI.</w:t>
            </w:r>
          </w:p>
        </w:tc>
        <w:tc>
          <w:tcPr>
            <w:tcW w:w="1320" w:type="dxa"/>
          </w:tcPr>
          <w:p w14:paraId="24672D52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Has an automated “Value Realization Dashboard” for clients; guarantees outcomes.</w:t>
            </w:r>
          </w:p>
        </w:tc>
      </w:tr>
      <w:tr w:rsidR="00062DE2" w14:paraId="794F069E" w14:textId="77777777">
        <w:tc>
          <w:tcPr>
            <w:tcW w:w="1320" w:type="dxa"/>
          </w:tcPr>
          <w:p w14:paraId="7E3631E3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Scalable Commercial Model</w:t>
            </w:r>
          </w:p>
        </w:tc>
        <w:tc>
          <w:tcPr>
            <w:tcW w:w="1320" w:type="dxa"/>
          </w:tcPr>
          <w:p w14:paraId="0024D006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Time &amp; Materials.</w:t>
            </w:r>
          </w:p>
        </w:tc>
        <w:tc>
          <w:tcPr>
            <w:tcW w:w="1320" w:type="dxa"/>
          </w:tcPr>
          <w:p w14:paraId="1F4D21B7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Fixed-price projects.</w:t>
            </w:r>
          </w:p>
        </w:tc>
        <w:tc>
          <w:tcPr>
            <w:tcW w:w="1320" w:type="dxa"/>
          </w:tcPr>
          <w:p w14:paraId="6D133169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Tiered service packages.</w:t>
            </w:r>
          </w:p>
        </w:tc>
        <w:tc>
          <w:tcPr>
            <w:tcW w:w="1320" w:type="dxa"/>
          </w:tcPr>
          <w:p w14:paraId="145B7FC2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Subscription-based (ARR) or consumption-based pricing.</w:t>
            </w:r>
          </w:p>
        </w:tc>
        <w:tc>
          <w:tcPr>
            <w:tcW w:w="1320" w:type="dxa"/>
          </w:tcPr>
          <w:p w14:paraId="1540FDA3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Commercial model is entirely outcome-based.</w:t>
            </w:r>
          </w:p>
        </w:tc>
      </w:tr>
    </w:tbl>
    <w:p w14:paraId="426E7D31" w14:textId="77777777" w:rsidR="003B5BF8" w:rsidRDefault="003B5BF8" w:rsidP="00DE635C">
      <w:pPr>
        <w:rPr>
          <w:b/>
          <w:bCs/>
        </w:rPr>
      </w:pPr>
    </w:p>
    <w:p w14:paraId="060066E4" w14:textId="77777777" w:rsidR="00EF63DB" w:rsidRDefault="00EF63DB">
      <w:pPr>
        <w:rPr>
          <w:b/>
          <w:bCs/>
        </w:rPr>
      </w:pPr>
      <w:r>
        <w:rPr>
          <w:b/>
          <w:bCs/>
        </w:rPr>
        <w:br w:type="page"/>
      </w:r>
    </w:p>
    <w:p w14:paraId="67BDC246" w14:textId="59A765FC" w:rsidR="00062DE2" w:rsidRPr="00DE635C" w:rsidRDefault="00000000" w:rsidP="00DE635C">
      <w:pPr>
        <w:rPr>
          <w:b/>
          <w:bCs/>
        </w:rPr>
      </w:pPr>
      <w:r w:rsidRPr="00DE635C">
        <w:rPr>
          <w:b/>
          <w:bCs/>
        </w:rPr>
        <w:lastRenderedPageBreak/>
        <w:t>Key Performance Indicators (KPIs):</w:t>
      </w:r>
    </w:p>
    <w:p w14:paraId="75D2E067" w14:textId="77777777" w:rsidR="00062DE2" w:rsidRDefault="00000000">
      <w:pPr>
        <w:numPr>
          <w:ilvl w:val="0"/>
          <w:numId w:val="9"/>
        </w:numPr>
      </w:pPr>
      <w:r>
        <w:t>Gross Margin % (by solution/product)</w:t>
      </w:r>
    </w:p>
    <w:p w14:paraId="35F7BB9E" w14:textId="77777777" w:rsidR="00062DE2" w:rsidRDefault="00000000">
      <w:pPr>
        <w:numPr>
          <w:ilvl w:val="0"/>
          <w:numId w:val="9"/>
        </w:numPr>
      </w:pPr>
      <w:r>
        <w:t>Average Contract Value (ACV)</w:t>
      </w:r>
    </w:p>
    <w:p w14:paraId="7BE55AF6" w14:textId="77777777" w:rsidR="00062DE2" w:rsidRDefault="00000000">
      <w:pPr>
        <w:numPr>
          <w:ilvl w:val="0"/>
          <w:numId w:val="9"/>
        </w:numPr>
      </w:pPr>
      <w:r>
        <w:t>% of Revenue from Productized / Recurring Sources</w:t>
      </w:r>
    </w:p>
    <w:p w14:paraId="28DF82E9" w14:textId="77777777" w:rsidR="00062DE2" w:rsidRDefault="00000000">
      <w:pPr>
        <w:numPr>
          <w:ilvl w:val="0"/>
          <w:numId w:val="9"/>
        </w:numPr>
      </w:pPr>
      <w:r>
        <w:t>Win Rate (vs. defined competitors)</w:t>
      </w:r>
    </w:p>
    <w:p w14:paraId="21ADDBB8" w14:textId="77777777" w:rsidR="00062DE2" w:rsidRDefault="00000000">
      <w:pPr>
        <w:numPr>
          <w:ilvl w:val="0"/>
          <w:numId w:val="9"/>
        </w:numPr>
      </w:pPr>
      <w:r>
        <w:t>Documented Client ROI (average %)</w:t>
      </w:r>
    </w:p>
    <w:p w14:paraId="7B0F84EF" w14:textId="77777777" w:rsidR="009573F2" w:rsidRDefault="009573F2">
      <w:r>
        <w:br w:type="page"/>
      </w:r>
    </w:p>
    <w:p w14:paraId="25D2E8BA" w14:textId="4F4DE9CF" w:rsidR="00062DE2" w:rsidRDefault="00000000">
      <w:r>
        <w:lastRenderedPageBreak/>
        <w:pict w14:anchorId="6EABDB84">
          <v:rect id="_x0000_i1352" style="width:0;height:1.5pt" o:hralign="center" o:hrstd="t" o:hr="t"/>
        </w:pict>
      </w:r>
    </w:p>
    <w:p w14:paraId="2736FAF8" w14:textId="77777777" w:rsidR="00062DE2" w:rsidRDefault="00000000" w:rsidP="007C32D7">
      <w:pPr>
        <w:pStyle w:val="Heading2"/>
      </w:pPr>
      <w:bookmarkStart w:id="4" w:name="the-teamx-value-architecture-canvas-v1.1"/>
      <w:bookmarkStart w:id="5" w:name="_Toc206603155"/>
      <w:bookmarkEnd w:id="2"/>
      <w:r>
        <w:t>The TeamX Value Architecture Canvas™ V1.1</w:t>
      </w:r>
      <w:bookmarkEnd w:id="5"/>
    </w:p>
    <w:p w14:paraId="0346B5F1" w14:textId="77777777" w:rsidR="00062DE2" w:rsidRDefault="00000000">
      <w:r>
        <w:rPr>
          <w:i/>
          <w:iCs/>
        </w:rPr>
        <w:t>(Visual Design: A four-column layout flowing from left to right)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62DE2" w:rsidRPr="005556E3" w14:paraId="7E5CEAA5" w14:textId="77777777">
        <w:trPr>
          <w:tblHeader/>
        </w:trPr>
        <w:tc>
          <w:tcPr>
            <w:tcW w:w="1980" w:type="dxa"/>
          </w:tcPr>
          <w:p w14:paraId="4ABE9AB8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CLIENT PROFILE (ICP)</w:t>
            </w:r>
          </w:p>
        </w:tc>
        <w:tc>
          <w:tcPr>
            <w:tcW w:w="1980" w:type="dxa"/>
          </w:tcPr>
          <w:p w14:paraId="0D425938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VALUE DELIVERY ENGINE™</w:t>
            </w:r>
          </w:p>
        </w:tc>
        <w:tc>
          <w:tcPr>
            <w:tcW w:w="1980" w:type="dxa"/>
          </w:tcPr>
          <w:p w14:paraId="456571B1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VALUE PROPOSITION</w:t>
            </w:r>
          </w:p>
        </w:tc>
        <w:tc>
          <w:tcPr>
            <w:tcW w:w="1980" w:type="dxa"/>
          </w:tcPr>
          <w:p w14:paraId="5FC75D8E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COMMERCIAL MODEL</w:t>
            </w:r>
          </w:p>
        </w:tc>
      </w:tr>
      <w:tr w:rsidR="00062DE2" w:rsidRPr="005556E3" w14:paraId="751E20D5" w14:textId="77777777">
        <w:tc>
          <w:tcPr>
            <w:tcW w:w="1980" w:type="dxa"/>
          </w:tcPr>
          <w:p w14:paraId="4DA2C8E2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Economic Buyer:</w:t>
            </w:r>
            <w:r w:rsidRPr="005556E3">
              <w:rPr>
                <w:sz w:val="20"/>
                <w:szCs w:val="20"/>
              </w:rPr>
              <w:t xml:space="preserve"> Who is the specific individual we sell to? (Title, Role)</w:t>
            </w:r>
          </w:p>
        </w:tc>
        <w:tc>
          <w:tcPr>
            <w:tcW w:w="1980" w:type="dxa"/>
          </w:tcPr>
          <w:p w14:paraId="79015333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Proprietary Process:</w:t>
            </w:r>
            <w:r w:rsidRPr="005556E3">
              <w:rPr>
                <w:sz w:val="20"/>
                <w:szCs w:val="20"/>
              </w:rPr>
              <w:t xml:space="preserve"> What is the unique, named methodology we use? (e.g., “The Ascendancy Sprint Method”)</w:t>
            </w:r>
          </w:p>
        </w:tc>
        <w:tc>
          <w:tcPr>
            <w:tcW w:w="1980" w:type="dxa"/>
          </w:tcPr>
          <w:p w14:paraId="42E1C835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Positive Outcomes (Quantified):</w:t>
            </w:r>
            <w:r w:rsidRPr="005556E3">
              <w:rPr>
                <w:sz w:val="20"/>
                <w:szCs w:val="20"/>
              </w:rPr>
              <w:t xml:space="preserve"> What are the specific, measurable gains for the client? (e.g., “+15% revenue,” “+20% market share”)</w:t>
            </w:r>
          </w:p>
        </w:tc>
        <w:tc>
          <w:tcPr>
            <w:tcW w:w="1980" w:type="dxa"/>
          </w:tcPr>
          <w:p w14:paraId="6ACA7CAE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Pricing Tiers:</w:t>
            </w:r>
            <w:r w:rsidRPr="005556E3">
              <w:rPr>
                <w:sz w:val="20"/>
                <w:szCs w:val="20"/>
              </w:rPr>
              <w:t xml:space="preserve"> How is the solution packaged and priced? (e.g., Diagnostic, Transformation, Subscription)</w:t>
            </w:r>
          </w:p>
        </w:tc>
      </w:tr>
      <w:tr w:rsidR="00062DE2" w:rsidRPr="005556E3" w14:paraId="1D81D84E" w14:textId="77777777">
        <w:tc>
          <w:tcPr>
            <w:tcW w:w="1980" w:type="dxa"/>
          </w:tcPr>
          <w:p w14:paraId="1FDE94E0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Jobs to Be Done:</w:t>
            </w:r>
            <w:r w:rsidRPr="005556E3">
              <w:rPr>
                <w:sz w:val="20"/>
                <w:szCs w:val="20"/>
              </w:rPr>
              <w:t xml:space="preserve"> What is the critical business objective they are trying to achieve?</w:t>
            </w:r>
          </w:p>
        </w:tc>
        <w:tc>
          <w:tcPr>
            <w:tcW w:w="1980" w:type="dxa"/>
          </w:tcPr>
          <w:p w14:paraId="390214D7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Enabling Technology:</w:t>
            </w:r>
            <w:r w:rsidRPr="005556E3">
              <w:rPr>
                <w:sz w:val="20"/>
                <w:szCs w:val="20"/>
              </w:rPr>
              <w:t xml:space="preserve"> What tools (our own or the client’s) are critical to making the process efficient and scalable?</w:t>
            </w:r>
          </w:p>
        </w:tc>
        <w:tc>
          <w:tcPr>
            <w:tcW w:w="1980" w:type="dxa"/>
          </w:tcPr>
          <w:p w14:paraId="1FE6502D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Risks Mitigated (Quantified):</w:t>
            </w:r>
            <w:r w:rsidRPr="005556E3">
              <w:rPr>
                <w:sz w:val="20"/>
                <w:szCs w:val="20"/>
              </w:rPr>
              <w:t xml:space="preserve"> How do we directly reduce the client’s pains? (e.g., “-25% operating cost,” “-50% compliance risk”)</w:t>
            </w:r>
          </w:p>
        </w:tc>
        <w:tc>
          <w:tcPr>
            <w:tcW w:w="1980" w:type="dxa"/>
          </w:tcPr>
          <w:p w14:paraId="619EA08B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Core Value Metric:</w:t>
            </w:r>
            <w:r w:rsidRPr="005556E3">
              <w:rPr>
                <w:sz w:val="20"/>
                <w:szCs w:val="20"/>
              </w:rPr>
              <w:t xml:space="preserve"> What unit of value are clients paying for? (per user, per outcome, per report)</w:t>
            </w:r>
          </w:p>
        </w:tc>
      </w:tr>
      <w:tr w:rsidR="00062DE2" w:rsidRPr="005556E3" w14:paraId="33A3E52E" w14:textId="77777777">
        <w:tc>
          <w:tcPr>
            <w:tcW w:w="1980" w:type="dxa"/>
          </w:tcPr>
          <w:p w14:paraId="1953D9B7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Pains:</w:t>
            </w:r>
            <w:r w:rsidRPr="005556E3">
              <w:rPr>
                <w:sz w:val="20"/>
                <w:szCs w:val="20"/>
              </w:rPr>
              <w:t xml:space="preserve"> What are their most significant risks, costs, and frustrations?</w:t>
            </w:r>
          </w:p>
        </w:tc>
        <w:tc>
          <w:tcPr>
            <w:tcW w:w="1980" w:type="dxa"/>
          </w:tcPr>
          <w:p w14:paraId="40D40FDB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Unique Data &amp; Insights:</w:t>
            </w:r>
            <w:r w:rsidRPr="005556E3">
              <w:rPr>
                <w:sz w:val="20"/>
                <w:szCs w:val="20"/>
              </w:rPr>
              <w:t xml:space="preserve"> What proprietary data, benchmarks, or insights are generated or used?</w:t>
            </w:r>
          </w:p>
        </w:tc>
        <w:tc>
          <w:tcPr>
            <w:tcW w:w="1980" w:type="dxa"/>
          </w:tcPr>
          <w:p w14:paraId="22711E40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Unique Differentiators:</w:t>
            </w:r>
            <w:r w:rsidRPr="005556E3">
              <w:rPr>
                <w:sz w:val="20"/>
                <w:szCs w:val="20"/>
              </w:rPr>
              <w:t xml:space="preserve"> Why us? What can we do that no one else can? (vs. competition, vs. in-house)</w:t>
            </w:r>
          </w:p>
        </w:tc>
        <w:tc>
          <w:tcPr>
            <w:tcW w:w="1980" w:type="dxa"/>
          </w:tcPr>
          <w:p w14:paraId="68A240FC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Revenue Streams:</w:t>
            </w:r>
            <w:r w:rsidRPr="005556E3">
              <w:rPr>
                <w:sz w:val="20"/>
                <w:szCs w:val="20"/>
              </w:rPr>
              <w:t xml:space="preserve"> What are the primary sources of revenue from this solution? (e.g., implementation, subscription, success fees)</w:t>
            </w:r>
          </w:p>
        </w:tc>
      </w:tr>
      <w:tr w:rsidR="00062DE2" w:rsidRPr="005556E3" w14:paraId="0879CBEE" w14:textId="77777777">
        <w:tc>
          <w:tcPr>
            <w:tcW w:w="1980" w:type="dxa"/>
          </w:tcPr>
          <w:p w14:paraId="319BE330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Cost of Inaction:</w:t>
            </w:r>
            <w:r w:rsidRPr="005556E3">
              <w:rPr>
                <w:sz w:val="20"/>
                <w:szCs w:val="20"/>
              </w:rPr>
              <w:t xml:space="preserve"> What is the quantifiable financial impact of them not solving this problem in the next 12 months?</w:t>
            </w:r>
          </w:p>
        </w:tc>
        <w:tc>
          <w:tcPr>
            <w:tcW w:w="1980" w:type="dxa"/>
          </w:tcPr>
          <w:p w14:paraId="44677B3C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People &amp; Competencies:</w:t>
            </w:r>
            <w:r w:rsidRPr="005556E3">
              <w:rPr>
                <w:sz w:val="20"/>
                <w:szCs w:val="20"/>
              </w:rPr>
              <w:t xml:space="preserve"> What are the 3-5 critical roles and skills needed to deliver this solution at scale? (e.g., Data Scientist, Solution Architect)</w:t>
            </w:r>
          </w:p>
        </w:tc>
        <w:tc>
          <w:tcPr>
            <w:tcW w:w="1980" w:type="dxa"/>
          </w:tcPr>
          <w:p w14:paraId="50EF7B9F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Top 3 Proof Points:</w:t>
            </w:r>
            <w:r w:rsidRPr="005556E3">
              <w:rPr>
                <w:sz w:val="20"/>
                <w:szCs w:val="20"/>
              </w:rPr>
              <w:t xml:space="preserve"> The most powerful client logos, statistics, or testimonials that prove our claims.</w:t>
            </w:r>
          </w:p>
        </w:tc>
        <w:tc>
          <w:tcPr>
            <w:tcW w:w="1980" w:type="dxa"/>
          </w:tcPr>
          <w:p w14:paraId="0E665FE7" w14:textId="77777777" w:rsidR="00062DE2" w:rsidRPr="005556E3" w:rsidRDefault="00062DE2">
            <w:pPr>
              <w:rPr>
                <w:sz w:val="20"/>
                <w:szCs w:val="20"/>
              </w:rPr>
            </w:pPr>
          </w:p>
        </w:tc>
      </w:tr>
      <w:tr w:rsidR="00062DE2" w:rsidRPr="005556E3" w14:paraId="3AA23A15" w14:textId="77777777">
        <w:tc>
          <w:tcPr>
            <w:tcW w:w="1980" w:type="dxa"/>
          </w:tcPr>
          <w:p w14:paraId="439126FA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[ICON: Tracked in Value Dashboard]</w:t>
            </w:r>
          </w:p>
        </w:tc>
        <w:tc>
          <w:tcPr>
            <w:tcW w:w="1980" w:type="dxa"/>
          </w:tcPr>
          <w:p w14:paraId="32912388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[ICON: Tracked in Value Dashboard]</w:t>
            </w:r>
          </w:p>
        </w:tc>
        <w:tc>
          <w:tcPr>
            <w:tcW w:w="1980" w:type="dxa"/>
          </w:tcPr>
          <w:p w14:paraId="050CE2AA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[ICON: Tracked in Value Dashboard]</w:t>
            </w:r>
          </w:p>
        </w:tc>
        <w:tc>
          <w:tcPr>
            <w:tcW w:w="1980" w:type="dxa"/>
          </w:tcPr>
          <w:p w14:paraId="5A604775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[ICON: Tracked in Value Dashboard]</w:t>
            </w:r>
          </w:p>
        </w:tc>
      </w:tr>
    </w:tbl>
    <w:p w14:paraId="7C9B04A7" w14:textId="2876C8AC" w:rsidR="0035184C" w:rsidRDefault="00000000">
      <w:r>
        <w:rPr>
          <w:b/>
          <w:bCs/>
        </w:rPr>
        <w:t>TeamX Benchmark &amp; Insight Overlay:</w:t>
      </w:r>
      <w:r>
        <w:t xml:space="preserve"> “Your average contract value is $75k. Our benchmark for firms with a truly productized solution targeting this ICP is $250k+, often with a recurring revenue component of 30%.”</w:t>
      </w:r>
    </w:p>
    <w:p w14:paraId="620E7061" w14:textId="78760D11" w:rsidR="00062DE2" w:rsidRDefault="00000000">
      <w:r>
        <w:pict w14:anchorId="52114386">
          <v:rect id="_x0000_i1353" style="width:0;height:1.5pt" o:hralign="center" o:hrstd="t" o:hr="t"/>
        </w:pict>
      </w:r>
    </w:p>
    <w:p w14:paraId="5EFA20DD" w14:textId="77777777" w:rsidR="00062DE2" w:rsidRDefault="00000000" w:rsidP="007C32D7">
      <w:pPr>
        <w:pStyle w:val="Heading1"/>
      </w:pPr>
      <w:bookmarkStart w:id="6" w:name="X637d2a2bdfe389527eef441f15d11f02fcb39fa"/>
      <w:bookmarkStart w:id="7" w:name="_Toc206603156"/>
      <w:bookmarkEnd w:id="4"/>
      <w:r>
        <w:lastRenderedPageBreak/>
        <w:t>Module 2: Predictable Revenue Engine™ (PRE) V1.1</w:t>
      </w:r>
      <w:bookmarkEnd w:id="7"/>
    </w:p>
    <w:p w14:paraId="3CCBA024" w14:textId="790F8640" w:rsidR="00062DE2" w:rsidRDefault="00000000">
      <w:r w:rsidRPr="00DE635C">
        <w:rPr>
          <w:b/>
          <w:bCs/>
        </w:rPr>
        <w:t xml:space="preserve">Core Definition: </w:t>
      </w:r>
      <w:r>
        <w:t>An integrated, data-driven system that aligns all revenue-generating functions (marketing, sales, and client expansion) to create a consistent, forecastable, and scalable stream of high-quality revenue.</w:t>
      </w:r>
    </w:p>
    <w:p w14:paraId="6ACB6775" w14:textId="77777777" w:rsidR="00062DE2" w:rsidRPr="00DE635C" w:rsidRDefault="00000000" w:rsidP="00DE635C">
      <w:pPr>
        <w:rPr>
          <w:b/>
          <w:bCs/>
        </w:rPr>
      </w:pPr>
      <w:r w:rsidRPr="00DE635C">
        <w:rPr>
          <w:b/>
          <w:bCs/>
        </w:rPr>
        <w:t>PRE Maturity Model: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062DE2" w:rsidRPr="005556E3" w14:paraId="64647CEB" w14:textId="77777777">
        <w:trPr>
          <w:tblHeader/>
        </w:trPr>
        <w:tc>
          <w:tcPr>
            <w:tcW w:w="1320" w:type="dxa"/>
          </w:tcPr>
          <w:p w14:paraId="184CE04D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320" w:type="dxa"/>
          </w:tcPr>
          <w:p w14:paraId="5845B9EC" w14:textId="4682A13A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 xml:space="preserve">Level 1: </w:t>
            </w:r>
            <w:r w:rsidR="005556E3">
              <w:rPr>
                <w:b/>
                <w:bCs/>
                <w:sz w:val="20"/>
                <w:szCs w:val="20"/>
              </w:rPr>
              <w:br/>
            </w:r>
            <w:r w:rsidRPr="005556E3">
              <w:rPr>
                <w:b/>
                <w:bCs/>
                <w:sz w:val="20"/>
                <w:szCs w:val="20"/>
              </w:rPr>
              <w:t>Ad-hoc</w:t>
            </w:r>
          </w:p>
        </w:tc>
        <w:tc>
          <w:tcPr>
            <w:tcW w:w="1320" w:type="dxa"/>
          </w:tcPr>
          <w:p w14:paraId="05FA654F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Level 2: Functional</w:t>
            </w:r>
          </w:p>
        </w:tc>
        <w:tc>
          <w:tcPr>
            <w:tcW w:w="1320" w:type="dxa"/>
          </w:tcPr>
          <w:p w14:paraId="720D419E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Level 3: Coordinated</w:t>
            </w:r>
          </w:p>
        </w:tc>
        <w:tc>
          <w:tcPr>
            <w:tcW w:w="1320" w:type="dxa"/>
          </w:tcPr>
          <w:p w14:paraId="019B33E7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Level 4: Integrated &amp; Data-Driven</w:t>
            </w:r>
          </w:p>
        </w:tc>
        <w:tc>
          <w:tcPr>
            <w:tcW w:w="1320" w:type="dxa"/>
          </w:tcPr>
          <w:p w14:paraId="3A22CECE" w14:textId="77777777" w:rsidR="00062DE2" w:rsidRPr="005556E3" w:rsidRDefault="00000000">
            <w:pPr>
              <w:rPr>
                <w:b/>
                <w:bCs/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 xml:space="preserve">Level 5: Predictive &amp; </w:t>
            </w:r>
            <w:proofErr w:type="gramStart"/>
            <w:r w:rsidRPr="005556E3">
              <w:rPr>
                <w:b/>
                <w:bCs/>
                <w:sz w:val="20"/>
                <w:szCs w:val="20"/>
              </w:rPr>
              <w:t>Optimized</w:t>
            </w:r>
            <w:proofErr w:type="gramEnd"/>
          </w:p>
        </w:tc>
      </w:tr>
      <w:tr w:rsidR="00062DE2" w14:paraId="423BDCF9" w14:textId="77777777">
        <w:tc>
          <w:tcPr>
            <w:tcW w:w="1320" w:type="dxa"/>
          </w:tcPr>
          <w:p w14:paraId="7E191EA1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GTM Strategy</w:t>
            </w:r>
          </w:p>
        </w:tc>
        <w:tc>
          <w:tcPr>
            <w:tcW w:w="1320" w:type="dxa"/>
          </w:tcPr>
          <w:p w14:paraId="24B90FD5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Opportunistic selling.</w:t>
            </w:r>
          </w:p>
        </w:tc>
        <w:tc>
          <w:tcPr>
            <w:tcW w:w="1320" w:type="dxa"/>
          </w:tcPr>
          <w:p w14:paraId="6AA13644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Defined target industry.</w:t>
            </w:r>
          </w:p>
        </w:tc>
        <w:tc>
          <w:tcPr>
            <w:tcW w:w="1320" w:type="dxa"/>
          </w:tcPr>
          <w:p w14:paraId="45ABD161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Documented ICPs and tailored messaging.</w:t>
            </w:r>
          </w:p>
        </w:tc>
        <w:tc>
          <w:tcPr>
            <w:tcW w:w="1320" w:type="dxa"/>
          </w:tcPr>
          <w:p w14:paraId="6B8C47AF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GTM strategy is reviewed quarterly based on data.</w:t>
            </w:r>
          </w:p>
        </w:tc>
        <w:tc>
          <w:tcPr>
            <w:tcW w:w="1320" w:type="dxa"/>
          </w:tcPr>
          <w:p w14:paraId="7FA6EF6B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Data models predict most profitable segments.</w:t>
            </w:r>
          </w:p>
        </w:tc>
      </w:tr>
      <w:tr w:rsidR="00062DE2" w14:paraId="5616D324" w14:textId="77777777">
        <w:tc>
          <w:tcPr>
            <w:tcW w:w="1320" w:type="dxa"/>
          </w:tcPr>
          <w:p w14:paraId="0D99151A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Demand Generation</w:t>
            </w:r>
          </w:p>
        </w:tc>
        <w:tc>
          <w:tcPr>
            <w:tcW w:w="1320" w:type="dxa"/>
          </w:tcPr>
          <w:p w14:paraId="44CB355A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 xml:space="preserve">100% </w:t>
            </w:r>
            <w:proofErr w:type="gramStart"/>
            <w:r w:rsidRPr="005556E3">
              <w:rPr>
                <w:sz w:val="20"/>
                <w:szCs w:val="20"/>
              </w:rPr>
              <w:t>referral-based</w:t>
            </w:r>
            <w:proofErr w:type="gramEnd"/>
            <w:r w:rsidRPr="005556E3">
              <w:rPr>
                <w:sz w:val="20"/>
                <w:szCs w:val="20"/>
              </w:rPr>
              <w:t>.</w:t>
            </w:r>
          </w:p>
        </w:tc>
        <w:tc>
          <w:tcPr>
            <w:tcW w:w="1320" w:type="dxa"/>
          </w:tcPr>
          <w:p w14:paraId="42CA8C4C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Random acts of marketing.</w:t>
            </w:r>
          </w:p>
        </w:tc>
        <w:tc>
          <w:tcPr>
            <w:tcW w:w="1320" w:type="dxa"/>
          </w:tcPr>
          <w:p w14:paraId="6F7507D6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Separate inbound/outbound programs.</w:t>
            </w:r>
          </w:p>
        </w:tc>
        <w:tc>
          <w:tcPr>
            <w:tcW w:w="1320" w:type="dxa"/>
          </w:tcPr>
          <w:p w14:paraId="77BAA0D6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Multi-channel campaigns with lead tracking.</w:t>
            </w:r>
          </w:p>
        </w:tc>
        <w:tc>
          <w:tcPr>
            <w:tcW w:w="1320" w:type="dxa"/>
          </w:tcPr>
          <w:p w14:paraId="4DB93AEF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Marketing is a P&amp;L owner with MQL forecasts.</w:t>
            </w:r>
          </w:p>
        </w:tc>
      </w:tr>
      <w:tr w:rsidR="00062DE2" w14:paraId="7364C248" w14:textId="77777777">
        <w:tc>
          <w:tcPr>
            <w:tcW w:w="1320" w:type="dxa"/>
          </w:tcPr>
          <w:p w14:paraId="44AEF0A2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Sales Execution</w:t>
            </w:r>
          </w:p>
        </w:tc>
        <w:tc>
          <w:tcPr>
            <w:tcW w:w="1320" w:type="dxa"/>
          </w:tcPr>
          <w:p w14:paraId="0652478E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No formal process.</w:t>
            </w:r>
          </w:p>
        </w:tc>
        <w:tc>
          <w:tcPr>
            <w:tcW w:w="1320" w:type="dxa"/>
          </w:tcPr>
          <w:p w14:paraId="1D8FB7C1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A basic, informal sales process exists.</w:t>
            </w:r>
          </w:p>
        </w:tc>
        <w:tc>
          <w:tcPr>
            <w:tcW w:w="1320" w:type="dxa"/>
          </w:tcPr>
          <w:p w14:paraId="2D891E30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Documented, multi-stage sales process in CRM.</w:t>
            </w:r>
          </w:p>
        </w:tc>
        <w:tc>
          <w:tcPr>
            <w:tcW w:w="1320" w:type="dxa"/>
          </w:tcPr>
          <w:p w14:paraId="0057DE53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Sales process is rigorously enforced with playbooks.</w:t>
            </w:r>
          </w:p>
        </w:tc>
        <w:tc>
          <w:tcPr>
            <w:tcW w:w="1320" w:type="dxa"/>
          </w:tcPr>
          <w:p w14:paraId="45F8C32F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Predictive analytics for lead scoring and forecasting.</w:t>
            </w:r>
          </w:p>
        </w:tc>
      </w:tr>
      <w:tr w:rsidR="00062DE2" w14:paraId="3D8943C7" w14:textId="77777777">
        <w:tc>
          <w:tcPr>
            <w:tcW w:w="1320" w:type="dxa"/>
          </w:tcPr>
          <w:p w14:paraId="7B7E3512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Client Expansion</w:t>
            </w:r>
          </w:p>
        </w:tc>
        <w:tc>
          <w:tcPr>
            <w:tcW w:w="1320" w:type="dxa"/>
          </w:tcPr>
          <w:p w14:paraId="33C6E98D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Reactive.</w:t>
            </w:r>
          </w:p>
        </w:tc>
        <w:tc>
          <w:tcPr>
            <w:tcW w:w="1320" w:type="dxa"/>
          </w:tcPr>
          <w:p w14:paraId="70FAA35B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Informal check-ins.</w:t>
            </w:r>
          </w:p>
        </w:tc>
        <w:tc>
          <w:tcPr>
            <w:tcW w:w="1320" w:type="dxa"/>
          </w:tcPr>
          <w:p w14:paraId="5A59D1CB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Formal account management and QBR process.</w:t>
            </w:r>
          </w:p>
        </w:tc>
        <w:tc>
          <w:tcPr>
            <w:tcW w:w="1320" w:type="dxa"/>
          </w:tcPr>
          <w:p w14:paraId="42D23CC7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Proactively tracks client health with expansion plays.</w:t>
            </w:r>
          </w:p>
        </w:tc>
        <w:tc>
          <w:tcPr>
            <w:tcW w:w="1320" w:type="dxa"/>
          </w:tcPr>
          <w:p w14:paraId="16726494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Can accurately forecast expansion revenue.</w:t>
            </w:r>
          </w:p>
        </w:tc>
      </w:tr>
      <w:tr w:rsidR="00062DE2" w14:paraId="331958FB" w14:textId="77777777">
        <w:tc>
          <w:tcPr>
            <w:tcW w:w="1320" w:type="dxa"/>
          </w:tcPr>
          <w:p w14:paraId="55FA041B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RevOps</w:t>
            </w:r>
          </w:p>
        </w:tc>
        <w:tc>
          <w:tcPr>
            <w:tcW w:w="1320" w:type="dxa"/>
          </w:tcPr>
          <w:p w14:paraId="737C5F57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No/poor CRM.</w:t>
            </w:r>
          </w:p>
        </w:tc>
        <w:tc>
          <w:tcPr>
            <w:tcW w:w="1320" w:type="dxa"/>
          </w:tcPr>
          <w:p w14:paraId="05627D27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CRM as a contact database.</w:t>
            </w:r>
          </w:p>
        </w:tc>
        <w:tc>
          <w:tcPr>
            <w:tcW w:w="1320" w:type="dxa"/>
          </w:tcPr>
          <w:p w14:paraId="2E67EE0D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CRM is the source of truth for the pipeline.</w:t>
            </w:r>
          </w:p>
        </w:tc>
        <w:tc>
          <w:tcPr>
            <w:tcW w:w="1320" w:type="dxa"/>
          </w:tcPr>
          <w:p w14:paraId="64243AFE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Full, integrated MarTech/SalesTech stack.</w:t>
            </w:r>
          </w:p>
        </w:tc>
        <w:tc>
          <w:tcPr>
            <w:tcW w:w="1320" w:type="dxa"/>
          </w:tcPr>
          <w:p w14:paraId="5CF80D0B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Dedicated RevOps function optimizes the entire funnel.</w:t>
            </w:r>
          </w:p>
        </w:tc>
      </w:tr>
    </w:tbl>
    <w:p w14:paraId="6E7763EE" w14:textId="110E0FB5" w:rsidR="00062DE2" w:rsidRPr="00DE635C" w:rsidRDefault="00000000" w:rsidP="00DE635C">
      <w:pPr>
        <w:rPr>
          <w:b/>
          <w:bCs/>
        </w:rPr>
      </w:pPr>
      <w:r w:rsidRPr="00DE635C">
        <w:rPr>
          <w:b/>
          <w:bCs/>
        </w:rPr>
        <w:t>Key Performance Indicators (KPIs):</w:t>
      </w:r>
    </w:p>
    <w:p w14:paraId="75419DFD" w14:textId="77777777" w:rsidR="00062DE2" w:rsidRDefault="00000000">
      <w:pPr>
        <w:numPr>
          <w:ilvl w:val="0"/>
          <w:numId w:val="10"/>
        </w:numPr>
      </w:pPr>
      <w:r>
        <w:rPr>
          <w:b/>
          <w:bCs/>
        </w:rPr>
        <w:t>Lagging:</w:t>
      </w:r>
      <w:r>
        <w:t xml:space="preserve"> </w:t>
      </w:r>
      <w:proofErr w:type="gramStart"/>
      <w:r>
        <w:t>LTV:CAC</w:t>
      </w:r>
      <w:proofErr w:type="gramEnd"/>
      <w:r>
        <w:t xml:space="preserve"> Ratio (target &gt; 3:1), Net Revenue Retention (NRR) %</w:t>
      </w:r>
    </w:p>
    <w:p w14:paraId="7156EEEA" w14:textId="77777777" w:rsidR="00062DE2" w:rsidRDefault="00000000">
      <w:pPr>
        <w:numPr>
          <w:ilvl w:val="1"/>
          <w:numId w:val="11"/>
        </w:numPr>
      </w:pPr>
      <w:r>
        <w:rPr>
          <w:b/>
          <w:bCs/>
        </w:rPr>
        <w:t>Leading:</w:t>
      </w:r>
      <w:r>
        <w:t xml:space="preserve"> Trial-to-Paid Conversion Rate, Client Health Score</w:t>
      </w:r>
    </w:p>
    <w:p w14:paraId="2F187887" w14:textId="77777777" w:rsidR="00062DE2" w:rsidRDefault="00000000">
      <w:pPr>
        <w:numPr>
          <w:ilvl w:val="0"/>
          <w:numId w:val="10"/>
        </w:numPr>
      </w:pPr>
      <w:r>
        <w:rPr>
          <w:b/>
          <w:bCs/>
        </w:rPr>
        <w:t>Lagging:</w:t>
      </w:r>
      <w:r>
        <w:t xml:space="preserve"> Sales Cycle Length (days), Win Rate %</w:t>
      </w:r>
    </w:p>
    <w:p w14:paraId="58D48DB6" w14:textId="77777777" w:rsidR="00062DE2" w:rsidRDefault="00000000">
      <w:pPr>
        <w:numPr>
          <w:ilvl w:val="1"/>
          <w:numId w:val="12"/>
        </w:numPr>
      </w:pPr>
      <w:r>
        <w:rPr>
          <w:b/>
          <w:bCs/>
        </w:rPr>
        <w:t>Leading:</w:t>
      </w:r>
      <w:r>
        <w:t xml:space="preserve"> MQL-to-SQL Conversion Rate, Pipeline Coverage</w:t>
      </w:r>
    </w:p>
    <w:p w14:paraId="6D4D6192" w14:textId="77777777" w:rsidR="00062DE2" w:rsidRDefault="00000000">
      <w:pPr>
        <w:numPr>
          <w:ilvl w:val="0"/>
          <w:numId w:val="10"/>
        </w:numPr>
      </w:pPr>
      <w:r>
        <w:rPr>
          <w:b/>
          <w:bCs/>
        </w:rPr>
        <w:t>Volume:</w:t>
      </w:r>
      <w:r>
        <w:t xml:space="preserve"> Marketing Qualified Leads (MQLs), Sales Qualified Leads (SQLs)</w:t>
      </w:r>
    </w:p>
    <w:p w14:paraId="4CA511CE" w14:textId="77777777" w:rsidR="00062DE2" w:rsidRDefault="00000000">
      <w:pPr>
        <w:numPr>
          <w:ilvl w:val="0"/>
          <w:numId w:val="10"/>
        </w:numPr>
      </w:pPr>
      <w:r>
        <w:rPr>
          <w:b/>
          <w:bCs/>
        </w:rPr>
        <w:lastRenderedPageBreak/>
        <w:t>Efficiency:</w:t>
      </w:r>
      <w:r>
        <w:t xml:space="preserve"> Customer Acquisition Cost (CAC)</w:t>
      </w:r>
    </w:p>
    <w:p w14:paraId="08894901" w14:textId="77777777" w:rsidR="00342F2A" w:rsidRDefault="00342F2A">
      <w:r>
        <w:br w:type="page"/>
      </w:r>
    </w:p>
    <w:p w14:paraId="73A8D7BC" w14:textId="4FBC5EAF" w:rsidR="00062DE2" w:rsidRDefault="00000000">
      <w:r>
        <w:lastRenderedPageBreak/>
        <w:pict w14:anchorId="7B584D28">
          <v:rect id="_x0000_i1354" style="width:0;height:1.5pt" o:hralign="center" o:hrstd="t" o:hr="t"/>
        </w:pict>
      </w:r>
    </w:p>
    <w:p w14:paraId="2F694793" w14:textId="77777777" w:rsidR="00062DE2" w:rsidRDefault="00000000" w:rsidP="007C32D7">
      <w:pPr>
        <w:pStyle w:val="Heading2"/>
      </w:pPr>
      <w:bookmarkStart w:id="8" w:name="the-teamx-revenue-engine-canvas-v1.1"/>
      <w:bookmarkStart w:id="9" w:name="_Toc206603157"/>
      <w:bookmarkEnd w:id="6"/>
      <w:r>
        <w:t>The TeamX Revenue Engine Canvas™ V1.1</w:t>
      </w:r>
      <w:bookmarkEnd w:id="9"/>
    </w:p>
    <w:p w14:paraId="74EBAB0A" w14:textId="77777777" w:rsidR="00062DE2" w:rsidRDefault="00000000">
      <w:r>
        <w:rPr>
          <w:i/>
          <w:iCs/>
        </w:rPr>
        <w:t>(Visual Design: A horizontal funnel flowing left-to-right, with a foundation layer underneath. A large arrow loops from the end back to the beginning.)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62DE2" w:rsidRPr="00DE635C" w14:paraId="7E66240B" w14:textId="77777777">
        <w:trPr>
          <w:tblHeader/>
        </w:trPr>
        <w:tc>
          <w:tcPr>
            <w:tcW w:w="1980" w:type="dxa"/>
          </w:tcPr>
          <w:p w14:paraId="100D9A45" w14:textId="77777777" w:rsidR="00062DE2" w:rsidRPr="00DE635C" w:rsidRDefault="00000000">
            <w:pPr>
              <w:rPr>
                <w:b/>
                <w:bCs/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ATTRACT</w:t>
            </w:r>
          </w:p>
        </w:tc>
        <w:tc>
          <w:tcPr>
            <w:tcW w:w="1980" w:type="dxa"/>
          </w:tcPr>
          <w:p w14:paraId="74E3F173" w14:textId="77777777" w:rsidR="00062DE2" w:rsidRPr="00DE635C" w:rsidRDefault="00000000">
            <w:pPr>
              <w:rPr>
                <w:b/>
                <w:bCs/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ENGAGE</w:t>
            </w:r>
          </w:p>
        </w:tc>
        <w:tc>
          <w:tcPr>
            <w:tcW w:w="1980" w:type="dxa"/>
          </w:tcPr>
          <w:p w14:paraId="67B2C54E" w14:textId="77777777" w:rsidR="00062DE2" w:rsidRPr="00DE635C" w:rsidRDefault="00000000">
            <w:pPr>
              <w:rPr>
                <w:b/>
                <w:bCs/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CONVERT</w:t>
            </w:r>
          </w:p>
        </w:tc>
        <w:tc>
          <w:tcPr>
            <w:tcW w:w="1980" w:type="dxa"/>
          </w:tcPr>
          <w:p w14:paraId="50483D57" w14:textId="77777777" w:rsidR="00062DE2" w:rsidRPr="00DE635C" w:rsidRDefault="00000000">
            <w:pPr>
              <w:rPr>
                <w:b/>
                <w:bCs/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EXPAND</w:t>
            </w:r>
          </w:p>
        </w:tc>
      </w:tr>
      <w:tr w:rsidR="00062DE2" w14:paraId="5395D646" w14:textId="77777777">
        <w:tc>
          <w:tcPr>
            <w:tcW w:w="1980" w:type="dxa"/>
          </w:tcPr>
          <w:p w14:paraId="2F81BA59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Channels:</w:t>
            </w:r>
            <w:r w:rsidRPr="005556E3">
              <w:rPr>
                <w:sz w:val="20"/>
                <w:szCs w:val="20"/>
              </w:rPr>
              <w:t xml:space="preserve"> Where will we find our ICP? (e.g., SEO, Partnerships, Events)</w:t>
            </w:r>
          </w:p>
        </w:tc>
        <w:tc>
          <w:tcPr>
            <w:tcW w:w="1980" w:type="dxa"/>
          </w:tcPr>
          <w:p w14:paraId="1ED6C805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Process:</w:t>
            </w:r>
            <w:r w:rsidRPr="005556E3">
              <w:rPr>
                <w:sz w:val="20"/>
                <w:szCs w:val="20"/>
              </w:rPr>
              <w:t xml:space="preserve"> How do we convert interest into a sales opportunity? (e.g., MEDDPICC)</w:t>
            </w:r>
          </w:p>
        </w:tc>
        <w:tc>
          <w:tcPr>
            <w:tcW w:w="1980" w:type="dxa"/>
          </w:tcPr>
          <w:p w14:paraId="30C41992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Process:</w:t>
            </w:r>
            <w:r w:rsidRPr="005556E3">
              <w:rPr>
                <w:sz w:val="20"/>
                <w:szCs w:val="20"/>
              </w:rPr>
              <w:t xml:space="preserve"> What are our defined sales stages? (e.g., Scoping, Proposal, Negotiation)</w:t>
            </w:r>
          </w:p>
        </w:tc>
        <w:tc>
          <w:tcPr>
            <w:tcW w:w="1980" w:type="dxa"/>
          </w:tcPr>
          <w:p w14:paraId="6E15C0E4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Process:</w:t>
            </w:r>
            <w:r w:rsidRPr="005556E3">
              <w:rPr>
                <w:sz w:val="20"/>
                <w:szCs w:val="20"/>
              </w:rPr>
              <w:t xml:space="preserve"> How do we ensure success and earn the next dollar? (e.g., Onboarding, QBRs)</w:t>
            </w:r>
          </w:p>
        </w:tc>
      </w:tr>
      <w:tr w:rsidR="00062DE2" w14:paraId="55CBB510" w14:textId="77777777">
        <w:tc>
          <w:tcPr>
            <w:tcW w:w="1980" w:type="dxa"/>
          </w:tcPr>
          <w:p w14:paraId="364A278D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Content/Offers:</w:t>
            </w:r>
            <w:r w:rsidRPr="005556E3">
              <w:rPr>
                <w:sz w:val="20"/>
                <w:szCs w:val="20"/>
              </w:rPr>
              <w:t xml:space="preserve"> What value will we provide to earn their attention? (e.g., Whitepaper, Webinar)</w:t>
            </w:r>
          </w:p>
        </w:tc>
        <w:tc>
          <w:tcPr>
            <w:tcW w:w="1980" w:type="dxa"/>
          </w:tcPr>
          <w:p w14:paraId="55DC2A2F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Key Activities:</w:t>
            </w:r>
            <w:r w:rsidRPr="005556E3">
              <w:rPr>
                <w:sz w:val="20"/>
                <w:szCs w:val="20"/>
              </w:rPr>
              <w:t xml:space="preserve"> Discovery Calls, Demos, Business Case Workshops</w:t>
            </w:r>
          </w:p>
        </w:tc>
        <w:tc>
          <w:tcPr>
            <w:tcW w:w="1980" w:type="dxa"/>
          </w:tcPr>
          <w:p w14:paraId="7A4B1E5E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Playbook Assets:</w:t>
            </w:r>
            <w:r w:rsidRPr="005556E3">
              <w:rPr>
                <w:sz w:val="20"/>
                <w:szCs w:val="20"/>
              </w:rPr>
              <w:t xml:space="preserve"> Proposal templates, ROI calculator, Competitive battle cards</w:t>
            </w:r>
          </w:p>
        </w:tc>
        <w:tc>
          <w:tcPr>
            <w:tcW w:w="1980" w:type="dxa"/>
          </w:tcPr>
          <w:p w14:paraId="2ED8FF6D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Plays:</w:t>
            </w:r>
            <w:r w:rsidRPr="005556E3">
              <w:rPr>
                <w:sz w:val="20"/>
                <w:szCs w:val="20"/>
              </w:rPr>
              <w:t xml:space="preserve"> What are our triggers for up-sell and cross-sell? (e.g., high usage, strategic event)</w:t>
            </w:r>
          </w:p>
        </w:tc>
      </w:tr>
      <w:tr w:rsidR="00062DE2" w14:paraId="1893DDA9" w14:textId="77777777">
        <w:tc>
          <w:tcPr>
            <w:tcW w:w="1980" w:type="dxa"/>
          </w:tcPr>
          <w:p w14:paraId="02EE170F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KPIs:</w:t>
            </w:r>
            <w:r w:rsidRPr="005556E3">
              <w:rPr>
                <w:sz w:val="20"/>
                <w:szCs w:val="20"/>
              </w:rPr>
              <w:t xml:space="preserve"> MQLs, Cost per MQL</w:t>
            </w:r>
          </w:p>
        </w:tc>
        <w:tc>
          <w:tcPr>
            <w:tcW w:w="1980" w:type="dxa"/>
          </w:tcPr>
          <w:p w14:paraId="02F751AD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KPIs:</w:t>
            </w:r>
            <w:r w:rsidRPr="005556E3">
              <w:rPr>
                <w:sz w:val="20"/>
                <w:szCs w:val="20"/>
              </w:rPr>
              <w:t xml:space="preserve"> MQL-to-SQL Rate, SQL-to-Opp Rate</w:t>
            </w:r>
          </w:p>
        </w:tc>
        <w:tc>
          <w:tcPr>
            <w:tcW w:w="1980" w:type="dxa"/>
          </w:tcPr>
          <w:p w14:paraId="6505084E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KPIs:</w:t>
            </w:r>
            <w:r w:rsidRPr="005556E3">
              <w:rPr>
                <w:sz w:val="20"/>
                <w:szCs w:val="20"/>
              </w:rPr>
              <w:t xml:space="preserve"> Win Rate, ACV, Sales Cycle</w:t>
            </w:r>
          </w:p>
        </w:tc>
        <w:tc>
          <w:tcPr>
            <w:tcW w:w="1980" w:type="dxa"/>
          </w:tcPr>
          <w:p w14:paraId="0D1C7A7E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b/>
                <w:bCs/>
                <w:sz w:val="20"/>
                <w:szCs w:val="20"/>
              </w:rPr>
              <w:t>KPIs:</w:t>
            </w:r>
            <w:r w:rsidRPr="005556E3">
              <w:rPr>
                <w:sz w:val="20"/>
                <w:szCs w:val="20"/>
              </w:rPr>
              <w:t xml:space="preserve"> NRR, GRR, Client Health Score</w:t>
            </w:r>
          </w:p>
        </w:tc>
      </w:tr>
      <w:tr w:rsidR="00062DE2" w14:paraId="64C3E0FD" w14:textId="77777777">
        <w:tc>
          <w:tcPr>
            <w:tcW w:w="1980" w:type="dxa"/>
          </w:tcPr>
          <w:p w14:paraId="7BAB6479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[ICON: Tracked in Value Dashboard]</w:t>
            </w:r>
          </w:p>
        </w:tc>
        <w:tc>
          <w:tcPr>
            <w:tcW w:w="1980" w:type="dxa"/>
          </w:tcPr>
          <w:p w14:paraId="793A6C1E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[ICON: Tracked in Value Dashboard]</w:t>
            </w:r>
          </w:p>
        </w:tc>
        <w:tc>
          <w:tcPr>
            <w:tcW w:w="1980" w:type="dxa"/>
          </w:tcPr>
          <w:p w14:paraId="5152A5F8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[ICON: Tracked in Value Dashboard]</w:t>
            </w:r>
          </w:p>
        </w:tc>
        <w:tc>
          <w:tcPr>
            <w:tcW w:w="1980" w:type="dxa"/>
          </w:tcPr>
          <w:p w14:paraId="6AB60AA9" w14:textId="77777777" w:rsidR="00062DE2" w:rsidRPr="005556E3" w:rsidRDefault="00000000">
            <w:pPr>
              <w:rPr>
                <w:sz w:val="20"/>
                <w:szCs w:val="20"/>
              </w:rPr>
            </w:pPr>
            <w:r w:rsidRPr="005556E3">
              <w:rPr>
                <w:sz w:val="20"/>
                <w:szCs w:val="20"/>
              </w:rPr>
              <w:t>[ICON: Tracked in Value Dashboard]</w:t>
            </w:r>
          </w:p>
        </w:tc>
      </w:tr>
    </w:tbl>
    <w:p w14:paraId="499B43D1" w14:textId="77777777" w:rsidR="00062DE2" w:rsidRDefault="00000000">
      <w:r>
        <w:rPr>
          <w:b/>
          <w:bCs/>
        </w:rPr>
        <w:t>&lt;— FLYWHEEL: Advocacy &amp; Referrals &lt;—</w:t>
      </w:r>
    </w:p>
    <w:p w14:paraId="142241CE" w14:textId="77777777" w:rsidR="00DE635C" w:rsidRDefault="00000000">
      <w:r>
        <w:rPr>
          <w:b/>
          <w:bCs/>
        </w:rPr>
        <w:t>FOUNDATION: REVENUE OPERATIONS</w:t>
      </w:r>
      <w:r>
        <w:t xml:space="preserve"> </w:t>
      </w:r>
      <w:r>
        <w:rPr>
          <w:b/>
          <w:bCs/>
        </w:rPr>
        <w:t>Tech Stack:</w:t>
      </w:r>
      <w:r>
        <w:t xml:space="preserve"> What are the core systems? (CRM, Marketing Automation, BI Tool) </w:t>
      </w:r>
    </w:p>
    <w:p w14:paraId="0A9774EF" w14:textId="77777777" w:rsidR="00DE635C" w:rsidRDefault="00000000">
      <w:r>
        <w:rPr>
          <w:b/>
          <w:bCs/>
        </w:rPr>
        <w:t>Data &amp; Analytics:</w:t>
      </w:r>
      <w:r>
        <w:t xml:space="preserve"> What are the critical reports and dashboards? (The Value Dashboard) </w:t>
      </w:r>
    </w:p>
    <w:p w14:paraId="5EE6B7BD" w14:textId="77777777" w:rsidR="00DE635C" w:rsidRDefault="00000000">
      <w:r>
        <w:rPr>
          <w:b/>
          <w:bCs/>
        </w:rPr>
        <w:t>People &amp; Competencies:</w:t>
      </w:r>
      <w:r>
        <w:t xml:space="preserve"> What are the key revenue roles (SDR, AE, AM) and their required skills? </w:t>
      </w:r>
    </w:p>
    <w:p w14:paraId="64859712" w14:textId="6F6DB5DC" w:rsidR="00062DE2" w:rsidRDefault="00000000">
      <w:proofErr w:type="spellStart"/>
      <w:r>
        <w:rPr>
          <w:b/>
          <w:bCs/>
        </w:rPr>
        <w:t>TeamX</w:t>
      </w:r>
      <w:proofErr w:type="spellEnd"/>
      <w:r>
        <w:rPr>
          <w:b/>
          <w:bCs/>
        </w:rPr>
        <w:t xml:space="preserve"> Benchmark &amp; Insight Overlay:</w:t>
      </w:r>
      <w:r>
        <w:t xml:space="preserve"> “Your LTV:CAC ratio is 2:1, which is unsustainable. Top-quartile firms run at 5:1, driven by a 20% higher Net Revenue Retention rate. Your biggest lever is in the </w:t>
      </w:r>
      <w:r>
        <w:rPr>
          <w:b/>
          <w:bCs/>
        </w:rPr>
        <w:t>Expand</w:t>
      </w:r>
      <w:r>
        <w:t xml:space="preserve"> phase.”</w:t>
      </w:r>
    </w:p>
    <w:p w14:paraId="740167D3" w14:textId="5BE69A4F" w:rsidR="00062DE2" w:rsidRDefault="00000000">
      <w:r>
        <w:pict w14:anchorId="059503CD">
          <v:rect id="_x0000_i1355" style="width:0;height:1.5pt" o:hralign="center" o:hrstd="t" o:hr="t"/>
        </w:pict>
      </w:r>
    </w:p>
    <w:p w14:paraId="308C385F" w14:textId="77777777" w:rsidR="00342F2A" w:rsidRDefault="00342F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0" w:name="module-3-operational-alpha-v1.1"/>
      <w:bookmarkStart w:id="11" w:name="_Toc206603158"/>
      <w:bookmarkEnd w:id="8"/>
      <w:r>
        <w:br w:type="page"/>
      </w:r>
    </w:p>
    <w:p w14:paraId="74F90522" w14:textId="21540D3A" w:rsidR="00062DE2" w:rsidRDefault="00000000" w:rsidP="007C32D7">
      <w:pPr>
        <w:pStyle w:val="Heading1"/>
      </w:pPr>
      <w:r>
        <w:lastRenderedPageBreak/>
        <w:t>Module 3: Operational Alpha™ V1.1</w:t>
      </w:r>
      <w:bookmarkEnd w:id="11"/>
    </w:p>
    <w:p w14:paraId="1046D062" w14:textId="27714A0E" w:rsidR="00062DE2" w:rsidRDefault="00000000">
      <w:r w:rsidRPr="0035184C">
        <w:rPr>
          <w:b/>
          <w:bCs/>
        </w:rPr>
        <w:t xml:space="preserve">Core Definition &amp; Thesis: </w:t>
      </w:r>
      <w:r>
        <w:t xml:space="preserve">Operational Alpha is the firm’s competitive advantage derived from a superior delivery system. It is achieved by </w:t>
      </w:r>
      <w:r>
        <w:rPr>
          <w:b/>
          <w:bCs/>
        </w:rPr>
        <w:t>systematically replacing low-value human hours with automation and leveraging AI to augment high-value human expertise.</w:t>
      </w:r>
    </w:p>
    <w:p w14:paraId="07B4E9CA" w14:textId="77777777" w:rsidR="00062DE2" w:rsidRPr="0035184C" w:rsidRDefault="00000000" w:rsidP="0035184C">
      <w:pPr>
        <w:rPr>
          <w:b/>
          <w:bCs/>
        </w:rPr>
      </w:pPr>
      <w:r w:rsidRPr="0035184C">
        <w:rPr>
          <w:b/>
          <w:bCs/>
        </w:rPr>
        <w:t>Operational Alpha™ Maturity Model: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062DE2" w:rsidRPr="00DE635C" w14:paraId="35338795" w14:textId="77777777">
        <w:trPr>
          <w:tblHeader/>
        </w:trPr>
        <w:tc>
          <w:tcPr>
            <w:tcW w:w="1320" w:type="dxa"/>
          </w:tcPr>
          <w:p w14:paraId="4279A7F9" w14:textId="77777777" w:rsidR="00062DE2" w:rsidRPr="00DE635C" w:rsidRDefault="00000000">
            <w:pPr>
              <w:rPr>
                <w:b/>
                <w:bCs/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320" w:type="dxa"/>
          </w:tcPr>
          <w:p w14:paraId="502DE122" w14:textId="77777777" w:rsidR="00062DE2" w:rsidRPr="00DE635C" w:rsidRDefault="00000000">
            <w:pPr>
              <w:rPr>
                <w:b/>
                <w:bCs/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Level 1: Chaotic</w:t>
            </w:r>
          </w:p>
        </w:tc>
        <w:tc>
          <w:tcPr>
            <w:tcW w:w="1320" w:type="dxa"/>
          </w:tcPr>
          <w:p w14:paraId="0B22C1DA" w14:textId="77777777" w:rsidR="00062DE2" w:rsidRPr="00DE635C" w:rsidRDefault="00000000">
            <w:pPr>
              <w:rPr>
                <w:b/>
                <w:bCs/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Level 2: Repeatable</w:t>
            </w:r>
          </w:p>
        </w:tc>
        <w:tc>
          <w:tcPr>
            <w:tcW w:w="1320" w:type="dxa"/>
          </w:tcPr>
          <w:p w14:paraId="4F737C45" w14:textId="77777777" w:rsidR="00062DE2" w:rsidRPr="00DE635C" w:rsidRDefault="00000000">
            <w:pPr>
              <w:rPr>
                <w:b/>
                <w:bCs/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Level 3: Standardized</w:t>
            </w:r>
          </w:p>
        </w:tc>
        <w:tc>
          <w:tcPr>
            <w:tcW w:w="1320" w:type="dxa"/>
          </w:tcPr>
          <w:p w14:paraId="1C734620" w14:textId="77777777" w:rsidR="00062DE2" w:rsidRPr="00DE635C" w:rsidRDefault="00000000">
            <w:pPr>
              <w:rPr>
                <w:b/>
                <w:bCs/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 xml:space="preserve">Level 4: Managed &amp; </w:t>
            </w:r>
            <w:proofErr w:type="gramStart"/>
            <w:r w:rsidRPr="00DE635C">
              <w:rPr>
                <w:b/>
                <w:bCs/>
                <w:sz w:val="20"/>
                <w:szCs w:val="20"/>
              </w:rPr>
              <w:t>Measured</w:t>
            </w:r>
            <w:proofErr w:type="gramEnd"/>
          </w:p>
        </w:tc>
        <w:tc>
          <w:tcPr>
            <w:tcW w:w="1320" w:type="dxa"/>
          </w:tcPr>
          <w:p w14:paraId="0D55F20D" w14:textId="77777777" w:rsidR="00062DE2" w:rsidRPr="00DE635C" w:rsidRDefault="00000000">
            <w:pPr>
              <w:rPr>
                <w:b/>
                <w:bCs/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Level 5: Optimized &amp; Scalable</w:t>
            </w:r>
          </w:p>
        </w:tc>
      </w:tr>
      <w:tr w:rsidR="00062DE2" w14:paraId="2D201095" w14:textId="77777777">
        <w:tc>
          <w:tcPr>
            <w:tcW w:w="1320" w:type="dxa"/>
          </w:tcPr>
          <w:p w14:paraId="14E53513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Project Management</w:t>
            </w:r>
          </w:p>
        </w:tc>
        <w:tc>
          <w:tcPr>
            <w:tcW w:w="1320" w:type="dxa"/>
          </w:tcPr>
          <w:p w14:paraId="3831DA7E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“Heroic efforts.”</w:t>
            </w:r>
          </w:p>
        </w:tc>
        <w:tc>
          <w:tcPr>
            <w:tcW w:w="1320" w:type="dxa"/>
          </w:tcPr>
          <w:p w14:paraId="6B97DD47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Basic templates exist.</w:t>
            </w:r>
          </w:p>
        </w:tc>
        <w:tc>
          <w:tcPr>
            <w:tcW w:w="1320" w:type="dxa"/>
          </w:tcPr>
          <w:p w14:paraId="3C10CDE7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Firm-wide, standardized methodology.</w:t>
            </w:r>
          </w:p>
        </w:tc>
        <w:tc>
          <w:tcPr>
            <w:tcW w:w="1320" w:type="dxa"/>
          </w:tcPr>
          <w:p w14:paraId="6BB7D9FA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Project health is tracked in a central system (PSA).</w:t>
            </w:r>
          </w:p>
        </w:tc>
        <w:tc>
          <w:tcPr>
            <w:tcW w:w="1320" w:type="dxa"/>
          </w:tcPr>
          <w:p w14:paraId="07323B78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Predictive analytics forecast project risks.</w:t>
            </w:r>
          </w:p>
        </w:tc>
      </w:tr>
      <w:tr w:rsidR="00062DE2" w14:paraId="1AD49CBA" w14:textId="77777777">
        <w:tc>
          <w:tcPr>
            <w:tcW w:w="1320" w:type="dxa"/>
          </w:tcPr>
          <w:p w14:paraId="4229017D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Resource Management</w:t>
            </w:r>
          </w:p>
        </w:tc>
        <w:tc>
          <w:tcPr>
            <w:tcW w:w="1320" w:type="dxa"/>
          </w:tcPr>
          <w:p w14:paraId="3A2AFEB0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“Who’s available?”</w:t>
            </w:r>
          </w:p>
        </w:tc>
        <w:tc>
          <w:tcPr>
            <w:tcW w:w="1320" w:type="dxa"/>
          </w:tcPr>
          <w:p w14:paraId="1E797D75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Spreadsheet-based tracking.</w:t>
            </w:r>
          </w:p>
        </w:tc>
        <w:tc>
          <w:tcPr>
            <w:tcW w:w="1320" w:type="dxa"/>
          </w:tcPr>
          <w:p w14:paraId="35CEAAFA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Dedicated resource management function.</w:t>
            </w:r>
          </w:p>
        </w:tc>
        <w:tc>
          <w:tcPr>
            <w:tcW w:w="1320" w:type="dxa"/>
          </w:tcPr>
          <w:p w14:paraId="5481F882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PSA tool provides real-time data on utilization.</w:t>
            </w:r>
          </w:p>
        </w:tc>
        <w:tc>
          <w:tcPr>
            <w:tcW w:w="1320" w:type="dxa"/>
          </w:tcPr>
          <w:p w14:paraId="19277C34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Resource allocation is skills-based and data-driven.</w:t>
            </w:r>
          </w:p>
        </w:tc>
      </w:tr>
      <w:tr w:rsidR="00062DE2" w14:paraId="3A5F578E" w14:textId="77777777">
        <w:tc>
          <w:tcPr>
            <w:tcW w:w="1320" w:type="dxa"/>
          </w:tcPr>
          <w:p w14:paraId="698D4A22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Knowledge Management</w:t>
            </w:r>
          </w:p>
        </w:tc>
        <w:tc>
          <w:tcPr>
            <w:tcW w:w="1320" w:type="dxa"/>
          </w:tcPr>
          <w:p w14:paraId="6C61EDE3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Knowledge is in heads.</w:t>
            </w:r>
          </w:p>
        </w:tc>
        <w:tc>
          <w:tcPr>
            <w:tcW w:w="1320" w:type="dxa"/>
          </w:tcPr>
          <w:p w14:paraId="03F0211E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“Document graveyard” on a shared drive.</w:t>
            </w:r>
          </w:p>
        </w:tc>
        <w:tc>
          <w:tcPr>
            <w:tcW w:w="1320" w:type="dxa"/>
          </w:tcPr>
          <w:p w14:paraId="2E3334EC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Central knowledge base (e.g., Wiki) is in place.</w:t>
            </w:r>
          </w:p>
        </w:tc>
        <w:tc>
          <w:tcPr>
            <w:tcW w:w="1320" w:type="dxa"/>
          </w:tcPr>
          <w:p w14:paraId="7D81FDF9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Defined process for “harvesting” IP.</w:t>
            </w:r>
          </w:p>
        </w:tc>
        <w:tc>
          <w:tcPr>
            <w:tcW w:w="1320" w:type="dxa"/>
          </w:tcPr>
          <w:p w14:paraId="7EF93B28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AI-powered search helps consultants find relevant IP.</w:t>
            </w:r>
          </w:p>
        </w:tc>
      </w:tr>
      <w:tr w:rsidR="00062DE2" w14:paraId="4ED7AF7B" w14:textId="77777777">
        <w:tc>
          <w:tcPr>
            <w:tcW w:w="1320" w:type="dxa"/>
          </w:tcPr>
          <w:p w14:paraId="76AEBD52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b/>
                <w:bCs/>
                <w:sz w:val="20"/>
                <w:szCs w:val="20"/>
              </w:rPr>
              <w:t>Quality &amp; Client Experience</w:t>
            </w:r>
          </w:p>
        </w:tc>
        <w:tc>
          <w:tcPr>
            <w:tcW w:w="1320" w:type="dxa"/>
          </w:tcPr>
          <w:p w14:paraId="28A1F1B8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Quality is individual-dependent.</w:t>
            </w:r>
          </w:p>
        </w:tc>
        <w:tc>
          <w:tcPr>
            <w:tcW w:w="1320" w:type="dxa"/>
          </w:tcPr>
          <w:p w14:paraId="67C2EE4B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Informal project debriefs.</w:t>
            </w:r>
          </w:p>
        </w:tc>
        <w:tc>
          <w:tcPr>
            <w:tcW w:w="1320" w:type="dxa"/>
          </w:tcPr>
          <w:p w14:paraId="3C3C93E7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Standardized client feedback surveys (NPS).</w:t>
            </w:r>
          </w:p>
        </w:tc>
        <w:tc>
          <w:tcPr>
            <w:tcW w:w="1320" w:type="dxa"/>
          </w:tcPr>
          <w:p w14:paraId="7B02EAE4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Formal QA process with peer reviews.</w:t>
            </w:r>
          </w:p>
        </w:tc>
        <w:tc>
          <w:tcPr>
            <w:tcW w:w="1320" w:type="dxa"/>
          </w:tcPr>
          <w:p w14:paraId="39FA3533" w14:textId="77777777" w:rsidR="00062DE2" w:rsidRPr="00DE635C" w:rsidRDefault="00000000">
            <w:pPr>
              <w:rPr>
                <w:sz w:val="20"/>
                <w:szCs w:val="20"/>
              </w:rPr>
            </w:pPr>
            <w:r w:rsidRPr="00DE635C">
              <w:rPr>
                <w:sz w:val="20"/>
                <w:szCs w:val="20"/>
              </w:rPr>
              <w:t>Client experience is a tracked C-level metric.</w:t>
            </w:r>
          </w:p>
        </w:tc>
      </w:tr>
    </w:tbl>
    <w:p w14:paraId="4373E63D" w14:textId="77777777" w:rsidR="00062DE2" w:rsidRPr="0035184C" w:rsidRDefault="00000000" w:rsidP="0035184C">
      <w:pPr>
        <w:rPr>
          <w:b/>
          <w:bCs/>
        </w:rPr>
      </w:pPr>
      <w:r w:rsidRPr="0035184C">
        <w:rPr>
          <w:b/>
          <w:bCs/>
        </w:rPr>
        <w:t>Key Performance Indicators (KPIs):</w:t>
      </w:r>
    </w:p>
    <w:p w14:paraId="505482DB" w14:textId="77777777" w:rsidR="00062DE2" w:rsidRDefault="00000000">
      <w:pPr>
        <w:numPr>
          <w:ilvl w:val="0"/>
          <w:numId w:val="13"/>
        </w:numPr>
      </w:pPr>
      <w:r>
        <w:rPr>
          <w:b/>
          <w:bCs/>
        </w:rPr>
        <w:t>Lagging:</w:t>
      </w:r>
      <w:r>
        <w:t xml:space="preserve"> Gross Margin %, On-Budget Delivery %</w:t>
      </w:r>
    </w:p>
    <w:p w14:paraId="552CFD73" w14:textId="77777777" w:rsidR="00062DE2" w:rsidRDefault="00000000">
      <w:pPr>
        <w:numPr>
          <w:ilvl w:val="1"/>
          <w:numId w:val="14"/>
        </w:numPr>
      </w:pPr>
      <w:r>
        <w:rPr>
          <w:b/>
          <w:bCs/>
        </w:rPr>
        <w:t>Leading:</w:t>
      </w:r>
      <w:r>
        <w:t xml:space="preserve"> Sales-to-Delivery Handoff Quality Score, Mid-Project Health Score</w:t>
      </w:r>
    </w:p>
    <w:p w14:paraId="3A040237" w14:textId="77777777" w:rsidR="00062DE2" w:rsidRDefault="00000000">
      <w:pPr>
        <w:numPr>
          <w:ilvl w:val="0"/>
          <w:numId w:val="13"/>
        </w:numPr>
      </w:pPr>
      <w:r>
        <w:rPr>
          <w:b/>
          <w:bCs/>
        </w:rPr>
        <w:t>Lagging:</w:t>
      </w:r>
      <w:r>
        <w:t xml:space="preserve"> Billable Utilization %</w:t>
      </w:r>
    </w:p>
    <w:p w14:paraId="46D5BEDD" w14:textId="77777777" w:rsidR="00062DE2" w:rsidRDefault="00000000">
      <w:pPr>
        <w:numPr>
          <w:ilvl w:val="1"/>
          <w:numId w:val="15"/>
        </w:numPr>
      </w:pPr>
      <w:r>
        <w:rPr>
          <w:b/>
          <w:bCs/>
        </w:rPr>
        <w:t>Leading:</w:t>
      </w:r>
      <w:r>
        <w:t xml:space="preserve"> Forward-looking Billable Capacity % (next 90 days)</w:t>
      </w:r>
    </w:p>
    <w:p w14:paraId="01F71385" w14:textId="3F8F6C31" w:rsidR="0035184C" w:rsidRDefault="00000000" w:rsidP="00DB7197">
      <w:pPr>
        <w:numPr>
          <w:ilvl w:val="0"/>
          <w:numId w:val="13"/>
        </w:numPr>
      </w:pPr>
      <w:r w:rsidRPr="00DB7197">
        <w:rPr>
          <w:b/>
          <w:bCs/>
        </w:rPr>
        <w:t>Quality:</w:t>
      </w:r>
      <w:r>
        <w:t xml:space="preserve"> Net Promoter Score (NPS), Regrettable Turnover %</w:t>
      </w:r>
      <w:r w:rsidR="0035184C">
        <w:br w:type="page"/>
      </w:r>
    </w:p>
    <w:p w14:paraId="79B5AE6A" w14:textId="48EB3257" w:rsidR="00062DE2" w:rsidRDefault="00000000">
      <w:r>
        <w:lastRenderedPageBreak/>
        <w:pict w14:anchorId="40BF8426">
          <v:rect id="_x0000_i1356" style="width:0;height:1.5pt" o:hralign="center" o:hrstd="t" o:hr="t"/>
        </w:pict>
      </w:r>
    </w:p>
    <w:p w14:paraId="49F12167" w14:textId="77777777" w:rsidR="00062DE2" w:rsidRDefault="00000000" w:rsidP="007C32D7">
      <w:pPr>
        <w:pStyle w:val="Heading2"/>
      </w:pPr>
      <w:bookmarkStart w:id="12" w:name="the-teamx-operational-alpha-canvas-v1.1"/>
      <w:bookmarkStart w:id="13" w:name="_Toc206603159"/>
      <w:bookmarkEnd w:id="10"/>
      <w:r>
        <w:t>The TeamX Operational Alpha Canvas™ V1.1</w:t>
      </w:r>
      <w:bookmarkEnd w:id="13"/>
    </w:p>
    <w:p w14:paraId="429B40DD" w14:textId="77777777" w:rsidR="00062DE2" w:rsidRDefault="00000000">
      <w:r>
        <w:rPr>
          <w:i/>
          <w:iCs/>
        </w:rPr>
        <w:t>(Visual Design: Three vertical columns representing the delivery portfolio. Within each, a four-phase circular flow is mapped.)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062DE2" w14:paraId="3660A604" w14:textId="77777777">
        <w:trPr>
          <w:tblHeader/>
        </w:trPr>
        <w:tc>
          <w:tcPr>
            <w:tcW w:w="2640" w:type="dxa"/>
          </w:tcPr>
          <w:p w14:paraId="59142CF5" w14:textId="77777777" w:rsidR="00062DE2" w:rsidRPr="00384557" w:rsidRDefault="00000000">
            <w:pPr>
              <w:rPr>
                <w:b/>
                <w:bCs/>
                <w:sz w:val="20"/>
                <w:szCs w:val="20"/>
              </w:rPr>
            </w:pPr>
            <w:r w:rsidRPr="00384557">
              <w:rPr>
                <w:b/>
                <w:bCs/>
                <w:sz w:val="20"/>
                <w:szCs w:val="20"/>
              </w:rPr>
              <w:t>DELIVERY ARCHETYPE: High-Impact Sprints</w:t>
            </w:r>
          </w:p>
        </w:tc>
        <w:tc>
          <w:tcPr>
            <w:tcW w:w="2640" w:type="dxa"/>
          </w:tcPr>
          <w:p w14:paraId="760DA890" w14:textId="77777777" w:rsidR="00062DE2" w:rsidRPr="00384557" w:rsidRDefault="00000000">
            <w:pPr>
              <w:rPr>
                <w:b/>
                <w:bCs/>
                <w:sz w:val="20"/>
                <w:szCs w:val="20"/>
              </w:rPr>
            </w:pPr>
            <w:r w:rsidRPr="00384557">
              <w:rPr>
                <w:b/>
                <w:bCs/>
                <w:sz w:val="20"/>
                <w:szCs w:val="20"/>
              </w:rPr>
              <w:t>DELIVERY ARCHETYPE: Core Transformation Projects</w:t>
            </w:r>
          </w:p>
        </w:tc>
        <w:tc>
          <w:tcPr>
            <w:tcW w:w="2640" w:type="dxa"/>
          </w:tcPr>
          <w:p w14:paraId="05089C4B" w14:textId="77777777" w:rsidR="00062DE2" w:rsidRPr="00384557" w:rsidRDefault="00000000">
            <w:pPr>
              <w:rPr>
                <w:b/>
                <w:bCs/>
                <w:sz w:val="20"/>
                <w:szCs w:val="20"/>
              </w:rPr>
            </w:pPr>
            <w:r w:rsidRPr="00384557">
              <w:rPr>
                <w:b/>
                <w:bCs/>
                <w:sz w:val="20"/>
                <w:szCs w:val="20"/>
              </w:rPr>
              <w:t>DELIVERY ARCHETYPE: Scalable Recurring Services</w:t>
            </w:r>
          </w:p>
        </w:tc>
      </w:tr>
      <w:tr w:rsidR="00062DE2" w14:paraId="65CB027D" w14:textId="77777777">
        <w:tc>
          <w:tcPr>
            <w:tcW w:w="2640" w:type="dxa"/>
          </w:tcPr>
          <w:p w14:paraId="34CDA6D8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1. Scoping &amp; Setup:</w:t>
            </w:r>
            <w:r w:rsidRPr="0035184C">
              <w:rPr>
                <w:sz w:val="20"/>
                <w:szCs w:val="20"/>
              </w:rPr>
              <w:t xml:space="preserve"> How do we scope for speed &amp; impact?</w:t>
            </w:r>
          </w:p>
        </w:tc>
        <w:tc>
          <w:tcPr>
            <w:tcW w:w="2640" w:type="dxa"/>
          </w:tcPr>
          <w:p w14:paraId="50867992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1. Scoping &amp; Setup:</w:t>
            </w:r>
            <w:r w:rsidRPr="0035184C">
              <w:rPr>
                <w:sz w:val="20"/>
                <w:szCs w:val="20"/>
              </w:rPr>
              <w:t xml:space="preserve"> How do we scope for complexity &amp; value?</w:t>
            </w:r>
          </w:p>
        </w:tc>
        <w:tc>
          <w:tcPr>
            <w:tcW w:w="2640" w:type="dxa"/>
          </w:tcPr>
          <w:p w14:paraId="51F2AC5B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1. Onboarding:</w:t>
            </w:r>
            <w:r w:rsidRPr="0035184C">
              <w:rPr>
                <w:sz w:val="20"/>
                <w:szCs w:val="20"/>
              </w:rPr>
              <w:t xml:space="preserve"> How do we automate client setup and ensure fast time-to-value?</w:t>
            </w:r>
          </w:p>
        </w:tc>
      </w:tr>
      <w:tr w:rsidR="00062DE2" w14:paraId="5559BBB4" w14:textId="77777777">
        <w:tc>
          <w:tcPr>
            <w:tcW w:w="2640" w:type="dxa"/>
          </w:tcPr>
          <w:p w14:paraId="382B50AC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2. Execution:</w:t>
            </w:r>
            <w:r w:rsidRPr="0035184C">
              <w:rPr>
                <w:sz w:val="20"/>
                <w:szCs w:val="20"/>
              </w:rPr>
              <w:t xml:space="preserve"> How do we use agile methods and templated assets to accelerate delivery?</w:t>
            </w:r>
          </w:p>
        </w:tc>
        <w:tc>
          <w:tcPr>
            <w:tcW w:w="2640" w:type="dxa"/>
          </w:tcPr>
          <w:p w14:paraId="70C2B976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2. Execution:</w:t>
            </w:r>
            <w:r w:rsidRPr="0035184C">
              <w:rPr>
                <w:sz w:val="20"/>
                <w:szCs w:val="20"/>
              </w:rPr>
              <w:t xml:space="preserve"> How do we manage scope, risk, and stakeholders in a long-term engagement?</w:t>
            </w:r>
          </w:p>
        </w:tc>
        <w:tc>
          <w:tcPr>
            <w:tcW w:w="2640" w:type="dxa"/>
          </w:tcPr>
          <w:p w14:paraId="7951E20B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2. Service Delivery:</w:t>
            </w:r>
            <w:r w:rsidRPr="0035184C">
              <w:rPr>
                <w:sz w:val="20"/>
                <w:szCs w:val="20"/>
              </w:rPr>
              <w:t xml:space="preserve"> How do we use technology to deliver the core service with minimal human intervention?</w:t>
            </w:r>
          </w:p>
        </w:tc>
      </w:tr>
      <w:tr w:rsidR="00062DE2" w14:paraId="486E5324" w14:textId="77777777">
        <w:tc>
          <w:tcPr>
            <w:tcW w:w="2640" w:type="dxa"/>
          </w:tcPr>
          <w:p w14:paraId="6E82BE08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3. Knowledge Capture:</w:t>
            </w:r>
            <w:r w:rsidRPr="0035184C">
              <w:rPr>
                <w:sz w:val="20"/>
                <w:szCs w:val="20"/>
              </w:rPr>
              <w:t xml:space="preserve"> What reusable “sprint kits” can be created from this engagement?</w:t>
            </w:r>
          </w:p>
        </w:tc>
        <w:tc>
          <w:tcPr>
            <w:tcW w:w="2640" w:type="dxa"/>
          </w:tcPr>
          <w:p w14:paraId="28C12A59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3. Knowledge Capture:</w:t>
            </w:r>
            <w:r w:rsidRPr="0035184C">
              <w:rPr>
                <w:sz w:val="20"/>
                <w:szCs w:val="20"/>
              </w:rPr>
              <w:t xml:space="preserve"> What deep, reusable frameworks and case studies can be harvested?</w:t>
            </w:r>
          </w:p>
        </w:tc>
        <w:tc>
          <w:tcPr>
            <w:tcW w:w="2640" w:type="dxa"/>
          </w:tcPr>
          <w:p w14:paraId="15827279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3. Value Reporting:</w:t>
            </w:r>
            <w:r w:rsidRPr="0035184C">
              <w:rPr>
                <w:sz w:val="20"/>
                <w:szCs w:val="20"/>
              </w:rPr>
              <w:t xml:space="preserve"> How do we automatically generate and deliver value reports to the client?</w:t>
            </w:r>
          </w:p>
        </w:tc>
      </w:tr>
      <w:tr w:rsidR="00062DE2" w14:paraId="7A79035D" w14:textId="77777777">
        <w:tc>
          <w:tcPr>
            <w:tcW w:w="2640" w:type="dxa"/>
          </w:tcPr>
          <w:p w14:paraId="4B7854FC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4. Feedback &amp; Closeout:</w:t>
            </w:r>
            <w:r w:rsidRPr="0035184C">
              <w:rPr>
                <w:sz w:val="20"/>
                <w:szCs w:val="20"/>
              </w:rPr>
              <w:t xml:space="preserve"> How do we capture rapid feedback and identify follow-on opportunities?</w:t>
            </w:r>
          </w:p>
        </w:tc>
        <w:tc>
          <w:tcPr>
            <w:tcW w:w="2640" w:type="dxa"/>
          </w:tcPr>
          <w:p w14:paraId="62611745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4. Feedback &amp; Closeout:</w:t>
            </w:r>
            <w:r w:rsidRPr="0035184C">
              <w:rPr>
                <w:sz w:val="20"/>
                <w:szCs w:val="20"/>
              </w:rPr>
              <w:t xml:space="preserve"> How do we measure strategic impact and secure a deep reference?</w:t>
            </w:r>
          </w:p>
        </w:tc>
        <w:tc>
          <w:tcPr>
            <w:tcW w:w="2640" w:type="dxa"/>
          </w:tcPr>
          <w:p w14:paraId="41C69619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4. Renewal &amp; Expansion:</w:t>
            </w:r>
            <w:r w:rsidRPr="0035184C">
              <w:rPr>
                <w:sz w:val="20"/>
                <w:szCs w:val="20"/>
              </w:rPr>
              <w:t xml:space="preserve"> What data points trigger our proactive renewal and up-sell process?</w:t>
            </w:r>
          </w:p>
        </w:tc>
      </w:tr>
      <w:tr w:rsidR="00062DE2" w14:paraId="7533CFF3" w14:textId="77777777">
        <w:tc>
          <w:tcPr>
            <w:tcW w:w="2640" w:type="dxa"/>
          </w:tcPr>
          <w:p w14:paraId="0F82EF2A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Margin Drivers:</w:t>
            </w:r>
            <w:r w:rsidRPr="0035184C">
              <w:rPr>
                <w:sz w:val="20"/>
                <w:szCs w:val="20"/>
              </w:rPr>
              <w:t xml:space="preserve"> Scope, Templates, Speed</w:t>
            </w:r>
          </w:p>
        </w:tc>
        <w:tc>
          <w:tcPr>
            <w:tcW w:w="2640" w:type="dxa"/>
          </w:tcPr>
          <w:p w14:paraId="2D1DD2C9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Margin Drivers:</w:t>
            </w:r>
            <w:r w:rsidRPr="0035184C">
              <w:rPr>
                <w:sz w:val="20"/>
                <w:szCs w:val="20"/>
              </w:rPr>
              <w:t xml:space="preserve"> Change Orders, Expertise, Governance</w:t>
            </w:r>
          </w:p>
        </w:tc>
        <w:tc>
          <w:tcPr>
            <w:tcW w:w="2640" w:type="dxa"/>
          </w:tcPr>
          <w:p w14:paraId="6C2C2928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b/>
                <w:bCs/>
                <w:sz w:val="20"/>
                <w:szCs w:val="20"/>
              </w:rPr>
              <w:t>Margin Drivers:</w:t>
            </w:r>
            <w:r w:rsidRPr="0035184C">
              <w:rPr>
                <w:sz w:val="20"/>
                <w:szCs w:val="20"/>
              </w:rPr>
              <w:t xml:space="preserve"> Automation, Retention, Scale</w:t>
            </w:r>
          </w:p>
        </w:tc>
      </w:tr>
      <w:tr w:rsidR="00062DE2" w14:paraId="41867FDC" w14:textId="77777777">
        <w:tc>
          <w:tcPr>
            <w:tcW w:w="2640" w:type="dxa"/>
          </w:tcPr>
          <w:p w14:paraId="5FBD972F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sz w:val="20"/>
                <w:szCs w:val="20"/>
              </w:rPr>
              <w:t>[ICON: Tracked in Value Dashboard]</w:t>
            </w:r>
          </w:p>
        </w:tc>
        <w:tc>
          <w:tcPr>
            <w:tcW w:w="2640" w:type="dxa"/>
          </w:tcPr>
          <w:p w14:paraId="075DD44C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sz w:val="20"/>
                <w:szCs w:val="20"/>
              </w:rPr>
              <w:t>[ICON: Tracked in Value Dashboard]</w:t>
            </w:r>
          </w:p>
        </w:tc>
        <w:tc>
          <w:tcPr>
            <w:tcW w:w="2640" w:type="dxa"/>
          </w:tcPr>
          <w:p w14:paraId="35A62281" w14:textId="77777777" w:rsidR="00062DE2" w:rsidRPr="0035184C" w:rsidRDefault="00000000">
            <w:pPr>
              <w:rPr>
                <w:sz w:val="20"/>
                <w:szCs w:val="20"/>
              </w:rPr>
            </w:pPr>
            <w:r w:rsidRPr="0035184C">
              <w:rPr>
                <w:sz w:val="20"/>
                <w:szCs w:val="20"/>
              </w:rPr>
              <w:t>[ICON: Tracked in Value Dashboard]</w:t>
            </w:r>
          </w:p>
        </w:tc>
      </w:tr>
    </w:tbl>
    <w:p w14:paraId="5FE40252" w14:textId="77777777" w:rsidR="00062DE2" w:rsidRDefault="00000000">
      <w:r>
        <w:rPr>
          <w:b/>
          <w:bCs/>
        </w:rPr>
        <w:t>TeamX Benchmark &amp; Insight Overlay:</w:t>
      </w:r>
      <w:r>
        <w:t xml:space="preserve"> “Your gross margin on transformation projects is 45%, which is near the median. However, your margin on recurring services is only 30% due to high manual effort. Top-quartile firms achieve 70%+ margins on recurring services through aggressive automation, representing your single largest enterprise value opportunity.”</w:t>
      </w:r>
    </w:p>
    <w:p w14:paraId="4939F71A" w14:textId="77777777" w:rsidR="00062DE2" w:rsidRDefault="00000000">
      <w:r>
        <w:pict w14:anchorId="0E3D73E2">
          <v:rect id="_x0000_i1357" style="width:0;height:1.5pt" o:hralign="center" o:hrstd="t" o:hr="t"/>
        </w:pict>
      </w:r>
    </w:p>
    <w:p w14:paraId="4FC98F30" w14:textId="77777777" w:rsidR="00062DE2" w:rsidRDefault="00000000" w:rsidP="007C32D7">
      <w:pPr>
        <w:pStyle w:val="Heading1"/>
      </w:pPr>
      <w:bookmarkStart w:id="14" w:name="X7a6d80118f15a552a413056812104bd931f6be2"/>
      <w:bookmarkStart w:id="15" w:name="_Toc206603160"/>
      <w:bookmarkEnd w:id="12"/>
      <w:r>
        <w:lastRenderedPageBreak/>
        <w:t>Module 4: High-Performing Leadership &amp; Governance™ V1.1</w:t>
      </w:r>
      <w:bookmarkEnd w:id="15"/>
    </w:p>
    <w:p w14:paraId="0287101D" w14:textId="479F8454" w:rsidR="00062DE2" w:rsidRDefault="00000000">
      <w:r w:rsidRPr="00384557">
        <w:rPr>
          <w:b/>
          <w:bCs/>
        </w:rPr>
        <w:t>Core Definition:</w:t>
      </w:r>
      <w:r>
        <w:t xml:space="preserve"> The firm’s operating system. It is the combination of a capable, aligned leadership team and a structured management cadence that translates strategic goals into focused, accountable execution and fosters a culture of performance.</w:t>
      </w:r>
    </w:p>
    <w:p w14:paraId="1281DCB0" w14:textId="77777777" w:rsidR="00062DE2" w:rsidRPr="00384557" w:rsidRDefault="00000000" w:rsidP="00384557">
      <w:pPr>
        <w:rPr>
          <w:b/>
          <w:bCs/>
        </w:rPr>
      </w:pPr>
      <w:r w:rsidRPr="00384557">
        <w:rPr>
          <w:b/>
          <w:bCs/>
        </w:rPr>
        <w:t>Leadership &amp; Governance™ Maturity Model: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062DE2" w:rsidRPr="00A662C3" w14:paraId="642B773C" w14:textId="77777777">
        <w:trPr>
          <w:tblHeader/>
        </w:trPr>
        <w:tc>
          <w:tcPr>
            <w:tcW w:w="1320" w:type="dxa"/>
          </w:tcPr>
          <w:p w14:paraId="1AFC0F9A" w14:textId="77777777" w:rsidR="00062DE2" w:rsidRPr="00A662C3" w:rsidRDefault="00000000">
            <w:pPr>
              <w:rPr>
                <w:b/>
                <w:bCs/>
                <w:sz w:val="20"/>
                <w:szCs w:val="20"/>
              </w:rPr>
            </w:pPr>
            <w:r w:rsidRPr="00A662C3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320" w:type="dxa"/>
          </w:tcPr>
          <w:p w14:paraId="52EF523F" w14:textId="77777777" w:rsidR="00062DE2" w:rsidRPr="00A662C3" w:rsidRDefault="00000000">
            <w:pPr>
              <w:rPr>
                <w:b/>
                <w:bCs/>
                <w:sz w:val="20"/>
                <w:szCs w:val="20"/>
              </w:rPr>
            </w:pPr>
            <w:r w:rsidRPr="00A662C3">
              <w:rPr>
                <w:b/>
                <w:bCs/>
                <w:sz w:val="20"/>
                <w:szCs w:val="20"/>
              </w:rPr>
              <w:t>Level 1: Founder-Centric</w:t>
            </w:r>
          </w:p>
        </w:tc>
        <w:tc>
          <w:tcPr>
            <w:tcW w:w="1320" w:type="dxa"/>
          </w:tcPr>
          <w:p w14:paraId="423329C8" w14:textId="77777777" w:rsidR="00062DE2" w:rsidRPr="00A662C3" w:rsidRDefault="00000000">
            <w:pPr>
              <w:rPr>
                <w:b/>
                <w:bCs/>
                <w:sz w:val="20"/>
                <w:szCs w:val="20"/>
              </w:rPr>
            </w:pPr>
            <w:r w:rsidRPr="00A662C3">
              <w:rPr>
                <w:b/>
                <w:bCs/>
                <w:sz w:val="20"/>
                <w:szCs w:val="20"/>
              </w:rPr>
              <w:t>Level 2: Functional</w:t>
            </w:r>
          </w:p>
        </w:tc>
        <w:tc>
          <w:tcPr>
            <w:tcW w:w="1320" w:type="dxa"/>
          </w:tcPr>
          <w:p w14:paraId="3FD6B0E7" w14:textId="77777777" w:rsidR="00062DE2" w:rsidRPr="00A662C3" w:rsidRDefault="00000000">
            <w:pPr>
              <w:rPr>
                <w:b/>
                <w:bCs/>
                <w:sz w:val="20"/>
                <w:szCs w:val="20"/>
              </w:rPr>
            </w:pPr>
            <w:r w:rsidRPr="00A662C3">
              <w:rPr>
                <w:b/>
                <w:bCs/>
                <w:sz w:val="20"/>
                <w:szCs w:val="20"/>
              </w:rPr>
              <w:t>Level 3: Coordinated</w:t>
            </w:r>
          </w:p>
        </w:tc>
        <w:tc>
          <w:tcPr>
            <w:tcW w:w="1320" w:type="dxa"/>
          </w:tcPr>
          <w:p w14:paraId="2A4D6031" w14:textId="77777777" w:rsidR="00062DE2" w:rsidRPr="00A662C3" w:rsidRDefault="00000000">
            <w:pPr>
              <w:rPr>
                <w:b/>
                <w:bCs/>
                <w:sz w:val="20"/>
                <w:szCs w:val="20"/>
              </w:rPr>
            </w:pPr>
            <w:r w:rsidRPr="00A662C3">
              <w:rPr>
                <w:b/>
                <w:bCs/>
                <w:sz w:val="20"/>
                <w:szCs w:val="20"/>
              </w:rPr>
              <w:t xml:space="preserve">Level 4: Aligned &amp; </w:t>
            </w:r>
            <w:proofErr w:type="gramStart"/>
            <w:r w:rsidRPr="00A662C3">
              <w:rPr>
                <w:b/>
                <w:bCs/>
                <w:sz w:val="20"/>
                <w:szCs w:val="20"/>
              </w:rPr>
              <w:t>Disciplined</w:t>
            </w:r>
            <w:proofErr w:type="gramEnd"/>
          </w:p>
        </w:tc>
        <w:tc>
          <w:tcPr>
            <w:tcW w:w="1320" w:type="dxa"/>
          </w:tcPr>
          <w:p w14:paraId="756FFC35" w14:textId="1D1958AE" w:rsidR="00062DE2" w:rsidRPr="00A662C3" w:rsidRDefault="00000000">
            <w:pPr>
              <w:rPr>
                <w:b/>
                <w:bCs/>
                <w:sz w:val="20"/>
                <w:szCs w:val="20"/>
              </w:rPr>
            </w:pPr>
            <w:r w:rsidRPr="00A662C3">
              <w:rPr>
                <w:b/>
                <w:bCs/>
                <w:sz w:val="20"/>
                <w:szCs w:val="20"/>
              </w:rPr>
              <w:t xml:space="preserve">Level 5: </w:t>
            </w:r>
            <w:r w:rsidR="00A662C3">
              <w:rPr>
                <w:b/>
                <w:bCs/>
                <w:sz w:val="20"/>
                <w:szCs w:val="20"/>
              </w:rPr>
              <w:br/>
            </w:r>
            <w:r w:rsidRPr="00A662C3">
              <w:rPr>
                <w:b/>
                <w:bCs/>
                <w:sz w:val="20"/>
                <w:szCs w:val="20"/>
              </w:rPr>
              <w:t>Self-Optimizing</w:t>
            </w:r>
          </w:p>
        </w:tc>
      </w:tr>
      <w:tr w:rsidR="00062DE2" w14:paraId="2BE53120" w14:textId="77777777">
        <w:tc>
          <w:tcPr>
            <w:tcW w:w="1320" w:type="dxa"/>
          </w:tcPr>
          <w:p w14:paraId="728A2DE8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b/>
                <w:bCs/>
                <w:sz w:val="20"/>
                <w:szCs w:val="20"/>
              </w:rPr>
              <w:t>Leadership Team</w:t>
            </w:r>
          </w:p>
        </w:tc>
        <w:tc>
          <w:tcPr>
            <w:tcW w:w="1320" w:type="dxa"/>
          </w:tcPr>
          <w:p w14:paraId="3A1019D0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Founder makes all decisions.</w:t>
            </w:r>
          </w:p>
        </w:tc>
        <w:tc>
          <w:tcPr>
            <w:tcW w:w="1320" w:type="dxa"/>
          </w:tcPr>
          <w:p w14:paraId="16BB1635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Management team operates in silos.</w:t>
            </w:r>
          </w:p>
        </w:tc>
        <w:tc>
          <w:tcPr>
            <w:tcW w:w="1320" w:type="dxa"/>
          </w:tcPr>
          <w:p w14:paraId="224FBA56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Defined leadership team with documented roles (RACI).</w:t>
            </w:r>
          </w:p>
        </w:tc>
        <w:tc>
          <w:tcPr>
            <w:tcW w:w="1320" w:type="dxa"/>
          </w:tcPr>
          <w:p w14:paraId="67AC28DE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Cohesive team holds each other accountable for results.</w:t>
            </w:r>
          </w:p>
        </w:tc>
        <w:tc>
          <w:tcPr>
            <w:tcW w:w="1320" w:type="dxa"/>
          </w:tcPr>
          <w:p w14:paraId="52A8AC42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Proactively develops the next generation of leaders.</w:t>
            </w:r>
          </w:p>
        </w:tc>
      </w:tr>
      <w:tr w:rsidR="00062DE2" w14:paraId="0EFB0F79" w14:textId="77777777">
        <w:tc>
          <w:tcPr>
            <w:tcW w:w="1320" w:type="dxa"/>
          </w:tcPr>
          <w:p w14:paraId="129A679A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b/>
                <w:bCs/>
                <w:sz w:val="20"/>
                <w:szCs w:val="20"/>
              </w:rPr>
              <w:t>Strategic Clarity</w:t>
            </w:r>
          </w:p>
        </w:tc>
        <w:tc>
          <w:tcPr>
            <w:tcW w:w="1320" w:type="dxa"/>
          </w:tcPr>
          <w:p w14:paraId="488543A8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Strategy is in the founder’s head.</w:t>
            </w:r>
          </w:p>
        </w:tc>
        <w:tc>
          <w:tcPr>
            <w:tcW w:w="1320" w:type="dxa"/>
          </w:tcPr>
          <w:p w14:paraId="3B814D29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Annual business plan is rarely referenced.</w:t>
            </w:r>
          </w:p>
        </w:tc>
        <w:tc>
          <w:tcPr>
            <w:tcW w:w="1320" w:type="dxa"/>
          </w:tcPr>
          <w:p w14:paraId="6A7A0285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A concise, one-page strategic plan exists.</w:t>
            </w:r>
          </w:p>
        </w:tc>
        <w:tc>
          <w:tcPr>
            <w:tcW w:w="1320" w:type="dxa"/>
          </w:tcPr>
          <w:p w14:paraId="65BFA658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Strategy is cascaded into quarterly objectives (OKRs).</w:t>
            </w:r>
          </w:p>
        </w:tc>
        <w:tc>
          <w:tcPr>
            <w:tcW w:w="1320" w:type="dxa"/>
          </w:tcPr>
          <w:p w14:paraId="045D6BBE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Strategy is dynamic; reviewed and adjusted quarterly.</w:t>
            </w:r>
          </w:p>
        </w:tc>
      </w:tr>
      <w:tr w:rsidR="00062DE2" w14:paraId="57564BB3" w14:textId="77777777">
        <w:tc>
          <w:tcPr>
            <w:tcW w:w="1320" w:type="dxa"/>
          </w:tcPr>
          <w:p w14:paraId="508D5851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b/>
                <w:bCs/>
                <w:sz w:val="20"/>
                <w:szCs w:val="20"/>
              </w:rPr>
              <w:t>Operating Rhythm</w:t>
            </w:r>
          </w:p>
        </w:tc>
        <w:tc>
          <w:tcPr>
            <w:tcW w:w="1320" w:type="dxa"/>
          </w:tcPr>
          <w:p w14:paraId="59820094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Meetings are ad-hoc and unstructured.</w:t>
            </w:r>
          </w:p>
        </w:tc>
        <w:tc>
          <w:tcPr>
            <w:tcW w:w="1320" w:type="dxa"/>
          </w:tcPr>
          <w:p w14:paraId="6B5D0FD8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Regular meetings lack a clear agenda.</w:t>
            </w:r>
          </w:p>
        </w:tc>
        <w:tc>
          <w:tcPr>
            <w:tcW w:w="1320" w:type="dxa"/>
          </w:tcPr>
          <w:p w14:paraId="6C35C8C1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Documented meeting cadence is in place.</w:t>
            </w:r>
          </w:p>
        </w:tc>
        <w:tc>
          <w:tcPr>
            <w:tcW w:w="1320" w:type="dxa"/>
          </w:tcPr>
          <w:p w14:paraId="6663748B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Meeting cadence is rigorously followed with clear outcomes.</w:t>
            </w:r>
          </w:p>
        </w:tc>
        <w:tc>
          <w:tcPr>
            <w:tcW w:w="1320" w:type="dxa"/>
          </w:tcPr>
          <w:p w14:paraId="107AF003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Meetings are data-driven with a focus on solving key issues.</w:t>
            </w:r>
          </w:p>
        </w:tc>
      </w:tr>
      <w:tr w:rsidR="00062DE2" w14:paraId="265B1474" w14:textId="77777777">
        <w:tc>
          <w:tcPr>
            <w:tcW w:w="1320" w:type="dxa"/>
          </w:tcPr>
          <w:p w14:paraId="24A2FD1A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b/>
                <w:bCs/>
                <w:sz w:val="20"/>
                <w:szCs w:val="20"/>
              </w:rPr>
              <w:t>Data-Driven Decisions</w:t>
            </w:r>
          </w:p>
        </w:tc>
        <w:tc>
          <w:tcPr>
            <w:tcW w:w="1320" w:type="dxa"/>
          </w:tcPr>
          <w:p w14:paraId="1BD49794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Decisions are based on anecdotes.</w:t>
            </w:r>
          </w:p>
        </w:tc>
        <w:tc>
          <w:tcPr>
            <w:tcW w:w="1320" w:type="dxa"/>
          </w:tcPr>
          <w:p w14:paraId="45C7C708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Siloed reports and spreadsheets.</w:t>
            </w:r>
          </w:p>
        </w:tc>
        <w:tc>
          <w:tcPr>
            <w:tcW w:w="1320" w:type="dxa"/>
          </w:tcPr>
          <w:p w14:paraId="1C2B5593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Firm-wide KPIs have been defined.</w:t>
            </w:r>
          </w:p>
        </w:tc>
        <w:tc>
          <w:tcPr>
            <w:tcW w:w="1320" w:type="dxa"/>
          </w:tcPr>
          <w:p w14:paraId="457EAFCF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A unified dashboard provides a single source of truth.</w:t>
            </w:r>
          </w:p>
        </w:tc>
        <w:tc>
          <w:tcPr>
            <w:tcW w:w="1320" w:type="dxa"/>
          </w:tcPr>
          <w:p w14:paraId="282B7603" w14:textId="77777777" w:rsidR="00062DE2" w:rsidRPr="00A662C3" w:rsidRDefault="00000000">
            <w:pPr>
              <w:rPr>
                <w:sz w:val="20"/>
                <w:szCs w:val="20"/>
              </w:rPr>
            </w:pPr>
            <w:r w:rsidRPr="00A662C3">
              <w:rPr>
                <w:sz w:val="20"/>
                <w:szCs w:val="20"/>
              </w:rPr>
              <w:t>The team uses data to conduct root cause analysis.</w:t>
            </w:r>
          </w:p>
        </w:tc>
      </w:tr>
    </w:tbl>
    <w:p w14:paraId="0F2C64EF" w14:textId="77777777" w:rsidR="00062DE2" w:rsidRDefault="00000000">
      <w:r>
        <w:rPr>
          <w:b/>
          <w:bCs/>
        </w:rPr>
        <w:t>Key Performance Indicators (KPIs):</w:t>
      </w:r>
    </w:p>
    <w:p w14:paraId="3528E08B" w14:textId="77777777" w:rsidR="00062DE2" w:rsidRDefault="00000000">
      <w:pPr>
        <w:numPr>
          <w:ilvl w:val="0"/>
          <w:numId w:val="16"/>
        </w:numPr>
      </w:pPr>
      <w:r>
        <w:t>Strategic Goal Attainment % (Company, Team)</w:t>
      </w:r>
    </w:p>
    <w:p w14:paraId="7C3B056A" w14:textId="77777777" w:rsidR="00062DE2" w:rsidRDefault="00000000">
      <w:pPr>
        <w:numPr>
          <w:ilvl w:val="0"/>
          <w:numId w:val="16"/>
        </w:numPr>
      </w:pPr>
      <w:r>
        <w:t>Percentage of key initiatives completed on time</w:t>
      </w:r>
    </w:p>
    <w:p w14:paraId="7F4BBA4D" w14:textId="77777777" w:rsidR="00062DE2" w:rsidRDefault="00000000">
      <w:pPr>
        <w:numPr>
          <w:ilvl w:val="0"/>
          <w:numId w:val="16"/>
        </w:numPr>
      </w:pPr>
      <w:r>
        <w:t>Employee Net Promoter Score (eNPS) (re: leadership &amp; communication)</w:t>
      </w:r>
    </w:p>
    <w:p w14:paraId="639430A7" w14:textId="77777777" w:rsidR="00342F2A" w:rsidRDefault="00342F2A">
      <w:r>
        <w:br w:type="page"/>
      </w:r>
    </w:p>
    <w:p w14:paraId="1737137C" w14:textId="0E5B673C" w:rsidR="00062DE2" w:rsidRDefault="00000000">
      <w:r>
        <w:lastRenderedPageBreak/>
        <w:pict w14:anchorId="669362EA">
          <v:rect id="_x0000_i1358" style="width:0;height:1.5pt" o:hralign="center" o:hrstd="t" o:hr="t"/>
        </w:pict>
      </w:r>
    </w:p>
    <w:p w14:paraId="36F34B19" w14:textId="77777777" w:rsidR="00062DE2" w:rsidRDefault="00000000" w:rsidP="007C32D7">
      <w:pPr>
        <w:pStyle w:val="Heading2"/>
      </w:pPr>
      <w:bookmarkStart w:id="16" w:name="the-teamx-operating-system-canvas-v1.1"/>
      <w:bookmarkStart w:id="17" w:name="_Toc206603161"/>
      <w:bookmarkEnd w:id="14"/>
      <w:r>
        <w:t>The TeamX Operating System Canvas™ V1.1</w:t>
      </w:r>
      <w:bookmarkEnd w:id="17"/>
    </w:p>
    <w:p w14:paraId="2E94C9C3" w14:textId="77777777" w:rsidR="00062DE2" w:rsidRDefault="00000000">
      <w:r>
        <w:rPr>
          <w:i/>
          <w:iCs/>
        </w:rPr>
        <w:t>(Visual Design: A series of concentric circles, with a foundation layer underneath.)</w:t>
      </w:r>
    </w:p>
    <w:p w14:paraId="1D0D02DA" w14:textId="77777777" w:rsidR="00062DE2" w:rsidRDefault="00000000">
      <w:r>
        <w:rPr>
          <w:b/>
          <w:bCs/>
        </w:rPr>
        <w:t>CENTER HUB: THE STRATEGY</w:t>
      </w:r>
      <w:r>
        <w:t xml:space="preserve"> </w:t>
      </w:r>
      <w:r>
        <w:rPr>
          <w:b/>
          <w:bCs/>
        </w:rPr>
        <w:t>Core Purpose:</w:t>
      </w:r>
      <w:r>
        <w:t xml:space="preserve"> Why do we exist? </w:t>
      </w:r>
      <w:r>
        <w:rPr>
          <w:b/>
          <w:bCs/>
        </w:rPr>
        <w:t>10-Year Target:</w:t>
      </w:r>
      <w:r>
        <w:t xml:space="preserve"> The big, audacious goal. </w:t>
      </w:r>
      <w:r>
        <w:rPr>
          <w:b/>
          <w:bCs/>
        </w:rPr>
        <w:t>3-Year Picture:</w:t>
      </w:r>
      <w:r>
        <w:t xml:space="preserve"> What does the firm look like in 3 years? (Revenue, Profit, Differentiators) </w:t>
      </w:r>
      <w:r>
        <w:rPr>
          <w:b/>
          <w:bCs/>
        </w:rPr>
        <w:t>1-Year Plan:</w:t>
      </w:r>
      <w:r>
        <w:t xml:space="preserve"> What are the 5-7 most important company goals for this year?</w:t>
      </w:r>
    </w:p>
    <w:p w14:paraId="173323D7" w14:textId="77777777" w:rsidR="00062DE2" w:rsidRDefault="00000000">
      <w:r>
        <w:rPr>
          <w:b/>
          <w:bCs/>
        </w:rPr>
        <w:t>INNER RING: THE QUARTERLY CADENCE</w:t>
      </w:r>
      <w:r>
        <w:t xml:space="preserve"> </w:t>
      </w:r>
      <w:r>
        <w:rPr>
          <w:b/>
          <w:bCs/>
        </w:rPr>
        <w:t>Quarterly Rocks/OKRs:</w:t>
      </w:r>
      <w:r>
        <w:t xml:space="preserve"> What are the 3-5 most important company-wide objectives for the next 90 days? </w:t>
      </w:r>
      <w:r>
        <w:rPr>
          <w:b/>
          <w:bCs/>
        </w:rPr>
        <w:t>Key Themes:</w:t>
      </w:r>
      <w:r>
        <w:t xml:space="preserve"> What is the rallying cry for this quarter? </w:t>
      </w:r>
      <w:r>
        <w:rPr>
          <w:b/>
          <w:bCs/>
        </w:rPr>
        <w:t>KPI Targets:</w:t>
      </w:r>
      <w:r>
        <w:t xml:space="preserve"> What are the numerical targets for our dashboard KPIs this quarter?</w:t>
      </w:r>
    </w:p>
    <w:p w14:paraId="1FF29CE4" w14:textId="77777777" w:rsidR="00062DE2" w:rsidRDefault="00000000">
      <w:r>
        <w:rPr>
          <w:b/>
          <w:bCs/>
        </w:rPr>
        <w:t>MIDDLE RING: THE MONTHLY CADENCE</w:t>
      </w:r>
      <w:r>
        <w:t xml:space="preserve"> </w:t>
      </w:r>
      <w:r>
        <w:rPr>
          <w:b/>
          <w:bCs/>
        </w:rPr>
        <w:t>Meeting:</w:t>
      </w:r>
      <w:r>
        <w:t xml:space="preserve"> Monthly Strategic Review </w:t>
      </w:r>
      <w:r>
        <w:rPr>
          <w:b/>
          <w:bCs/>
        </w:rPr>
        <w:t>Purpose:</w:t>
      </w:r>
      <w:r>
        <w:t xml:space="preserve"> Review progress against quarterly goals, identify major roadblocks. </w:t>
      </w:r>
      <w:r>
        <w:rPr>
          <w:b/>
          <w:bCs/>
        </w:rPr>
        <w:t>Attendees:</w:t>
      </w:r>
      <w:r>
        <w:t xml:space="preserve"> Leadership Team </w:t>
      </w:r>
      <w:r>
        <w:rPr>
          <w:b/>
          <w:bCs/>
        </w:rPr>
        <w:t>Key Input:</w:t>
      </w:r>
      <w:r>
        <w:t xml:space="preserve"> The Value Dashboard</w:t>
      </w:r>
    </w:p>
    <w:p w14:paraId="397989A1" w14:textId="77777777" w:rsidR="00062DE2" w:rsidRDefault="00000000">
      <w:r>
        <w:rPr>
          <w:b/>
          <w:bCs/>
        </w:rPr>
        <w:t>OUTER RING: THE WEEKLY &amp; DAILY CADENCE</w:t>
      </w:r>
      <w:r>
        <w:t xml:space="preserve"> </w:t>
      </w:r>
      <w:r>
        <w:rPr>
          <w:b/>
          <w:bCs/>
        </w:rPr>
        <w:t>Weekly Meeting:</w:t>
      </w:r>
      <w:r>
        <w:t xml:space="preserve"> Weekly Tactical Meeting </w:t>
      </w:r>
      <w:r>
        <w:rPr>
          <w:b/>
          <w:bCs/>
        </w:rPr>
        <w:t>Purpose:</w:t>
      </w:r>
      <w:r>
        <w:t xml:space="preserve"> Review weekly scorecard, report on progress, solve tactical issues. </w:t>
      </w:r>
      <w:r>
        <w:rPr>
          <w:b/>
          <w:bCs/>
        </w:rPr>
        <w:t>Daily Meeting:</w:t>
      </w:r>
      <w:r>
        <w:t xml:space="preserve"> Daily Huddle </w:t>
      </w:r>
      <w:r>
        <w:rPr>
          <w:b/>
          <w:bCs/>
        </w:rPr>
        <w:t>Purpose:</w:t>
      </w:r>
      <w:r>
        <w:t xml:space="preserve"> Share daily plans and identify immediate roadblocks.</w:t>
      </w:r>
    </w:p>
    <w:p w14:paraId="14259000" w14:textId="77777777" w:rsidR="0070005F" w:rsidRDefault="00000000">
      <w:r>
        <w:rPr>
          <w:b/>
          <w:bCs/>
        </w:rPr>
        <w:t>FOUNDATION: THE PEOPLE &amp; DATA</w:t>
      </w:r>
      <w:r>
        <w:t xml:space="preserve"> </w:t>
      </w:r>
      <w:r>
        <w:rPr>
          <w:b/>
          <w:bCs/>
        </w:rPr>
        <w:t>The Leadership Team (RACI):</w:t>
      </w:r>
      <w:r>
        <w:t xml:space="preserve"> Who is Accountable for each key function of the business? </w:t>
      </w:r>
    </w:p>
    <w:p w14:paraId="4D75787E" w14:textId="77777777" w:rsidR="0070005F" w:rsidRDefault="00000000">
      <w:r>
        <w:rPr>
          <w:b/>
          <w:bCs/>
        </w:rPr>
        <w:t>The Data (The Scorecard):</w:t>
      </w:r>
      <w:r>
        <w:t xml:space="preserve"> What are the 10-15 KPIs that give us an absolute pulse on the business? </w:t>
      </w:r>
    </w:p>
    <w:p w14:paraId="06A1C52D" w14:textId="0011FF22" w:rsidR="00062DE2" w:rsidRDefault="00000000">
      <w:proofErr w:type="spellStart"/>
      <w:r>
        <w:rPr>
          <w:b/>
          <w:bCs/>
        </w:rPr>
        <w:t>TeamX</w:t>
      </w:r>
      <w:proofErr w:type="spellEnd"/>
      <w:r>
        <w:rPr>
          <w:b/>
          <w:bCs/>
        </w:rPr>
        <w:t xml:space="preserve"> Benchmark &amp; Insight Overlay:</w:t>
      </w:r>
      <w:r>
        <w:t xml:space="preserve"> “Your team reports spending over 10 hours per week in meetings, yet your eNPS score </w:t>
      </w:r>
      <w:proofErr w:type="gramStart"/>
      <w:r>
        <w:t>for”effective</w:t>
      </w:r>
      <w:proofErr w:type="gramEnd"/>
      <w:r>
        <w:t xml:space="preserve"> decision making” is in the bottom quartile. This suggests your operating rhythm is creating activity, not alignment. Top firms have a more disciplined, data-driven meeting cadence.”</w:t>
      </w:r>
    </w:p>
    <w:p w14:paraId="0716011B" w14:textId="77777777" w:rsidR="00062DE2" w:rsidRDefault="00000000">
      <w:r>
        <w:pict w14:anchorId="3F46A597">
          <v:rect id="_x0000_i1359" style="width:0;height:1.5pt" o:hralign="center" o:hrstd="t" o:hr="t"/>
        </w:pict>
      </w:r>
    </w:p>
    <w:p w14:paraId="4A446236" w14:textId="77777777" w:rsidR="00342F2A" w:rsidRDefault="00342F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8" w:name="X1ab0c66ed8aab19bc59b7711059e5fbbf26493e"/>
      <w:bookmarkStart w:id="19" w:name="_Toc206603162"/>
      <w:bookmarkEnd w:id="16"/>
      <w:r>
        <w:br w:type="page"/>
      </w:r>
    </w:p>
    <w:p w14:paraId="72350D4C" w14:textId="14EFB01F" w:rsidR="00062DE2" w:rsidRDefault="00000000" w:rsidP="007C32D7">
      <w:pPr>
        <w:pStyle w:val="Heading1"/>
      </w:pPr>
      <w:r>
        <w:lastRenderedPageBreak/>
        <w:t>Module 5: Future-Ready Talent Ecosystem™ V1.1</w:t>
      </w:r>
      <w:bookmarkEnd w:id="19"/>
    </w:p>
    <w:p w14:paraId="784C080E" w14:textId="77777777" w:rsidR="00062DE2" w:rsidRDefault="00000000">
      <w:r>
        <w:rPr>
          <w:b/>
          <w:bCs/>
        </w:rPr>
        <w:t>Core Definition:</w:t>
      </w:r>
      <w:r>
        <w:t xml:space="preserve"> The firm’s strategic approach to attracting, developing, and retaining the human capital required to deliver its IVA. It expands the concept of “employees” to a fluid, integrated network of full-time staff, specialized contractors, and strategic partners, and seeks to productize their expertise.</w:t>
      </w:r>
    </w:p>
    <w:p w14:paraId="17DDED36" w14:textId="77777777" w:rsidR="00062DE2" w:rsidRPr="009B5798" w:rsidRDefault="00000000" w:rsidP="009B5798">
      <w:pPr>
        <w:rPr>
          <w:b/>
          <w:bCs/>
        </w:rPr>
      </w:pPr>
      <w:bookmarkStart w:id="20" w:name="_Toc206603163"/>
      <w:r w:rsidRPr="009B5798">
        <w:rPr>
          <w:b/>
          <w:bCs/>
        </w:rPr>
        <w:t>Talent Ecosystem™ Maturity Model:</w:t>
      </w:r>
      <w:bookmarkEnd w:id="20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062DE2" w:rsidRPr="00F008E0" w14:paraId="3A842771" w14:textId="77777777">
        <w:trPr>
          <w:tblHeader/>
        </w:trPr>
        <w:tc>
          <w:tcPr>
            <w:tcW w:w="1320" w:type="dxa"/>
          </w:tcPr>
          <w:p w14:paraId="37E1E84A" w14:textId="77777777" w:rsidR="00062DE2" w:rsidRPr="00F008E0" w:rsidRDefault="00000000">
            <w:pPr>
              <w:rPr>
                <w:b/>
                <w:bCs/>
                <w:sz w:val="20"/>
                <w:szCs w:val="20"/>
              </w:rPr>
            </w:pPr>
            <w:r w:rsidRPr="00F008E0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320" w:type="dxa"/>
          </w:tcPr>
          <w:p w14:paraId="70993725" w14:textId="77777777" w:rsidR="00062DE2" w:rsidRPr="00F008E0" w:rsidRDefault="00000000">
            <w:pPr>
              <w:rPr>
                <w:b/>
                <w:bCs/>
                <w:sz w:val="20"/>
                <w:szCs w:val="20"/>
              </w:rPr>
            </w:pPr>
            <w:r w:rsidRPr="00F008E0">
              <w:rPr>
                <w:b/>
                <w:bCs/>
                <w:sz w:val="20"/>
                <w:szCs w:val="20"/>
              </w:rPr>
              <w:t>Level 1: Reactive</w:t>
            </w:r>
          </w:p>
        </w:tc>
        <w:tc>
          <w:tcPr>
            <w:tcW w:w="1320" w:type="dxa"/>
          </w:tcPr>
          <w:p w14:paraId="40E58598" w14:textId="77777777" w:rsidR="00062DE2" w:rsidRPr="00F008E0" w:rsidRDefault="00000000">
            <w:pPr>
              <w:rPr>
                <w:b/>
                <w:bCs/>
                <w:sz w:val="20"/>
                <w:szCs w:val="20"/>
              </w:rPr>
            </w:pPr>
            <w:r w:rsidRPr="00F008E0">
              <w:rPr>
                <w:b/>
                <w:bCs/>
                <w:sz w:val="20"/>
                <w:szCs w:val="20"/>
              </w:rPr>
              <w:t>Level 2: Foundational</w:t>
            </w:r>
          </w:p>
        </w:tc>
        <w:tc>
          <w:tcPr>
            <w:tcW w:w="1320" w:type="dxa"/>
          </w:tcPr>
          <w:p w14:paraId="4042FB80" w14:textId="77777777" w:rsidR="00062DE2" w:rsidRPr="00F008E0" w:rsidRDefault="00000000">
            <w:pPr>
              <w:rPr>
                <w:b/>
                <w:bCs/>
                <w:sz w:val="20"/>
                <w:szCs w:val="20"/>
              </w:rPr>
            </w:pPr>
            <w:r w:rsidRPr="00F008E0">
              <w:rPr>
                <w:b/>
                <w:bCs/>
                <w:sz w:val="20"/>
                <w:szCs w:val="20"/>
              </w:rPr>
              <w:t>Level 3: Systematic</w:t>
            </w:r>
          </w:p>
        </w:tc>
        <w:tc>
          <w:tcPr>
            <w:tcW w:w="1320" w:type="dxa"/>
          </w:tcPr>
          <w:p w14:paraId="64B72AD3" w14:textId="77777777" w:rsidR="00062DE2" w:rsidRPr="00F008E0" w:rsidRDefault="00000000">
            <w:pPr>
              <w:rPr>
                <w:b/>
                <w:bCs/>
                <w:sz w:val="20"/>
                <w:szCs w:val="20"/>
              </w:rPr>
            </w:pPr>
            <w:r w:rsidRPr="00F008E0">
              <w:rPr>
                <w:b/>
                <w:bCs/>
                <w:sz w:val="20"/>
                <w:szCs w:val="20"/>
              </w:rPr>
              <w:t>Level 4: Strategic</w:t>
            </w:r>
          </w:p>
        </w:tc>
        <w:tc>
          <w:tcPr>
            <w:tcW w:w="1320" w:type="dxa"/>
          </w:tcPr>
          <w:p w14:paraId="61F2CBDF" w14:textId="77777777" w:rsidR="00062DE2" w:rsidRPr="00F008E0" w:rsidRDefault="00000000">
            <w:pPr>
              <w:rPr>
                <w:b/>
                <w:bCs/>
                <w:sz w:val="20"/>
                <w:szCs w:val="20"/>
              </w:rPr>
            </w:pPr>
            <w:r w:rsidRPr="00F008E0">
              <w:rPr>
                <w:b/>
                <w:bCs/>
                <w:sz w:val="20"/>
                <w:szCs w:val="20"/>
              </w:rPr>
              <w:t>Level 5: Predictive &amp; Magnetic</w:t>
            </w:r>
          </w:p>
        </w:tc>
      </w:tr>
      <w:tr w:rsidR="00062DE2" w:rsidRPr="00F008E0" w14:paraId="0456EEF8" w14:textId="77777777">
        <w:tc>
          <w:tcPr>
            <w:tcW w:w="1320" w:type="dxa"/>
          </w:tcPr>
          <w:p w14:paraId="7AE9F66F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b/>
                <w:bCs/>
                <w:sz w:val="20"/>
                <w:szCs w:val="20"/>
              </w:rPr>
              <w:t>Workforce Planning</w:t>
            </w:r>
          </w:p>
        </w:tc>
        <w:tc>
          <w:tcPr>
            <w:tcW w:w="1320" w:type="dxa"/>
          </w:tcPr>
          <w:p w14:paraId="7C9FFF19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Hires only when someone quits.</w:t>
            </w:r>
          </w:p>
        </w:tc>
        <w:tc>
          <w:tcPr>
            <w:tcW w:w="1320" w:type="dxa"/>
          </w:tcPr>
          <w:p w14:paraId="210A6F2D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Has basic headcount budgets.</w:t>
            </w:r>
          </w:p>
        </w:tc>
        <w:tc>
          <w:tcPr>
            <w:tcW w:w="1320" w:type="dxa"/>
          </w:tcPr>
          <w:p w14:paraId="2857C606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Has an annual workforce plan linked to the business plan.</w:t>
            </w:r>
          </w:p>
        </w:tc>
        <w:tc>
          <w:tcPr>
            <w:tcW w:w="1320" w:type="dxa"/>
          </w:tcPr>
          <w:p w14:paraId="4A54A241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 xml:space="preserve">Has a </w:t>
            </w:r>
            <w:proofErr w:type="gramStart"/>
            <w:r w:rsidRPr="00F008E0">
              <w:rPr>
                <w:sz w:val="20"/>
                <w:szCs w:val="20"/>
              </w:rPr>
              <w:t>2-3 year</w:t>
            </w:r>
            <w:proofErr w:type="gramEnd"/>
            <w:r w:rsidRPr="00F008E0">
              <w:rPr>
                <w:sz w:val="20"/>
                <w:szCs w:val="20"/>
              </w:rPr>
              <w:t xml:space="preserve"> rolling forecast for key roles and skills.</w:t>
            </w:r>
          </w:p>
        </w:tc>
        <w:tc>
          <w:tcPr>
            <w:tcW w:w="1320" w:type="dxa"/>
          </w:tcPr>
          <w:p w14:paraId="2BE17BCB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Uses predictive analytics to model future talent needs.</w:t>
            </w:r>
          </w:p>
        </w:tc>
      </w:tr>
      <w:tr w:rsidR="00062DE2" w:rsidRPr="00F008E0" w14:paraId="616756C6" w14:textId="77777777">
        <w:tc>
          <w:tcPr>
            <w:tcW w:w="1320" w:type="dxa"/>
          </w:tcPr>
          <w:p w14:paraId="161A59DE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b/>
                <w:bCs/>
                <w:sz w:val="20"/>
                <w:szCs w:val="20"/>
              </w:rPr>
              <w:t>Talent Attraction</w:t>
            </w:r>
          </w:p>
        </w:tc>
        <w:tc>
          <w:tcPr>
            <w:tcW w:w="1320" w:type="dxa"/>
          </w:tcPr>
          <w:p w14:paraId="0BF64EDA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Relies on inbound applications.</w:t>
            </w:r>
          </w:p>
        </w:tc>
        <w:tc>
          <w:tcPr>
            <w:tcW w:w="1320" w:type="dxa"/>
          </w:tcPr>
          <w:p w14:paraId="033BB354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Has standardized job descriptions.</w:t>
            </w:r>
          </w:p>
        </w:tc>
        <w:tc>
          <w:tcPr>
            <w:tcW w:w="1320" w:type="dxa"/>
          </w:tcPr>
          <w:p w14:paraId="245B3E7C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Has a dedicated internal recruitment function.</w:t>
            </w:r>
          </w:p>
        </w:tc>
        <w:tc>
          <w:tcPr>
            <w:tcW w:w="1320" w:type="dxa"/>
          </w:tcPr>
          <w:p w14:paraId="5B78F1E4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Has a strong, well-defined Employer Value Proposition (EVP).</w:t>
            </w:r>
          </w:p>
        </w:tc>
        <w:tc>
          <w:tcPr>
            <w:tcW w:w="1320" w:type="dxa"/>
          </w:tcPr>
          <w:p w14:paraId="49E49650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Is a recognized “thought leader” and talent destination.</w:t>
            </w:r>
          </w:p>
        </w:tc>
      </w:tr>
      <w:tr w:rsidR="00062DE2" w:rsidRPr="00F008E0" w14:paraId="01A55070" w14:textId="77777777">
        <w:tc>
          <w:tcPr>
            <w:tcW w:w="1320" w:type="dxa"/>
          </w:tcPr>
          <w:p w14:paraId="5478D05B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b/>
                <w:bCs/>
                <w:sz w:val="20"/>
                <w:szCs w:val="20"/>
              </w:rPr>
              <w:t>Performance &amp; Dev.</w:t>
            </w:r>
          </w:p>
        </w:tc>
        <w:tc>
          <w:tcPr>
            <w:tcW w:w="1320" w:type="dxa"/>
          </w:tcPr>
          <w:p w14:paraId="39DE1883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Annual review is a “check-the-box” exercise.</w:t>
            </w:r>
          </w:p>
        </w:tc>
        <w:tc>
          <w:tcPr>
            <w:tcW w:w="1320" w:type="dxa"/>
          </w:tcPr>
          <w:p w14:paraId="185F312F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Has basic performance management.</w:t>
            </w:r>
          </w:p>
        </w:tc>
        <w:tc>
          <w:tcPr>
            <w:tcW w:w="1320" w:type="dxa"/>
          </w:tcPr>
          <w:p w14:paraId="16EE9884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Has a competency framework for key roles.</w:t>
            </w:r>
          </w:p>
        </w:tc>
        <w:tc>
          <w:tcPr>
            <w:tcW w:w="1320" w:type="dxa"/>
          </w:tcPr>
          <w:p w14:paraId="5A5DBB85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Has clear career paths and a budget for L&amp;D.</w:t>
            </w:r>
          </w:p>
        </w:tc>
        <w:tc>
          <w:tcPr>
            <w:tcW w:w="1320" w:type="dxa"/>
          </w:tcPr>
          <w:p w14:paraId="58EFC6AA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Development is personalized; promotes from within.</w:t>
            </w:r>
          </w:p>
        </w:tc>
      </w:tr>
      <w:tr w:rsidR="00062DE2" w:rsidRPr="00F008E0" w14:paraId="4D801C0F" w14:textId="77777777">
        <w:tc>
          <w:tcPr>
            <w:tcW w:w="1320" w:type="dxa"/>
          </w:tcPr>
          <w:p w14:paraId="3E0B82A6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b/>
                <w:bCs/>
                <w:sz w:val="20"/>
                <w:szCs w:val="20"/>
              </w:rPr>
              <w:t>Retention &amp; TX</w:t>
            </w:r>
          </w:p>
        </w:tc>
        <w:tc>
          <w:tcPr>
            <w:tcW w:w="1320" w:type="dxa"/>
          </w:tcPr>
          <w:p w14:paraId="5A9FE95B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High turnover is accepted.</w:t>
            </w:r>
          </w:p>
        </w:tc>
        <w:tc>
          <w:tcPr>
            <w:tcW w:w="1320" w:type="dxa"/>
          </w:tcPr>
          <w:p w14:paraId="43C81F33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Measures employee turnover.</w:t>
            </w:r>
          </w:p>
        </w:tc>
        <w:tc>
          <w:tcPr>
            <w:tcW w:w="1320" w:type="dxa"/>
          </w:tcPr>
          <w:p w14:paraId="6F61CAE1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Conducts regular engagement surveys (eNPS).</w:t>
            </w:r>
          </w:p>
        </w:tc>
        <w:tc>
          <w:tcPr>
            <w:tcW w:w="1320" w:type="dxa"/>
          </w:tcPr>
          <w:p w14:paraId="15B11466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Has a defined Total Rewards strategy.</w:t>
            </w:r>
          </w:p>
        </w:tc>
        <w:tc>
          <w:tcPr>
            <w:tcW w:w="1320" w:type="dxa"/>
          </w:tcPr>
          <w:p w14:paraId="45684DDE" w14:textId="77777777" w:rsidR="00062DE2" w:rsidRPr="00F008E0" w:rsidRDefault="00000000">
            <w:pPr>
              <w:rPr>
                <w:sz w:val="20"/>
                <w:szCs w:val="20"/>
              </w:rPr>
            </w:pPr>
            <w:r w:rsidRPr="00F008E0">
              <w:rPr>
                <w:sz w:val="20"/>
                <w:szCs w:val="20"/>
              </w:rPr>
              <w:t>Has a world-class Talent Experience (TX).</w:t>
            </w:r>
          </w:p>
        </w:tc>
      </w:tr>
    </w:tbl>
    <w:p w14:paraId="46C14031" w14:textId="77777777" w:rsidR="00062DE2" w:rsidRPr="00C81ACD" w:rsidRDefault="00000000" w:rsidP="00C81ACD">
      <w:pPr>
        <w:rPr>
          <w:b/>
          <w:bCs/>
        </w:rPr>
      </w:pPr>
      <w:r w:rsidRPr="00C81ACD">
        <w:rPr>
          <w:b/>
          <w:bCs/>
        </w:rPr>
        <w:t>Key Performance Indicators (KPIs):</w:t>
      </w:r>
    </w:p>
    <w:p w14:paraId="7EC88258" w14:textId="77777777" w:rsidR="00062DE2" w:rsidRDefault="00000000">
      <w:pPr>
        <w:numPr>
          <w:ilvl w:val="0"/>
          <w:numId w:val="17"/>
        </w:numPr>
      </w:pPr>
      <w:r>
        <w:t>Regrettable Turnover % (loss of high performers)</w:t>
      </w:r>
    </w:p>
    <w:p w14:paraId="6D3D7568" w14:textId="77777777" w:rsidR="00062DE2" w:rsidRDefault="00000000">
      <w:pPr>
        <w:numPr>
          <w:ilvl w:val="0"/>
          <w:numId w:val="17"/>
        </w:numPr>
      </w:pPr>
      <w:r>
        <w:t>Employee Net Promoter Score (eNPS)</w:t>
      </w:r>
    </w:p>
    <w:p w14:paraId="69CE1854" w14:textId="77777777" w:rsidR="00062DE2" w:rsidRDefault="00000000">
      <w:pPr>
        <w:numPr>
          <w:ilvl w:val="0"/>
          <w:numId w:val="17"/>
        </w:numPr>
      </w:pPr>
      <w:r>
        <w:t>Time to Fill (critical roles)</w:t>
      </w:r>
    </w:p>
    <w:p w14:paraId="228850F8" w14:textId="77777777" w:rsidR="00062DE2" w:rsidRDefault="00000000">
      <w:pPr>
        <w:numPr>
          <w:ilvl w:val="0"/>
          <w:numId w:val="17"/>
        </w:numPr>
      </w:pPr>
      <w:r>
        <w:t>% of revenue delivered by non-FTE talent</w:t>
      </w:r>
    </w:p>
    <w:p w14:paraId="6296F6A2" w14:textId="77777777" w:rsidR="00062DE2" w:rsidRDefault="00000000">
      <w:pPr>
        <w:numPr>
          <w:ilvl w:val="0"/>
          <w:numId w:val="17"/>
        </w:numPr>
      </w:pPr>
      <w:r>
        <w:t>Revenue from “Talent as a Product” initiatives</w:t>
      </w:r>
    </w:p>
    <w:p w14:paraId="54809C10" w14:textId="584E21C4" w:rsidR="00062DE2" w:rsidRDefault="00C81ACD">
      <w:r>
        <w:br w:type="page"/>
      </w:r>
      <w:r w:rsidR="00000000">
        <w:lastRenderedPageBreak/>
        <w:pict w14:anchorId="144B71FE">
          <v:rect id="_x0000_i1360" style="width:0;height:1.5pt" o:hralign="center" o:hrstd="t" o:hr="t"/>
        </w:pict>
      </w:r>
    </w:p>
    <w:p w14:paraId="64EFEB46" w14:textId="77777777" w:rsidR="00062DE2" w:rsidRDefault="00000000" w:rsidP="007C32D7">
      <w:pPr>
        <w:pStyle w:val="Heading2"/>
      </w:pPr>
      <w:bookmarkStart w:id="21" w:name="the-teamx-talent-ecosystem-canvas-v1.1"/>
      <w:bookmarkStart w:id="22" w:name="_Toc206603164"/>
      <w:bookmarkEnd w:id="18"/>
      <w:r>
        <w:t>The TeamX Talent Ecosystem Canvas™ V1.1</w:t>
      </w:r>
      <w:bookmarkEnd w:id="22"/>
    </w:p>
    <w:p w14:paraId="6321D7FC" w14:textId="77777777" w:rsidR="00062DE2" w:rsidRDefault="00000000">
      <w:r>
        <w:rPr>
          <w:i/>
          <w:iCs/>
        </w:rPr>
        <w:t>(Visual Design: A four-quadrant box with a central, high-value objective. Each quadrant represents a stage in the talent lifecycle.)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062DE2" w:rsidRPr="00C81ACD" w14:paraId="290A7414" w14:textId="77777777">
        <w:trPr>
          <w:tblHeader/>
        </w:trPr>
        <w:tc>
          <w:tcPr>
            <w:tcW w:w="2640" w:type="dxa"/>
          </w:tcPr>
          <w:p w14:paraId="2467CC8B" w14:textId="55A60EC3" w:rsidR="00062DE2" w:rsidRPr="00C81ACD" w:rsidRDefault="00000000">
            <w:pPr>
              <w:rPr>
                <w:b/>
                <w:bCs/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 xml:space="preserve">TALENT SEGMENT: </w:t>
            </w:r>
            <w:r w:rsidR="00C81ACD">
              <w:rPr>
                <w:b/>
                <w:bCs/>
                <w:sz w:val="20"/>
                <w:szCs w:val="20"/>
              </w:rPr>
              <w:br/>
            </w:r>
            <w:r w:rsidRPr="00C81ACD">
              <w:rPr>
                <w:b/>
                <w:bCs/>
                <w:sz w:val="20"/>
                <w:szCs w:val="20"/>
              </w:rPr>
              <w:t xml:space="preserve">Core Team </w:t>
            </w:r>
            <w:r w:rsidR="00C81ACD">
              <w:rPr>
                <w:b/>
                <w:bCs/>
                <w:sz w:val="20"/>
                <w:szCs w:val="20"/>
              </w:rPr>
              <w:br/>
            </w:r>
            <w:r w:rsidRPr="00C81ACD">
              <w:rPr>
                <w:b/>
                <w:bCs/>
                <w:sz w:val="20"/>
                <w:szCs w:val="20"/>
              </w:rPr>
              <w:t>(FTE Leaders &amp; Practitioners)</w:t>
            </w:r>
          </w:p>
        </w:tc>
        <w:tc>
          <w:tcPr>
            <w:tcW w:w="2640" w:type="dxa"/>
          </w:tcPr>
          <w:p w14:paraId="3D1EBCD9" w14:textId="5E913497" w:rsidR="00062DE2" w:rsidRPr="00C81ACD" w:rsidRDefault="00000000">
            <w:pPr>
              <w:rPr>
                <w:b/>
                <w:bCs/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 xml:space="preserve">TALENT SEGMENT: </w:t>
            </w:r>
            <w:r w:rsidR="00C81ACD">
              <w:rPr>
                <w:b/>
                <w:bCs/>
                <w:sz w:val="20"/>
                <w:szCs w:val="20"/>
              </w:rPr>
              <w:br/>
            </w:r>
            <w:r w:rsidRPr="00C81ACD">
              <w:rPr>
                <w:b/>
                <w:bCs/>
                <w:sz w:val="20"/>
                <w:szCs w:val="20"/>
              </w:rPr>
              <w:t xml:space="preserve">Elite Specialists </w:t>
            </w:r>
            <w:r w:rsidR="00C81ACD">
              <w:rPr>
                <w:b/>
                <w:bCs/>
                <w:sz w:val="20"/>
                <w:szCs w:val="20"/>
              </w:rPr>
              <w:br/>
            </w:r>
            <w:r w:rsidRPr="00C81ACD">
              <w:rPr>
                <w:b/>
                <w:bCs/>
                <w:sz w:val="20"/>
                <w:szCs w:val="20"/>
              </w:rPr>
              <w:t>(Freelance Network)</w:t>
            </w:r>
          </w:p>
        </w:tc>
        <w:tc>
          <w:tcPr>
            <w:tcW w:w="2640" w:type="dxa"/>
          </w:tcPr>
          <w:p w14:paraId="5F3FAE31" w14:textId="7E63B81A" w:rsidR="00062DE2" w:rsidRPr="00C81ACD" w:rsidRDefault="00000000">
            <w:pPr>
              <w:rPr>
                <w:b/>
                <w:bCs/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 xml:space="preserve">TALENT SEGMENT: </w:t>
            </w:r>
            <w:r w:rsidR="00C81ACD">
              <w:rPr>
                <w:b/>
                <w:bCs/>
                <w:sz w:val="20"/>
                <w:szCs w:val="20"/>
              </w:rPr>
              <w:br/>
            </w:r>
            <w:r w:rsidRPr="00C81ACD">
              <w:rPr>
                <w:b/>
                <w:bCs/>
                <w:sz w:val="20"/>
                <w:szCs w:val="20"/>
              </w:rPr>
              <w:t xml:space="preserve">Rising Stars </w:t>
            </w:r>
            <w:r w:rsidR="00C81ACD">
              <w:rPr>
                <w:b/>
                <w:bCs/>
                <w:sz w:val="20"/>
                <w:szCs w:val="20"/>
              </w:rPr>
              <w:br/>
            </w:r>
            <w:r w:rsidRPr="00C81ACD">
              <w:rPr>
                <w:b/>
                <w:bCs/>
                <w:sz w:val="20"/>
                <w:szCs w:val="20"/>
              </w:rPr>
              <w:t>(High-Potentials)</w:t>
            </w:r>
          </w:p>
        </w:tc>
      </w:tr>
      <w:tr w:rsidR="00062DE2" w:rsidRPr="00C81ACD" w14:paraId="44518ED7" w14:textId="77777777">
        <w:tc>
          <w:tcPr>
            <w:tcW w:w="2640" w:type="dxa"/>
          </w:tcPr>
          <w:p w14:paraId="1113FAC9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1. PLAN:</w:t>
            </w:r>
            <w:r w:rsidRPr="00C81ACD">
              <w:rPr>
                <w:sz w:val="20"/>
                <w:szCs w:val="20"/>
              </w:rPr>
              <w:t xml:space="preserve"> What are the critical roles we must own full-time? What competencies are required?</w:t>
            </w:r>
          </w:p>
        </w:tc>
        <w:tc>
          <w:tcPr>
            <w:tcW w:w="2640" w:type="dxa"/>
          </w:tcPr>
          <w:p w14:paraId="4688AA7D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1. PLAN:</w:t>
            </w:r>
            <w:r w:rsidRPr="00C81ACD">
              <w:rPr>
                <w:sz w:val="20"/>
                <w:szCs w:val="20"/>
              </w:rPr>
              <w:t xml:space="preserve"> What niche, high-end skills do we need flexible access to?</w:t>
            </w:r>
          </w:p>
        </w:tc>
        <w:tc>
          <w:tcPr>
            <w:tcW w:w="2640" w:type="dxa"/>
          </w:tcPr>
          <w:p w14:paraId="04016377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1. PLAN:</w:t>
            </w:r>
            <w:r w:rsidRPr="00C81ACD">
              <w:rPr>
                <w:sz w:val="20"/>
                <w:szCs w:val="20"/>
              </w:rPr>
              <w:t xml:space="preserve"> What is our pipeline for future leadership and core roles?</w:t>
            </w:r>
          </w:p>
        </w:tc>
      </w:tr>
      <w:tr w:rsidR="00062DE2" w:rsidRPr="00C81ACD" w14:paraId="35495528" w14:textId="77777777">
        <w:tc>
          <w:tcPr>
            <w:tcW w:w="2640" w:type="dxa"/>
          </w:tcPr>
          <w:p w14:paraId="07E1BA4E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2. ATTRACT:</w:t>
            </w:r>
            <w:r w:rsidRPr="00C81ACD">
              <w:rPr>
                <w:sz w:val="20"/>
                <w:szCs w:val="20"/>
              </w:rPr>
              <w:t xml:space="preserve"> What is our EVP? (Equity, Leadership Path, Impact on Core Strategy)</w:t>
            </w:r>
          </w:p>
        </w:tc>
        <w:tc>
          <w:tcPr>
            <w:tcW w:w="2640" w:type="dxa"/>
          </w:tcPr>
          <w:p w14:paraId="79B500E6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2. ATTRACT:</w:t>
            </w:r>
            <w:r w:rsidRPr="00C81ACD">
              <w:rPr>
                <w:sz w:val="20"/>
                <w:szCs w:val="20"/>
              </w:rPr>
              <w:t xml:space="preserve"> What is our EVP? (Most interesting projects, highest rates, prompt payment, community)</w:t>
            </w:r>
          </w:p>
        </w:tc>
        <w:tc>
          <w:tcPr>
            <w:tcW w:w="2640" w:type="dxa"/>
          </w:tcPr>
          <w:p w14:paraId="2FF06B18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2. ATTRACT:</w:t>
            </w:r>
            <w:r w:rsidRPr="00C81ACD">
              <w:rPr>
                <w:sz w:val="20"/>
                <w:szCs w:val="20"/>
              </w:rPr>
              <w:t xml:space="preserve"> What is our EVP? (Unparalleled mentorship, training, fast-track career path)</w:t>
            </w:r>
          </w:p>
        </w:tc>
      </w:tr>
      <w:tr w:rsidR="00062DE2" w:rsidRPr="00C81ACD" w14:paraId="4088CF28" w14:textId="77777777">
        <w:tc>
          <w:tcPr>
            <w:tcW w:w="2640" w:type="dxa"/>
          </w:tcPr>
          <w:p w14:paraId="5954A66A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3. DEVELOP:</w:t>
            </w:r>
            <w:r w:rsidRPr="00C81ACD">
              <w:rPr>
                <w:sz w:val="20"/>
                <w:szCs w:val="20"/>
              </w:rPr>
              <w:t xml:space="preserve"> How do we develop leaders? (Leadership training, mentorship programs)</w:t>
            </w:r>
          </w:p>
        </w:tc>
        <w:tc>
          <w:tcPr>
            <w:tcW w:w="2640" w:type="dxa"/>
          </w:tcPr>
          <w:p w14:paraId="1F8103E8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3. DEVELOP:</w:t>
            </w:r>
            <w:r w:rsidRPr="00C81ACD">
              <w:rPr>
                <w:sz w:val="20"/>
                <w:szCs w:val="20"/>
              </w:rPr>
              <w:t xml:space="preserve"> How do we credential and onboard them to our methodology? (Partner certification program)</w:t>
            </w:r>
          </w:p>
        </w:tc>
        <w:tc>
          <w:tcPr>
            <w:tcW w:w="2640" w:type="dxa"/>
          </w:tcPr>
          <w:p w14:paraId="337F9521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3. DEVELOP:</w:t>
            </w:r>
            <w:r w:rsidRPr="00C81ACD">
              <w:rPr>
                <w:sz w:val="20"/>
                <w:szCs w:val="20"/>
              </w:rPr>
              <w:t xml:space="preserve"> How do we accelerate their growth? (Rotational programs, stretch assignments)</w:t>
            </w:r>
          </w:p>
        </w:tc>
      </w:tr>
      <w:tr w:rsidR="00062DE2" w:rsidRPr="00C81ACD" w14:paraId="0B19CDA8" w14:textId="77777777">
        <w:tc>
          <w:tcPr>
            <w:tcW w:w="2640" w:type="dxa"/>
          </w:tcPr>
          <w:p w14:paraId="5B8005E6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4. RETAIN:</w:t>
            </w:r>
            <w:r w:rsidRPr="00C81ACD">
              <w:rPr>
                <w:sz w:val="20"/>
                <w:szCs w:val="20"/>
              </w:rPr>
              <w:t xml:space="preserve"> How do we measure and improve their experience? (Total Rewards, eNPS, Culture)</w:t>
            </w:r>
          </w:p>
        </w:tc>
        <w:tc>
          <w:tcPr>
            <w:tcW w:w="2640" w:type="dxa"/>
          </w:tcPr>
          <w:p w14:paraId="596F36A0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4. RETAIN:</w:t>
            </w:r>
            <w:r w:rsidRPr="00C81ACD">
              <w:rPr>
                <w:sz w:val="20"/>
                <w:szCs w:val="20"/>
              </w:rPr>
              <w:t xml:space="preserve"> How do we keep them engaged and prioritized for our projects? (Community, early project visibility)</w:t>
            </w:r>
          </w:p>
        </w:tc>
        <w:tc>
          <w:tcPr>
            <w:tcW w:w="2640" w:type="dxa"/>
          </w:tcPr>
          <w:p w14:paraId="1A8F6B73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b/>
                <w:bCs/>
                <w:sz w:val="20"/>
                <w:szCs w:val="20"/>
              </w:rPr>
              <w:t>4. RETAIN:</w:t>
            </w:r>
            <w:r w:rsidRPr="00C81ACD">
              <w:rPr>
                <w:sz w:val="20"/>
                <w:szCs w:val="20"/>
              </w:rPr>
              <w:t xml:space="preserve"> How do we identify and mitigate the risk of losing them? (Proactive career pathing)</w:t>
            </w:r>
          </w:p>
        </w:tc>
      </w:tr>
      <w:tr w:rsidR="00062DE2" w:rsidRPr="00C81ACD" w14:paraId="5DFDFDAE" w14:textId="77777777">
        <w:tc>
          <w:tcPr>
            <w:tcW w:w="2640" w:type="dxa"/>
          </w:tcPr>
          <w:p w14:paraId="77F36651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sz w:val="20"/>
                <w:szCs w:val="20"/>
              </w:rPr>
              <w:t>[ICON: Tracked in Value Dashboard]</w:t>
            </w:r>
          </w:p>
        </w:tc>
        <w:tc>
          <w:tcPr>
            <w:tcW w:w="2640" w:type="dxa"/>
          </w:tcPr>
          <w:p w14:paraId="4FA92BC8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sz w:val="20"/>
                <w:szCs w:val="20"/>
              </w:rPr>
              <w:t>[ICON: Tracked in Value Dashboard]</w:t>
            </w:r>
          </w:p>
        </w:tc>
        <w:tc>
          <w:tcPr>
            <w:tcW w:w="2640" w:type="dxa"/>
          </w:tcPr>
          <w:p w14:paraId="28018953" w14:textId="77777777" w:rsidR="00062DE2" w:rsidRPr="00C81ACD" w:rsidRDefault="00000000">
            <w:pPr>
              <w:rPr>
                <w:sz w:val="20"/>
                <w:szCs w:val="20"/>
              </w:rPr>
            </w:pPr>
            <w:r w:rsidRPr="00C81ACD">
              <w:rPr>
                <w:sz w:val="20"/>
                <w:szCs w:val="20"/>
              </w:rPr>
              <w:t>[ICON: Tracked in Value Dashboard]</w:t>
            </w:r>
          </w:p>
        </w:tc>
      </w:tr>
    </w:tbl>
    <w:p w14:paraId="74139BD5" w14:textId="77777777" w:rsidR="007C32D7" w:rsidRPr="00EE3A3E" w:rsidRDefault="00000000" w:rsidP="00EE3A3E">
      <w:pPr>
        <w:rPr>
          <w:b/>
          <w:bCs/>
        </w:rPr>
      </w:pPr>
      <w:r w:rsidRPr="00EE3A3E">
        <w:rPr>
          <w:b/>
          <w:bCs/>
        </w:rPr>
        <w:t xml:space="preserve">CAPSTONE OBJECTIVE (Positioned centrally): </w:t>
      </w:r>
    </w:p>
    <w:p w14:paraId="63EB1D95" w14:textId="05CBBCB8" w:rsidR="007C32D7" w:rsidRDefault="00000000">
      <w:r>
        <w:rPr>
          <w:b/>
          <w:bCs/>
        </w:rPr>
        <w:t>TALENT AS A PRODUCT™</w:t>
      </w:r>
      <w:r w:rsidR="007C32D7">
        <w:rPr>
          <w:b/>
          <w:bCs/>
        </w:rPr>
        <w:t xml:space="preserve"> </w:t>
      </w:r>
      <w:r>
        <w:rPr>
          <w:b/>
          <w:bCs/>
        </w:rPr>
        <w:t>Initiatives:</w:t>
      </w:r>
      <w:r>
        <w:t xml:space="preserve"> How can we productize our ecosystem’s expertise? </w:t>
      </w:r>
    </w:p>
    <w:p w14:paraId="66558172" w14:textId="77777777" w:rsidR="007C32D7" w:rsidRDefault="00000000">
      <w:r>
        <w:t xml:space="preserve">* </w:t>
      </w:r>
      <w:r>
        <w:rPr>
          <w:b/>
          <w:bCs/>
        </w:rPr>
        <w:t>Certifications:</w:t>
      </w:r>
      <w:r>
        <w:t xml:space="preserve"> Develop a marketable certification for our core methodology. </w:t>
      </w:r>
    </w:p>
    <w:p w14:paraId="1F7F0366" w14:textId="77777777" w:rsidR="007C32D7" w:rsidRDefault="00000000">
      <w:r>
        <w:t xml:space="preserve">* </w:t>
      </w:r>
      <w:r>
        <w:rPr>
          <w:b/>
          <w:bCs/>
        </w:rPr>
        <w:t>Expert Networks:</w:t>
      </w:r>
      <w:r>
        <w:t xml:space="preserve"> Create a new revenue stream by deploying our vetted network to clients. </w:t>
      </w:r>
    </w:p>
    <w:p w14:paraId="5B27FD1C" w14:textId="77777777" w:rsidR="007C32D7" w:rsidRDefault="00000000">
      <w:r>
        <w:t xml:space="preserve">* </w:t>
      </w:r>
      <w:r>
        <w:rPr>
          <w:b/>
          <w:bCs/>
        </w:rPr>
        <w:t>Talent Incubators:</w:t>
      </w:r>
      <w:r>
        <w:t xml:space="preserve"> Build a proprietary pipeline of future talent. </w:t>
      </w:r>
    </w:p>
    <w:p w14:paraId="73F9F5D1" w14:textId="66B22450" w:rsidR="00062DE2" w:rsidRDefault="00000000">
      <w:proofErr w:type="spellStart"/>
      <w:r>
        <w:rPr>
          <w:b/>
          <w:bCs/>
        </w:rPr>
        <w:t>TeamX</w:t>
      </w:r>
      <w:proofErr w:type="spellEnd"/>
      <w:r>
        <w:rPr>
          <w:b/>
          <w:bCs/>
        </w:rPr>
        <w:t xml:space="preserve"> Benchmark &amp; Insight Overlay:</w:t>
      </w:r>
      <w:r>
        <w:t xml:space="preserve"> “Your regrettable turnover is 25%, 10 points above the industry average, primarily driven by a lack of perceived career growth. Firms with the highest enterprise value have a clear ‘Talent as a Product’ strategy, which </w:t>
      </w:r>
      <w:r>
        <w:lastRenderedPageBreak/>
        <w:t>creates new, non-traditional career paths for senior experts, dramatically improving retention.”</w:t>
      </w:r>
      <w:bookmarkEnd w:id="0"/>
      <w:bookmarkEnd w:id="21"/>
    </w:p>
    <w:sectPr w:rsidR="00062DE2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30A6" w14:textId="77777777" w:rsidR="00FD5E87" w:rsidRDefault="00FD5E87" w:rsidP="008511DA">
      <w:pPr>
        <w:spacing w:after="0" w:line="240" w:lineRule="auto"/>
      </w:pPr>
      <w:r>
        <w:separator/>
      </w:r>
    </w:p>
  </w:endnote>
  <w:endnote w:type="continuationSeparator" w:id="0">
    <w:p w14:paraId="79FD2B37" w14:textId="77777777" w:rsidR="00FD5E87" w:rsidRDefault="00FD5E87" w:rsidP="00851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288A" w14:textId="77777777" w:rsidR="008511DA" w:rsidRDefault="008511D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DD701EB" w14:textId="77777777" w:rsidR="008511DA" w:rsidRDefault="00851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14A9" w14:textId="77777777" w:rsidR="00FD5E87" w:rsidRDefault="00FD5E87" w:rsidP="008511DA">
      <w:pPr>
        <w:spacing w:after="0" w:line="240" w:lineRule="auto"/>
      </w:pPr>
      <w:r>
        <w:separator/>
      </w:r>
    </w:p>
  </w:footnote>
  <w:footnote w:type="continuationSeparator" w:id="0">
    <w:p w14:paraId="7F875BE4" w14:textId="77777777" w:rsidR="00FD5E87" w:rsidRDefault="00FD5E87" w:rsidP="00851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D481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C8D0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6C6BD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5583556">
    <w:abstractNumId w:val="0"/>
  </w:num>
  <w:num w:numId="2" w16cid:durableId="447512401">
    <w:abstractNumId w:val="1"/>
  </w:num>
  <w:num w:numId="3" w16cid:durableId="13063950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9031988">
    <w:abstractNumId w:val="1"/>
  </w:num>
  <w:num w:numId="5" w16cid:durableId="1744060946">
    <w:abstractNumId w:val="1"/>
  </w:num>
  <w:num w:numId="6" w16cid:durableId="1314915014">
    <w:abstractNumId w:val="1"/>
  </w:num>
  <w:num w:numId="7" w16cid:durableId="870999472">
    <w:abstractNumId w:val="1"/>
  </w:num>
  <w:num w:numId="8" w16cid:durableId="2014185445">
    <w:abstractNumId w:val="1"/>
  </w:num>
  <w:num w:numId="9" w16cid:durableId="854029928">
    <w:abstractNumId w:val="1"/>
  </w:num>
  <w:num w:numId="10" w16cid:durableId="1108239294">
    <w:abstractNumId w:val="1"/>
  </w:num>
  <w:num w:numId="11" w16cid:durableId="1624073027">
    <w:abstractNumId w:val="1"/>
  </w:num>
  <w:num w:numId="12" w16cid:durableId="557857197">
    <w:abstractNumId w:val="1"/>
  </w:num>
  <w:num w:numId="13" w16cid:durableId="460416050">
    <w:abstractNumId w:val="1"/>
  </w:num>
  <w:num w:numId="14" w16cid:durableId="128667393">
    <w:abstractNumId w:val="1"/>
  </w:num>
  <w:num w:numId="15" w16cid:durableId="1893810130">
    <w:abstractNumId w:val="1"/>
  </w:num>
  <w:num w:numId="16" w16cid:durableId="93135833">
    <w:abstractNumId w:val="1"/>
  </w:num>
  <w:num w:numId="17" w16cid:durableId="1959605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98"/>
    <w:rsid w:val="00062DE2"/>
    <w:rsid w:val="0025292E"/>
    <w:rsid w:val="002E0CA7"/>
    <w:rsid w:val="00341C67"/>
    <w:rsid w:val="00342F2A"/>
    <w:rsid w:val="0035184C"/>
    <w:rsid w:val="00384557"/>
    <w:rsid w:val="003B5BF8"/>
    <w:rsid w:val="003D3BFB"/>
    <w:rsid w:val="00481030"/>
    <w:rsid w:val="004A5BFC"/>
    <w:rsid w:val="004F5051"/>
    <w:rsid w:val="005556E3"/>
    <w:rsid w:val="0070005F"/>
    <w:rsid w:val="007C32D7"/>
    <w:rsid w:val="008511DA"/>
    <w:rsid w:val="009573F2"/>
    <w:rsid w:val="009B1698"/>
    <w:rsid w:val="009B5798"/>
    <w:rsid w:val="00A662C3"/>
    <w:rsid w:val="00C81ACD"/>
    <w:rsid w:val="00DB7197"/>
    <w:rsid w:val="00DE635C"/>
    <w:rsid w:val="00DF24BA"/>
    <w:rsid w:val="00EE3A3E"/>
    <w:rsid w:val="00EF63DB"/>
    <w:rsid w:val="00F008E0"/>
    <w:rsid w:val="00F103E6"/>
    <w:rsid w:val="00FD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54F0"/>
  <w15:docId w15:val="{39BF5295-C87E-429E-A98A-43F3A12A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BF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6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6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6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6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6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6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6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6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698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698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698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Heading">
    <w:name w:val="TOC Heading"/>
    <w:basedOn w:val="Heading1"/>
    <w:next w:val="Normal"/>
    <w:uiPriority w:val="39"/>
    <w:unhideWhenUsed/>
    <w:qFormat/>
    <w:rsid w:val="007C32D7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C32D7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7C32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32D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C32D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1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1DA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851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1DA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41EA6-18CD-451C-AF71-E9B26A05F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2924</Words>
  <Characters>16669</Characters>
  <Application>Microsoft Office Word</Application>
  <DocSecurity>0</DocSecurity>
  <Lines>138</Lines>
  <Paragraphs>39</Paragraphs>
  <ScaleCrop>false</ScaleCrop>
  <Company/>
  <LinksUpToDate>false</LinksUpToDate>
  <CharactersWithSpaces>19554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RDH - Personal</dc:creator>
  <cp:keywords/>
  <cp:lastModifiedBy>RDH - Personal</cp:lastModifiedBy>
  <cp:revision>23</cp:revision>
  <dcterms:created xsi:type="dcterms:W3CDTF">2025-08-21T00:03:00Z</dcterms:created>
  <dcterms:modified xsi:type="dcterms:W3CDTF">2025-08-21T00:29:00Z</dcterms:modified>
</cp:coreProperties>
</file>