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1547" w14:textId="2B1AC41C" w:rsidR="00051FDB" w:rsidRPr="00875524" w:rsidRDefault="00875524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r>
        <w:rPr>
          <w:rFonts w:ascii="Times New Roman" w:hAnsi="Times New Roman" w:cs="Times New Roman"/>
          <w:color w:val="17365D" w:themeColor="text2" w:themeShade="BF"/>
        </w:rPr>
        <w:t xml:space="preserve">Progress report- </w:t>
      </w:r>
      <w:r w:rsidR="00000000" w:rsidRPr="00875524">
        <w:rPr>
          <w:rFonts w:ascii="Times New Roman" w:hAnsi="Times New Roman" w:cs="Times New Roman"/>
          <w:color w:val="17365D" w:themeColor="text2" w:themeShade="BF"/>
        </w:rPr>
        <w:t>Phase 3: Data Preparation &amp; Phase 4: Baseline Model Development</w:t>
      </w:r>
    </w:p>
    <w:p w14:paraId="422DA636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1. Phase 3 – Data Preparation</w:t>
      </w:r>
    </w:p>
    <w:p w14:paraId="6C4E2F32" w14:textId="77777777" w:rsidR="00051FDB" w:rsidRPr="00875524" w:rsidRDefault="00000000">
      <w:pPr>
        <w:pStyle w:val="Heading3"/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1.1 Input Data</w:t>
      </w:r>
    </w:p>
    <w:p w14:paraId="0E75793E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The following files generated in the previous phases were used:</w:t>
      </w:r>
      <w:r w:rsidRPr="00875524">
        <w:rPr>
          <w:rFonts w:ascii="Times New Roman" w:hAnsi="Times New Roman" w:cs="Times New Roman"/>
        </w:rPr>
        <w:br/>
        <w:t>- smiles_labels_valid.csv – dataset containing SMILES strings and activity labels</w:t>
      </w:r>
      <w:r w:rsidRPr="00875524">
        <w:rPr>
          <w:rFonts w:ascii="Times New Roman" w:hAnsi="Times New Roman" w:cs="Times New Roman"/>
        </w:rPr>
        <w:br/>
        <w:t>- X_ecfp2048.npy – Morgan fingerprint features (ECFP, 2048 bits)</w:t>
      </w:r>
      <w:r w:rsidRPr="00875524">
        <w:rPr>
          <w:rFonts w:ascii="Times New Roman" w:hAnsi="Times New Roman" w:cs="Times New Roman"/>
        </w:rPr>
        <w:br/>
        <w:t>- y.npy – binary activity labels (active / inactive)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The Morgan fingerprints represent the structural environment of atoms in the molecules and serve as the feature matrix for the machine learning model.</w:t>
      </w:r>
    </w:p>
    <w:p w14:paraId="4BB8FE8A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2. Scaffold Generation and Data Splitting</w:t>
      </w:r>
    </w:p>
    <w:p w14:paraId="1309C4C2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To simulate realistic drug discovery conditions, a scaffold-based split was implemented instead of a random split.</w:t>
      </w:r>
    </w:p>
    <w:p w14:paraId="38D940AC" w14:textId="77777777" w:rsidR="00051FDB" w:rsidRPr="00875524" w:rsidRDefault="00000000">
      <w:pPr>
        <w:pStyle w:val="Heading3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Process</w:t>
      </w:r>
    </w:p>
    <w:p w14:paraId="0192EB58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1. SMILES strings were converted to RDKit molecular objects.</w:t>
      </w:r>
      <w:r w:rsidRPr="00875524">
        <w:rPr>
          <w:rFonts w:ascii="Times New Roman" w:hAnsi="Times New Roman" w:cs="Times New Roman"/>
        </w:rPr>
        <w:br/>
        <w:t>2. Bemis–Murcko scaffolds were generated for each molecule.</w:t>
      </w:r>
      <w:r w:rsidRPr="00875524">
        <w:rPr>
          <w:rFonts w:ascii="Times New Roman" w:hAnsi="Times New Roman" w:cs="Times New Roman"/>
        </w:rPr>
        <w:br/>
        <w:t>3. Molecules were grouped based on scaffold.</w:t>
      </w:r>
      <w:r w:rsidRPr="00875524">
        <w:rPr>
          <w:rFonts w:ascii="Times New Roman" w:hAnsi="Times New Roman" w:cs="Times New Roman"/>
        </w:rPr>
        <w:br/>
        <w:t>4. The dataset was split into:</w:t>
      </w:r>
      <w:r w:rsidRPr="00875524">
        <w:rPr>
          <w:rFonts w:ascii="Times New Roman" w:hAnsi="Times New Roman" w:cs="Times New Roman"/>
        </w:rPr>
        <w:br/>
        <w:t xml:space="preserve">   - Training set: 80%</w:t>
      </w:r>
      <w:r w:rsidRPr="00875524">
        <w:rPr>
          <w:rFonts w:ascii="Times New Roman" w:hAnsi="Times New Roman" w:cs="Times New Roman"/>
        </w:rPr>
        <w:br/>
        <w:t xml:space="preserve">   - Test set: 20%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This ensures that the model learns from one set of scaffolds and is evaluated on different scaffolds.</w:t>
      </w:r>
    </w:p>
    <w:p w14:paraId="7C5B2ECF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3. Handling Class Imbalance</w:t>
      </w:r>
    </w:p>
    <w:p w14:paraId="511FC2F8" w14:textId="76FB9260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The dataset contains a strong class imbalance, with only ~5% of compounds labeled as active.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To address this, two strategies were tested:</w:t>
      </w:r>
      <w:r w:rsidRPr="00875524">
        <w:rPr>
          <w:rFonts w:ascii="Times New Roman" w:hAnsi="Times New Roman" w:cs="Times New Roman"/>
        </w:rPr>
        <w:br/>
        <w:t>1. Class weighting in XGBoost</w:t>
      </w:r>
      <w:r w:rsidRPr="00875524">
        <w:rPr>
          <w:rFonts w:ascii="Times New Roman" w:hAnsi="Times New Roman" w:cs="Times New Roman"/>
        </w:rPr>
        <w:br/>
        <w:t>2. SMOTE (Synthetic Minority Over-sampling Technique)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Model performance was evaluated using AUPRC (Area Under the Precision–Recall Curve)</w:t>
      </w:r>
      <w:r w:rsidR="00875524" w:rsidRPr="00875524">
        <w:rPr>
          <w:rFonts w:ascii="Times New Roman" w:hAnsi="Times New Roman" w:cs="Times New Roman"/>
        </w:rPr>
        <w:t>.</w:t>
      </w:r>
    </w:p>
    <w:p w14:paraId="4A878E91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4. Phase 4 – Baseline Model (XGBoost)</w:t>
      </w:r>
    </w:p>
    <w:p w14:paraId="4D752EC9" w14:textId="77777777" w:rsidR="00051FDB" w:rsidRPr="00875524" w:rsidRDefault="00000000">
      <w:pPr>
        <w:pStyle w:val="Heading3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4.1 Model Selection</w:t>
      </w:r>
    </w:p>
    <w:p w14:paraId="2390B441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XGBoost was selected as the baseline model because it:</w:t>
      </w:r>
      <w:r w:rsidRPr="00875524">
        <w:rPr>
          <w:rFonts w:ascii="Times New Roman" w:hAnsi="Times New Roman" w:cs="Times New Roman"/>
        </w:rPr>
        <w:br/>
        <w:t>- Performs well on tabular datasets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lastRenderedPageBreak/>
        <w:t>- Handles class imbalance effectively</w:t>
      </w:r>
      <w:r w:rsidRPr="00875524">
        <w:rPr>
          <w:rFonts w:ascii="Times New Roman" w:hAnsi="Times New Roman" w:cs="Times New Roman"/>
        </w:rPr>
        <w:br/>
        <w:t>- Trains quickly</w:t>
      </w:r>
      <w:r w:rsidRPr="00875524">
        <w:rPr>
          <w:rFonts w:ascii="Times New Roman" w:hAnsi="Times New Roman" w:cs="Times New Roman"/>
        </w:rPr>
        <w:br/>
        <w:t>- Provides feature importance for interpretability</w:t>
      </w:r>
    </w:p>
    <w:p w14:paraId="015FF649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5. Baseline Model Training</w:t>
      </w:r>
    </w:p>
    <w:p w14:paraId="59780BBC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A baseline XGBoost classifier with class weighting was trained. The class imbalance was handled using the parameter scale_pos_weight which increases the penalty for misclassifying the minority class.</w:t>
      </w:r>
    </w:p>
    <w:p w14:paraId="6D67147F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6. Baseline Model Evaluation</w:t>
      </w:r>
    </w:p>
    <w:p w14:paraId="268A3257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Performance Metrics:</w:t>
      </w:r>
      <w:r w:rsidRPr="00875524">
        <w:rPr>
          <w:rFonts w:ascii="Times New Roman" w:hAnsi="Times New Roman" w:cs="Times New Roman"/>
        </w:rPr>
        <w:br/>
        <w:t>AUPRC = 0.36317838849424927</w:t>
      </w:r>
      <w:r w:rsidRPr="00875524">
        <w:rPr>
          <w:rFonts w:ascii="Times New Roman" w:hAnsi="Times New Roman" w:cs="Times New Roman"/>
        </w:rPr>
        <w:br/>
        <w:t>ROC-AUC = 0.7925</w:t>
      </w:r>
    </w:p>
    <w:p w14:paraId="1EBA0428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Precision–Recall Curve (Baseline):</w:t>
      </w:r>
    </w:p>
    <w:p w14:paraId="613E301F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  <w:noProof/>
        </w:rPr>
        <w:drawing>
          <wp:inline distT="0" distB="0" distL="0" distR="0" wp14:anchorId="4416089F" wp14:editId="1C55A1BE">
            <wp:extent cx="5486400" cy="4242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b0b3a0-3b9e-4119-9f54-5dac08fa26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FAF1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7. SMOTE Experiment</w:t>
      </w:r>
    </w:p>
    <w:p w14:paraId="1E4FB5B0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To further address class imbalance, SMOTE was applied to the training data.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Training data change: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lastRenderedPageBreak/>
        <w:t>Before SMOTE: 100 positives / 1868 samples</w:t>
      </w:r>
      <w:r w:rsidRPr="00875524">
        <w:rPr>
          <w:rFonts w:ascii="Times New Roman" w:hAnsi="Times New Roman" w:cs="Times New Roman"/>
        </w:rPr>
        <w:br/>
        <w:t>After SMOTE: 1768 positives / 3536 samples</w:t>
      </w:r>
    </w:p>
    <w:p w14:paraId="72F9D503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8. SMOTE Model Evaluation</w:t>
      </w:r>
    </w:p>
    <w:p w14:paraId="756DB724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Performance Metrics:</w:t>
      </w:r>
      <w:r w:rsidRPr="00875524">
        <w:rPr>
          <w:rFonts w:ascii="Times New Roman" w:hAnsi="Times New Roman" w:cs="Times New Roman"/>
        </w:rPr>
        <w:br/>
        <w:t>AUPRC = 0.27717748918142826</w:t>
      </w:r>
      <w:r w:rsidRPr="00875524">
        <w:rPr>
          <w:rFonts w:ascii="Times New Roman" w:hAnsi="Times New Roman" w:cs="Times New Roman"/>
        </w:rPr>
        <w:br/>
        <w:t>ROC-AUC = 0.8155829596412557</w:t>
      </w:r>
    </w:p>
    <w:p w14:paraId="0D17E561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Precision–Recall Curve (SMOTE):</w:t>
      </w:r>
    </w:p>
    <w:p w14:paraId="68C7731B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  <w:noProof/>
        </w:rPr>
        <w:drawing>
          <wp:inline distT="0" distB="0" distL="0" distR="0" wp14:anchorId="1C2AB1AB" wp14:editId="2CEEB714">
            <wp:extent cx="5486400" cy="38238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3d65d5-48f8-4127-9a08-2620865b506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CDD7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9. Comparison of Models</w:t>
      </w:r>
    </w:p>
    <w:p w14:paraId="48C094AF" w14:textId="77777777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Baseline XGBoost: AUPRC = 0.3632 | ROC-AUC = 0.7925</w:t>
      </w:r>
      <w:r w:rsidRPr="00875524">
        <w:rPr>
          <w:rFonts w:ascii="Times New Roman" w:hAnsi="Times New Roman" w:cs="Times New Roman"/>
        </w:rPr>
        <w:br/>
        <w:t>SMOTE + XGBoost: AUPRC = 0.2772 | ROC-AUC = 0.8156</w:t>
      </w:r>
    </w:p>
    <w:p w14:paraId="1F14E6C7" w14:textId="77777777" w:rsidR="00051FDB" w:rsidRPr="00875524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875524">
        <w:rPr>
          <w:rFonts w:ascii="Times New Roman" w:hAnsi="Times New Roman" w:cs="Times New Roman"/>
          <w:color w:val="17365D" w:themeColor="text2" w:themeShade="BF"/>
        </w:rPr>
        <w:t>10. Conclusion</w:t>
      </w:r>
    </w:p>
    <w:p w14:paraId="625A7A63" w14:textId="1877906D" w:rsidR="00051FDB" w:rsidRPr="00875524" w:rsidRDefault="00000000">
      <w:pPr>
        <w:rPr>
          <w:rFonts w:ascii="Times New Roman" w:hAnsi="Times New Roman" w:cs="Times New Roman"/>
        </w:rPr>
      </w:pPr>
      <w:r w:rsidRPr="00875524">
        <w:rPr>
          <w:rFonts w:ascii="Times New Roman" w:hAnsi="Times New Roman" w:cs="Times New Roman"/>
        </w:rPr>
        <w:t>The baseline class-weighted XGBoost model outperformed the SMOTE-based model in terms of AUPRC, which is the most relevant metric for this imbalanced classification problem.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Although SMOTE slightly improved ROC-AUC, it reduced AUPRC, suggesting that synthetic samples introduced patterns that were not beneficial for identifying true active compounds.</w:t>
      </w:r>
      <w:r w:rsidRPr="00875524">
        <w:rPr>
          <w:rFonts w:ascii="Times New Roman" w:hAnsi="Times New Roman" w:cs="Times New Roman"/>
        </w:rPr>
        <w:br/>
      </w:r>
      <w:r w:rsidRPr="00875524">
        <w:rPr>
          <w:rFonts w:ascii="Times New Roman" w:hAnsi="Times New Roman" w:cs="Times New Roman"/>
        </w:rPr>
        <w:br/>
        <w:t>Therefore, the baseline model will be retained for further development and optimization.</w:t>
      </w:r>
    </w:p>
    <w:sectPr w:rsidR="00051FDB" w:rsidRPr="008755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92719">
    <w:abstractNumId w:val="8"/>
  </w:num>
  <w:num w:numId="2" w16cid:durableId="581109234">
    <w:abstractNumId w:val="6"/>
  </w:num>
  <w:num w:numId="3" w16cid:durableId="2010986013">
    <w:abstractNumId w:val="5"/>
  </w:num>
  <w:num w:numId="4" w16cid:durableId="1512068837">
    <w:abstractNumId w:val="4"/>
  </w:num>
  <w:num w:numId="5" w16cid:durableId="670915473">
    <w:abstractNumId w:val="7"/>
  </w:num>
  <w:num w:numId="6" w16cid:durableId="151407291">
    <w:abstractNumId w:val="3"/>
  </w:num>
  <w:num w:numId="7" w16cid:durableId="1754815082">
    <w:abstractNumId w:val="2"/>
  </w:num>
  <w:num w:numId="8" w16cid:durableId="2085256224">
    <w:abstractNumId w:val="1"/>
  </w:num>
  <w:num w:numId="9" w16cid:durableId="106282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DB"/>
    <w:rsid w:val="0006063C"/>
    <w:rsid w:val="0015074B"/>
    <w:rsid w:val="0029639D"/>
    <w:rsid w:val="00326F90"/>
    <w:rsid w:val="00595770"/>
    <w:rsid w:val="008755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6E36C"/>
  <w14:defaultImageDpi w14:val="300"/>
  <w15:docId w15:val="{B4D87355-53D0-4358-A20A-6B255B25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Qamar, Muhammad</cp:lastModifiedBy>
  <cp:revision>2</cp:revision>
  <dcterms:created xsi:type="dcterms:W3CDTF">2013-12-23T23:15:00Z</dcterms:created>
  <dcterms:modified xsi:type="dcterms:W3CDTF">2026-03-04T12:04:00Z</dcterms:modified>
  <cp:category/>
</cp:coreProperties>
</file>