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0566D" w14:textId="77777777" w:rsidR="00A37D16" w:rsidRDefault="00000000">
      <w:r>
        <w:rPr>
          <w:b/>
          <w:sz w:val="48"/>
        </w:rPr>
        <w:t>Behavioral Baseline Framework</w:t>
      </w:r>
    </w:p>
    <w:p w14:paraId="69A083C3" w14:textId="77777777" w:rsidR="00A37D16" w:rsidRDefault="00000000">
      <w:r>
        <w:rPr>
          <w:b/>
          <w:color w:val="444444"/>
          <w:sz w:val="30"/>
        </w:rPr>
        <w:t>Merged Architecture Proposal: Collector Edge + Splunk Observability Cloud</w:t>
      </w:r>
    </w:p>
    <w:p w14:paraId="4DEBCCE5" w14:textId="01A0DA0D" w:rsidR="00A37D16" w:rsidRDefault="00000000">
      <w:r>
        <w:rPr>
          <w:i/>
          <w:color w:val="666666"/>
        </w:rPr>
        <w:t>2026-07-24</w:t>
      </w:r>
    </w:p>
    <w:p w14:paraId="6A204D19" w14:textId="77777777" w:rsidR="00A37D16" w:rsidRDefault="00A37D16"/>
    <w:p w14:paraId="743AA51A" w14:textId="77777777" w:rsidR="00A37D16" w:rsidRDefault="00000000">
      <w:pPr>
        <w:pStyle w:val="Heading1"/>
      </w:pPr>
      <w:r>
        <w:t>Executive Summary</w:t>
      </w:r>
    </w:p>
    <w:p w14:paraId="08DCBB4D" w14:textId="77777777" w:rsidR="00A37D16" w:rsidRDefault="00000000">
      <w:r>
        <w:t>o11y-behaviorbaseline currently computes structural fingerprint detection, error-rate windows, and latency baselines all locally, in per-pod Collector memory. The latter two fragment in multi-instance deployments: no single Collector sees all telemetry, and traffic shape shifts whenever the load-balancing hash ring rebalances.</w:t>
      </w:r>
    </w:p>
    <w:p w14:paraId="170A3F2F" w14:textId="77777777" w:rsidR="00A37D16" w:rsidRDefault="00000000">
      <w:r>
        <w:t>The Splunk APM backend already computes this same data — RED (Rate, Errors, Duration) — centrally and independent of ingest routing. This proposal keeps the Collector doing what it is structurally good at (single-trace detection) and delegates all cross-batch aggregate statistics to the backend, removing the fragmentation problem without building new distributed state.</w:t>
      </w:r>
    </w:p>
    <w:p w14:paraId="7F26A91D" w14:textId="77777777" w:rsidR="00A37D16" w:rsidRDefault="00000000">
      <w:pPr>
        <w:pStyle w:val="Heading1"/>
      </w:pPr>
      <w:r>
        <w:t>Problem Statement</w:t>
      </w:r>
    </w:p>
    <w:p w14:paraId="0932C2D6" w14:textId="77777777" w:rsidR="00A37D16" w:rsidRDefault="00000000">
      <w:r>
        <w:t>Many Collector instances typically run in production, and no single instance sees all telemetry. Traffic shape through a given instance can change dramatically when the load-balancing hash ring rebalances, so detection spanning multiple batches or pods cannot be trusted — detection confined to a single self-contained batch (one trace) has no such problem.</w:t>
      </w:r>
    </w:p>
    <w:p w14:paraId="7B69449C" w14:textId="77777777" w:rsidR="00A37D16" w:rsidRDefault="00000000">
      <w:pPr>
        <w:pStyle w:val="Heading2"/>
      </w:pPr>
      <w:r>
        <w:t>Why this doesn't apply uniformly</w:t>
      </w:r>
    </w:p>
    <w:p w14:paraId="107A0FB5" w14:textId="77777777" w:rsidR="00A37D16" w:rsidRDefault="00000000">
      <w:r>
        <w:t>loadbalancingexporter routes by traceID via consistent hashing, so one pod always sees a complete trace — single-trace detection (fingerprinting, error-signature matching, fan-out/async-gap heuristics) is unaffected by construction.</w:t>
      </w:r>
    </w:p>
    <w:p w14:paraId="35B94FF9" w14:textId="77777777" w:rsidR="00A37D16" w:rsidRDefault="00000000">
      <w:r>
        <w:t>The concern applies only to state accumulated across many traces over time — the in-memory Welford latency baselines and error-rate spike windows (baseline.go, recordErrorAndCheckSpike) — which fragments because the pod-to-traffic mapping shifts on rebalance.</w:t>
      </w:r>
    </w:p>
    <w:p w14:paraId="213DC64C" w14:textId="77777777" w:rsidR="00A37D16" w:rsidRDefault="00000000">
      <w:pPr>
        <w:pStyle w:val="Heading1"/>
      </w:pPr>
      <w:r>
        <w:lastRenderedPageBreak/>
        <w:t>What Splunk Observability Cloud Already Provides</w:t>
      </w:r>
    </w:p>
    <w:p w14:paraId="59ED05FC" w14:textId="77777777" w:rsidR="00A37D16" w:rsidRDefault="00000000">
      <w:r>
        <w:t>The APM backend (apm-svc-trace-analysis) already computes error-rate and latency-baseline data centrally, independent of ingest routing.</w:t>
      </w:r>
    </w:p>
    <w:p w14:paraId="750B6D1C" w14:textId="77777777" w:rsidR="00A37D16" w:rsidRDefault="00000000">
      <w:pPr>
        <w:pStyle w:val="Heading2"/>
      </w:pPr>
      <w:r>
        <w:t>RED metrics, one identity per span</w:t>
      </w:r>
    </w:p>
    <w:p w14:paraId="5265BFD6" w14:textId="77777777" w:rsidR="00A37D16" w:rsidRDefault="00000000">
      <w:r>
        <w:t>service.request (ServiceIdentity.java) carries sf_service, sf_error, sf_environment, and sf_application dimensions:</w:t>
      </w:r>
    </w:p>
    <w:p w14:paraId="247D478A" w14:textId="77777777" w:rsidR="00A37D16" w:rsidRDefault="00000000">
      <w:pPr>
        <w:pStyle w:val="ListBullet"/>
      </w:pPr>
      <w:r>
        <w:t>Rate: count of service.request, filtered to SERVER/CONSUMER (entry) spans.</w:t>
      </w:r>
    </w:p>
    <w:p w14:paraId="752E47F4" w14:textId="77777777" w:rsidR="00A37D16" w:rsidRDefault="00000000">
      <w:pPr>
        <w:pStyle w:val="ListBullet"/>
      </w:pPr>
      <w:r>
        <w:t>Errors: sf_error dimension (per-org SpanErrorEvaluator); error rate = count(sf_error=true) / count(*).</w:t>
      </w:r>
    </w:p>
    <w:p w14:paraId="0B8B5F25" w14:textId="77777777" w:rsidR="00A37D16" w:rsidRDefault="00000000">
      <w:pPr>
        <w:pStyle w:val="ListBullet"/>
      </w:pPr>
      <w:r>
        <w:t>Duration: co-emitted histogram; percentiles derived on read.</w:t>
      </w:r>
    </w:p>
    <w:p w14:paraId="7CCDB986" w14:textId="77777777" w:rsidR="00A37D16" w:rsidRDefault="00000000">
      <w:pPr>
        <w:pStyle w:val="Heading2"/>
      </w:pPr>
      <w:r>
        <w:t>Centralized aggregation, regardless of ingest partitioning</w:t>
      </w:r>
    </w:p>
    <w:p w14:paraId="7B533486" w14:textId="77777777" w:rsidR="00A37D16" w:rsidRDefault="00000000">
      <w:r>
        <w:t>Each Metricizer partition sees only a slice of spans. Partial histograms merge at the Aggregator (LatencyHistogramUtils.mergeInto) into one org+service+error series before Druid (apm-mms) — solving the same many-sources/no-single-view problem the Collector fleet has, just downstream.</w:t>
      </w:r>
    </w:p>
    <w:p w14:paraId="4212F9A2" w14:textId="77777777" w:rsidR="00A37D16" w:rsidRDefault="00000000">
      <w:pPr>
        <w:pStyle w:val="Heading2"/>
      </w:pPr>
      <w:r>
        <w:t>Existing query surface</w:t>
      </w:r>
    </w:p>
    <w:p w14:paraId="6CFF868D" w14:textId="77777777" w:rsidR="00A37D16" w:rsidRDefault="00000000">
      <w:r>
        <w:t>OutlierAnalyzer, NodeHealthResource, and EdgeHealthResource query this pre-merged data for percentiles, histograms, and rate/error bar charts — also reachable via SignalFlow (service.request.* by sf_service), the same mechanism existing MCP/agent tooling uses.</w:t>
      </w:r>
    </w:p>
    <w:p w14:paraId="21D9D319" w14:textId="77777777" w:rsidR="00A37D16" w:rsidRDefault="00000000">
      <w:r>
        <w:t>Single-trace analysis uses a bounded exemplar-then-fetch pattern (AiTroubleshootResource): an indexed Presto query returns exemplar trace IDs, then the live Sessionizer cache is checked first, with Presto as fallback. Full-table scans are avoided by design (AITraceDetailQueryBuilder’s tiered partition-pruning fallback).</w:t>
      </w:r>
    </w:p>
    <w:p w14:paraId="3C8433EF" w14:textId="77777777" w:rsidR="00A37D16" w:rsidRDefault="00000000">
      <w:pPr>
        <w:pStyle w:val="Heading1"/>
      </w:pPr>
      <w:r>
        <w:t>No Statistical or ML-Based Anomaly Detection Exists in the Backend</w:t>
      </w:r>
    </w:p>
    <w:p w14:paraId="36C92719" w14:textId="77777777" w:rsidR="00A37D16" w:rsidRDefault="00000000">
      <w:r>
        <w:t>A codebase search (anomaly, outlier, forecast, changepoint, seasonal, drift, zscore, ewma) found no forecasting, seasonality, changepoint, or statistical-model detection anywhere in the backend. Beyond native RED, everything is a static threshold or a display computation:</w:t>
      </w:r>
    </w:p>
    <w:p w14:paraId="5DEDCAAA" w14:textId="77777777" w:rsidR="00A37D16" w:rsidRDefault="00000000">
      <w:pPr>
        <w:pStyle w:val="ListBullet"/>
      </w:pPr>
      <w:r>
        <w:t>HealthEvaluator: hard-coded error-fraction threshold (&lt;5% Ok, &lt;20% Warning, else Critical) — its own comment calls this a placeholder pending real SLOs.</w:t>
      </w:r>
    </w:p>
    <w:p w14:paraId="0684BAC5" w14:textId="77777777" w:rsidR="00A37D16" w:rsidRDefault="00000000">
      <w:pPr>
        <w:pStyle w:val="ListBullet"/>
      </w:pPr>
      <w:r>
        <w:t>DependencyHealthAccumulator / ServiceHealthAccumulator / ServiceInstanceHealthAccumulator: same RED pattern, just scoped to edges/services/instances — counters, not detectors.</w:t>
      </w:r>
    </w:p>
    <w:p w14:paraId="2CFDD755" w14:textId="77777777" w:rsidR="00A37D16" w:rsidRDefault="00000000">
      <w:pPr>
        <w:pStyle w:val="ListBullet"/>
      </w:pPr>
      <w:r>
        <w:t>OutlierAnalyzer (misleadingly named): percentile histograms and bar charts for the UI — no baseline comparison, no z-score, no outlier flagging.</w:t>
      </w:r>
    </w:p>
    <w:p w14:paraId="213AA176" w14:textId="77777777" w:rsidR="00A37D16" w:rsidRDefault="00000000">
      <w:r>
        <w:lastRenderedPageBreak/>
        <w:t>Implication: no backend detector exists for o11y-behaviorbaseline’s Tier 1 (aggregate baseline/drift/spike) to defer to or duplicate — that logic fills a real gap. The only change is the data source: query Druid’s centralized service.request/edge-health instead of re-deriving RED per pod.</w:t>
      </w:r>
    </w:p>
    <w:p w14:paraId="6150ED94" w14:textId="77777777" w:rsidR="00A37D16" w:rsidRDefault="00000000">
      <w:pPr>
        <w:pStyle w:val="Heading1"/>
      </w:pPr>
      <w:r>
        <w:t>Proposed Merged Architecture</w:t>
      </w:r>
    </w:p>
    <w:p w14:paraId="78B72C11" w14:textId="77777777" w:rsidR="00A37D16" w:rsidRDefault="00000000">
      <w:r>
        <w:t>Split detection by what each side is structurally good at, rather than making the Collector fully self-sufficient or replacing it entirely with backend queries.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0"/>
        <w:gridCol w:w="1547"/>
        <w:gridCol w:w="4207"/>
        <w:gridCol w:w="1602"/>
      </w:tblGrid>
      <w:tr w:rsidR="00A37D16" w14:paraId="679B4563" w14:textId="77777777" w:rsidTr="00A37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27832" w14:textId="77777777" w:rsidR="00A37D16" w:rsidRDefault="00000000">
            <w:r>
              <w:t>Tier</w:t>
            </w:r>
          </w:p>
        </w:tc>
        <w:tc>
          <w:tcPr>
            <w:tcW w:w="2160" w:type="dxa"/>
          </w:tcPr>
          <w:p w14:paraId="1369DEEC" w14:textId="77777777" w:rsidR="00A37D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/ Latency</w:t>
            </w:r>
          </w:p>
        </w:tc>
        <w:tc>
          <w:tcPr>
            <w:tcW w:w="2160" w:type="dxa"/>
          </w:tcPr>
          <w:p w14:paraId="5F99C585" w14:textId="77777777" w:rsidR="00A37D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2160" w:type="dxa"/>
          </w:tcPr>
          <w:p w14:paraId="293B6B97" w14:textId="77777777" w:rsidR="00A37D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source</w:t>
            </w:r>
          </w:p>
        </w:tc>
      </w:tr>
      <w:tr w:rsidR="00A37D16" w14:paraId="62C7E326" w14:textId="77777777" w:rsidTr="00A3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C1D662" w14:textId="77777777" w:rsidR="00A37D16" w:rsidRDefault="00000000">
            <w:r>
              <w:t>Tier 0 — Collector edge</w:t>
            </w:r>
          </w:p>
        </w:tc>
        <w:tc>
          <w:tcPr>
            <w:tcW w:w="2160" w:type="dxa"/>
          </w:tcPr>
          <w:p w14:paraId="094A4B44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trace</w:t>
            </w:r>
            <w:r>
              <w:br/>
              <w:t>~10s</w:t>
            </w:r>
          </w:p>
        </w:tc>
        <w:tc>
          <w:tcPr>
            <w:tcW w:w="2160" w:type="dxa"/>
          </w:tcPr>
          <w:p w14:paraId="02362522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fingerprintprocessor + error-signature/fan-out/async-gap heuristics (safe: traceID routing guarantees one pod per trace). Delete baselineStore/recordErrorAndCheckSpike — Druid already has the equivalent. Add: emit a fingerprint-occurrence counter via the existing signalfx exporter — the one new signal.</w:t>
            </w:r>
          </w:p>
        </w:tc>
        <w:tc>
          <w:tcPr>
            <w:tcW w:w="2160" w:type="dxa"/>
          </w:tcPr>
          <w:p w14:paraId="723B2A04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In-memory, per trace</w:t>
            </w:r>
          </w:p>
        </w:tc>
      </w:tr>
      <w:tr w:rsidR="00A37D16" w14:paraId="44B61876" w14:textId="77777777" w:rsidTr="00A37D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6217C6" w14:textId="77777777" w:rsidR="00A37D16" w:rsidRDefault="00000000">
            <w:r>
              <w:t>Tier 1 — Backend aggregate baseline</w:t>
            </w:r>
          </w:p>
        </w:tc>
        <w:tc>
          <w:tcPr>
            <w:tcW w:w="2160" w:type="dxa"/>
          </w:tcPr>
          <w:p w14:paraId="3336E125" w14:textId="77777777" w:rsidR="00A37D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Org-wide</w:t>
            </w:r>
            <w:r>
              <w:br/>
              <w:t>~30s–1min</w:t>
            </w:r>
          </w:p>
        </w:tc>
        <w:tc>
          <w:tcPr>
            <w:tcW w:w="2160" w:type="dxa"/>
          </w:tcPr>
          <w:p w14:paraId="5B681697" w14:textId="77777777" w:rsidR="00A37D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(a) Error-rate / latency drift: query native service.request directly — free, no new instrumentation. (b) Fingerprint-frequency trend: poll the new occurrence counter, same mechanism.</w:t>
            </w:r>
          </w:p>
        </w:tc>
        <w:tc>
          <w:tcPr>
            <w:tcW w:w="2160" w:type="dxa"/>
          </w:tcPr>
          <w:p w14:paraId="43378A01" w14:textId="77777777" w:rsidR="00A37D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Druid apm-mms/apm-tms</w:t>
            </w:r>
          </w:p>
        </w:tc>
      </w:tr>
      <w:tr w:rsidR="00A37D16" w14:paraId="6A81D561" w14:textId="77777777" w:rsidTr="00A37D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D54761" w14:textId="77777777" w:rsidR="00A37D16" w:rsidRDefault="00000000">
            <w:r>
              <w:t>Tier 2 — Backend deep-dive</w:t>
            </w:r>
          </w:p>
        </w:tc>
        <w:tc>
          <w:tcPr>
            <w:tcW w:w="2160" w:type="dxa"/>
          </w:tcPr>
          <w:p w14:paraId="492005EA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Bounded exemplars</w:t>
            </w:r>
            <w:r>
              <w:br/>
              <w:t>seconds</w:t>
            </w:r>
          </w:p>
        </w:tc>
        <w:tc>
          <w:tcPr>
            <w:tcW w:w="2160" w:type="dxa"/>
          </w:tcPr>
          <w:p w14:paraId="6C8FCC41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Reuse AiTroubleshootResource’s exemplar-then-fetch pattern (correlate.py/triage_agent.py) to confirm/root-cause what Tier 0/1 flagged.</w:t>
            </w:r>
          </w:p>
        </w:tc>
        <w:tc>
          <w:tcPr>
            <w:tcW w:w="2160" w:type="dxa"/>
          </w:tcPr>
          <w:p w14:paraId="639BC92E" w14:textId="77777777" w:rsidR="00A37D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Presto (indexed) + Sessionizer cache</w:t>
            </w:r>
          </w:p>
        </w:tc>
      </w:tr>
    </w:tbl>
    <w:p w14:paraId="11E3EB1E" w14:textId="77777777" w:rsidR="00A37D16" w:rsidRDefault="00A37D16"/>
    <w:p w14:paraId="6FBFA18E" w14:textId="77777777" w:rsidR="00A37D16" w:rsidRDefault="00000000">
      <w:pPr>
        <w:pStyle w:val="Heading1"/>
      </w:pPr>
      <w:r>
        <w:t>Concrete Changes to o11y-behaviorbaseline</w:t>
      </w:r>
    </w:p>
    <w:p w14:paraId="25A5C59D" w14:textId="77777777" w:rsidR="00A37D16" w:rsidRDefault="00000000">
      <w:pPr>
        <w:pStyle w:val="ListBullet"/>
      </w:pPr>
      <w:r>
        <w:t>Delete baselineStore and recordErrorAndCheckSpike — the equivalent data already exists as service.request in Druid.</w:t>
      </w:r>
    </w:p>
    <w:p w14:paraId="639AE9A1" w14:textId="77777777" w:rsidR="00A37D16" w:rsidRDefault="00000000">
      <w:pPr>
        <w:pStyle w:val="ListBullet"/>
      </w:pPr>
      <w:r>
        <w:t>Keep fingerprintprocessor as-is — already correct given traceID routing.</w:t>
      </w:r>
    </w:p>
    <w:p w14:paraId="4901BE46" w14:textId="77777777" w:rsidR="00A37D16" w:rsidRDefault="00000000">
      <w:pPr>
        <w:pStyle w:val="ListBullet"/>
      </w:pPr>
      <w:r>
        <w:t>Add a fingerprint-occurrence counter — the one new signal — via the existing signalfx exporter.</w:t>
      </w:r>
    </w:p>
    <w:p w14:paraId="62ED55C6" w14:textId="77777777" w:rsidR="00A37D16" w:rsidRDefault="00000000">
      <w:pPr>
        <w:pStyle w:val="ListBullet"/>
      </w:pPr>
      <w:r>
        <w:t>Add a SignalFlow poller (extend triage_agent.py, or a small new component) for error-rate/latency drift on service.request and frequency trend on the new counter.</w:t>
      </w:r>
    </w:p>
    <w:p w14:paraId="46007EAC" w14:textId="77777777" w:rsidR="00A37D16" w:rsidRDefault="00000000">
      <w:pPr>
        <w:pStyle w:val="ListBullet"/>
      </w:pPr>
      <w:r>
        <w:t>Keep the backend-verification loop (correlate.py/triage_agent.py) unchanged.</w:t>
      </w:r>
    </w:p>
    <w:p w14:paraId="1C085BFC" w14:textId="77777777" w:rsidR="00A37D16" w:rsidRDefault="00000000">
      <w:pPr>
        <w:pStyle w:val="Heading1"/>
      </w:pPr>
      <w:r>
        <w:lastRenderedPageBreak/>
        <w:t>Net Effect</w:t>
      </w:r>
    </w:p>
    <w:p w14:paraId="07BDA1AD" w14:textId="77777777" w:rsidR="00A37D16" w:rsidRDefault="00000000">
      <w:r>
        <w:t>Single-trace detection stays fast and local, unaffected by the fragmentation concern by construction. Cross-batch aggregate statistics move to Splunk’s already-centralized RED metrics instead of being re-derived per pod, removing the fragmentation problem without new distributed state — leaving fingerprint-occurrence frequency as the only genuinely new metric.</w:t>
      </w:r>
    </w:p>
    <w:p w14:paraId="10F01622" w14:textId="77777777" w:rsidR="00A37D16" w:rsidRDefault="00A37D16"/>
    <w:p w14:paraId="658DD73D" w14:textId="77777777" w:rsidR="00A37D16" w:rsidRDefault="00000000">
      <w:r>
        <w:t>References: apm-svc-trace-analysis (observability/apm) — ServiceIdentity.java, LatencyHistogramUtils.java, OutlierAnalyzer.java, NodeHealthResource.java, EdgeHealthResource.java, AiTroubleshootResource.java, AITraceDetailQueryBuilder; o11y-behaviorbaseline — baseline.go, fingerprintprocessor, daemonset.yaml, aggregator.yaml, correlate.py, triage_agent.py.</w:t>
      </w:r>
    </w:p>
    <w:sectPr w:rsidR="00A37D16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24DCF4" w14:textId="77777777" w:rsidR="00AB70D6" w:rsidRDefault="00AB70D6" w:rsidP="00DB7278">
      <w:pPr>
        <w:spacing w:after="0" w:line="240" w:lineRule="auto"/>
      </w:pPr>
      <w:r>
        <w:separator/>
      </w:r>
    </w:p>
  </w:endnote>
  <w:endnote w:type="continuationSeparator" w:id="0">
    <w:p w14:paraId="7A932535" w14:textId="77777777" w:rsidR="00AB70D6" w:rsidRDefault="00AB70D6" w:rsidP="00DB7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85490" w14:textId="490BA44C" w:rsidR="00DB7278" w:rsidRDefault="00DB72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AAD724" wp14:editId="2C0DD2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90513477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5FA42" w14:textId="4BAE82A1" w:rsidR="00DB7278" w:rsidRPr="00DB7278" w:rsidRDefault="00DB7278" w:rsidP="00DB72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72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AD7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395FA42" w14:textId="4BAE82A1" w:rsidR="00DB7278" w:rsidRPr="00DB7278" w:rsidRDefault="00DB7278" w:rsidP="00DB72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72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5697E" w14:textId="25C1E228" w:rsidR="00DB7278" w:rsidRDefault="00DB72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0DDDB1" wp14:editId="5E32A1D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367470412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3B77D" w14:textId="4033356A" w:rsidR="00DB7278" w:rsidRPr="00DB7278" w:rsidRDefault="00DB7278" w:rsidP="00DB72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72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DDD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67D3B77D" w14:textId="4033356A" w:rsidR="00DB7278" w:rsidRPr="00DB7278" w:rsidRDefault="00DB7278" w:rsidP="00DB72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72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5470F1" w14:textId="1D37F2C6" w:rsidR="00DB7278" w:rsidRDefault="00DB72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6957CC" wp14:editId="156E47B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77194100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91191" w14:textId="52739B73" w:rsidR="00DB7278" w:rsidRPr="00DB7278" w:rsidRDefault="00DB7278" w:rsidP="00DB72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72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957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11891191" w14:textId="52739B73" w:rsidR="00DB7278" w:rsidRPr="00DB7278" w:rsidRDefault="00DB7278" w:rsidP="00DB72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B72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20BB38" w14:textId="77777777" w:rsidR="00AB70D6" w:rsidRDefault="00AB70D6" w:rsidP="00DB7278">
      <w:pPr>
        <w:spacing w:after="0" w:line="240" w:lineRule="auto"/>
      </w:pPr>
      <w:r>
        <w:separator/>
      </w:r>
    </w:p>
  </w:footnote>
  <w:footnote w:type="continuationSeparator" w:id="0">
    <w:p w14:paraId="59F64F80" w14:textId="77777777" w:rsidR="00AB70D6" w:rsidRDefault="00AB70D6" w:rsidP="00DB7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959367">
    <w:abstractNumId w:val="8"/>
  </w:num>
  <w:num w:numId="2" w16cid:durableId="146434918">
    <w:abstractNumId w:val="6"/>
  </w:num>
  <w:num w:numId="3" w16cid:durableId="1389917717">
    <w:abstractNumId w:val="5"/>
  </w:num>
  <w:num w:numId="4" w16cid:durableId="1956018089">
    <w:abstractNumId w:val="4"/>
  </w:num>
  <w:num w:numId="5" w16cid:durableId="1287201152">
    <w:abstractNumId w:val="7"/>
  </w:num>
  <w:num w:numId="6" w16cid:durableId="1477339604">
    <w:abstractNumId w:val="3"/>
  </w:num>
  <w:num w:numId="7" w16cid:durableId="1763332113">
    <w:abstractNumId w:val="2"/>
  </w:num>
  <w:num w:numId="8" w16cid:durableId="497160052">
    <w:abstractNumId w:val="1"/>
  </w:num>
  <w:num w:numId="9" w16cid:durableId="1500197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523"/>
    <w:rsid w:val="00A37D16"/>
    <w:rsid w:val="00AA1D8D"/>
    <w:rsid w:val="00AB70D6"/>
    <w:rsid w:val="00B47730"/>
    <w:rsid w:val="00CB0664"/>
    <w:rsid w:val="00DB72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0F7D4"/>
  <w14:defaultImageDpi w14:val="300"/>
  <w15:docId w15:val="{BEA302D6-A503-A34D-99AD-F82CF1F7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Bui (marbui)</cp:lastModifiedBy>
  <cp:revision>2</cp:revision>
  <dcterms:created xsi:type="dcterms:W3CDTF">2013-12-23T23:15:00Z</dcterms:created>
  <dcterms:modified xsi:type="dcterms:W3CDTF">2026-07-25T05:17:00Z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699dac8e,718e0cba,15e7274c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