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Feedback: Splunk Profiling-Backend Internal API (/v2/*)</w:t>
      </w:r>
    </w:p>
    <w:p>
      <w:r>
        <w:rPr>
          <w:i/>
          <w:color w:val="606060"/>
          <w:sz w:val="20"/>
        </w:rPr>
        <w:t>Prepared by: mbui  ·  2026-08-01  ·  Source: hands-on integration testing (o11y-code-remediation prototype)</w:t>
      </w:r>
    </w:p>
    <w:p>
      <w:r>
        <w:rPr>
          <w:b w:val="0"/>
          <w:i w:val="0"/>
        </w:rPr>
      </w:r>
    </w:p>
    <w:p>
      <w:r>
        <w:rPr>
          <w:b/>
        </w:rPr>
        <w:t xml:space="preserve">Context: </w:t>
      </w:r>
      <w:r>
        <w:t>Built a working prototype integration against the internal profiling-backend `api` service (reachable only from inside its own Docker network / internal mesh — confirmed 404 from the public gateway, 200 when called directly) to source flamegraph and hotspot data for an AI code-remediation tool, as a side-by-side alternative to self-decoding raw OTLP/pprof profiling data. This document summarizes the test architecture, methodology, and findings from that integration effort.</w:t>
      </w:r>
    </w:p>
    <w:p>
      <w:pPr>
        <w:pStyle w:val="Heading1"/>
      </w:pPr>
      <w:r>
        <w:t>Architecture Overview</w:t>
      </w:r>
    </w:p>
    <w:p>
      <w:r>
        <w:rPr>
          <w:b w:val="0"/>
          <w:i w:val="0"/>
        </w:rPr>
        <w:t>Two independent Docker Compose stacks were connected together for this test, rather than modifying either one’s own compose file:</w:t>
      </w:r>
    </w:p>
    <w:p>
      <w:pPr>
        <w:pStyle w:val="ListNumber"/>
      </w:pPr>
      <w:r>
        <w:t>profiling-backend/deployment/dev_profiling — the real internal profiling stack under test. Services: zookeeper, kafka, druid (storage/query engine), processor (ingests raw profiling payloads), collector, gdi, and api (the internal REST service exposing /v2/*). A smoke_test container ships synthetic CPU/memory profiling samples into this stack via HEC to generate realistic test data on demand.</w:t>
      </w:r>
    </w:p>
    <w:p>
      <w:pPr>
        <w:pStyle w:val="ListNumber"/>
      </w:pPr>
      <w:r>
        <w:t>o11y-code-remediation — the prototype AI code-remediation tool being integrated. Normally only talks to its own OTLP receiver (self-decode path). For this test it was additionally joined onto the dev_profiling stack’s Docker network (docker network connect dev_profiling_default o11y-code-remediation) so it could resolve and call the api container directly by name.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Client: </w:t>
      </w:r>
      <w:r>
        <w:t>streaming/internal_api_client.py — new stdlib-only HTTP client calling api directly at http://api:8080. Sends only an X-SF-OrgId header (auth happens upstream of this service, not here) and env/since/until as query params. Mirrors the existing self-decode module’s (profiling_store.py) output shapes exactly, so it is a drop-in alternative data source.</w:t>
      </w:r>
    </w:p>
    <w:p>
      <w:pPr>
        <w:pStyle w:val="ListBullet"/>
      </w:pPr>
      <w:r>
        <w:rPr>
          <w:b/>
        </w:rPr>
        <w:t xml:space="preserve">Routes: </w:t>
      </w:r>
      <w:r>
        <w:t>4 new additive Flask routes under /api/profiling/internal/... (services, flamegraph/&lt;service&gt;, memory/&lt;service&gt;, callgraph/&lt;service&gt;/&lt;trace_id&gt;) added to receiver/app.py, side-by-side with the existing self-decode routes — nothing existing was removed or changed.</w:t>
      </w:r>
    </w:p>
    <w:p>
      <w:pPr>
        <w:pStyle w:val="ListBullet"/>
      </w:pPr>
      <w:r>
        <w:rPr>
          <w:b/>
        </w:rPr>
        <w:t xml:space="preserve">Config: </w:t>
      </w:r>
      <w:r>
        <w:t>INTERNAL_API_BASE_URL (http://api:8080) and INTERNAL_API_ORG_ID configured via docker-compose.yml / .env for o11y-code-remediation. No AWS/Bedrock-style credentials needed — the internal API’s own auth model (header-only, see Security section below) required none.</w:t>
      </w:r>
    </w:p>
    <w:p>
      <w:pPr>
        <w:pStyle w:val="ListBullet"/>
      </w:pPr>
      <w:r>
        <w:rPr>
          <w:b/>
        </w:rPr>
        <w:t xml:space="preserve">UI: </w:t>
      </w:r>
      <w:r>
        <w:t>Added a UI toggle ("Self-decode" vs "Internal API") on the CPU/Memory flamegraph panels so the two data sources can be visually compared side-by-side in the same dashboard.</w:t>
      </w:r>
    </w:p>
    <w:p>
      <w:pPr>
        <w:pStyle w:val="Heading1"/>
      </w:pPr>
      <w:r>
        <w:t>How We Tested It</w:t>
      </w:r>
    </w:p>
    <w:p>
      <w:r>
        <w:rPr>
          <w:b w:val="0"/>
          <w:i w:val="0"/>
        </w:rPr>
        <w:t>Testing proceeded in layers, each validated before moving to the next:</w:t>
      </w:r>
    </w:p>
    <w:p>
      <w:pPr>
        <w:pStyle w:val="ListNumber"/>
      </w:pPr>
      <w:r>
        <w:t>Reachability: confirmed the api service is unreachable from the public gateway/mesh (404) but reachable with a 200 when called directly inside its own Docker network — this is what motivated joining o11y-code-remediation onto dev_profiling_default rather than trying to reach it through any public path.</w:t>
      </w:r>
    </w:p>
    <w:p>
      <w:pPr>
        <w:pStyle w:val="ListNumber"/>
      </w:pPr>
      <w:r>
        <w:t>Raw endpoint calls via curl/Python, directly against api:8080, to learn real response shapes for /v2/services, /v2/table, and /v2/call-graphs/.../slow-methods — since no documentation exists, shapes were confirmed by reading Java source (PprofSamples.java, SlowMethodQueryImpl.java, SlowMethodRequest) alongside live responses.</w:t>
      </w:r>
    </w:p>
    <w:p>
      <w:pPr>
        <w:pStyle w:val="ListNumber"/>
      </w:pPr>
      <w:r>
        <w:t>Built streaming/internal_api_client.py against those confirmed shapes, then re-tested each function directly via docker exec ... python3 -c "..." inside the o11y-code-remediation container to confirm the client correctly parses real API responses (including the composite functionName(fileName:lineNumber) frame-string format).</w:t>
      </w:r>
    </w:p>
    <w:p>
      <w:pPr>
        <w:pStyle w:val="ListNumber"/>
      </w:pPr>
      <w:r>
        <w:t>Wired the 4 new Flask routes and re-tested each one with curl against the running container (localhost:4319/api/profiling/internal/...), confirming real data flows end-to-end from Druid through the new client through the new routes.</w:t>
      </w:r>
    </w:p>
    <w:p>
      <w:pPr>
        <w:pStyle w:val="ListNumber"/>
      </w:pPr>
      <w:r>
        <w:t>End-to-end product test: took real internal-API-sourced hotspot data (function/file/line/self-time) and POSTed it to the existing /api/fix endpoint, first against a local Ollama model (surfaced a real JSON-formatting reliability issue in that model, unrelated to the new integration) and then against AWS Bedrock (clean, valid, specific fix suggestion) — confirming the new data source is fully compatible with the existing fix-generation pipeline.</w:t>
      </w:r>
    </w:p>
    <w:p>
      <w:pPr>
        <w:pStyle w:val="ListNumber"/>
      </w:pPr>
      <w:r>
        <w:t>Regenerated fresh smoke-test data on demand (docker compose run --rm smoke_test) to re-validate against non-stale data, and visually verified the new "Internal API" toggle in the dashboard UI itself, including checking which panels do/don’t populate under each data source (see Call-graph gap below for why some panels are self-decode-only).</w:t>
      </w:r>
    </w:p>
    <w:p>
      <w:pPr>
        <w:pStyle w:val="Heading1"/>
      </w:pPr>
      <w:r>
        <w:t>Executive Summary</w:t>
      </w:r>
    </w:p>
    <w:p>
      <w:r>
        <w:rPr>
          <w:b w:val="0"/>
          <w:i w:val="0"/>
        </w:rPr>
        <w:t>The internal API is functional and the core data (CPU/memory profiling samples, ranked hotspot frames) is real and usable — end-to-end integration through to LLM-based fix generation worked correctly using this data source. The most significant issues found are: (1) no entitlement enforcement at this service’s own layer — it relies entirely on the public gateway as the only security boundary, (2) call-graph / caller-callee structure is not exposed as usable API output, which blocks any feature needing "what app code called this hot frame," and (3) there is no API documentation — every integration detail (required headers, response shapes, frame-string encoding) had to be reverse-engineered directly from Java source.</w:t>
      </w:r>
    </w:p>
    <w:p>
      <w:pPr>
        <w:pStyle w:val="Heading2"/>
      </w:pPr>
      <w:r>
        <w:t>Findings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08"/>
        <w:gridCol w:w="6624"/>
        <w:gridCol w:w="1728"/>
      </w:tblGrid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Finding</w:t>
            </w:r>
          </w:p>
        </w:tc>
        <w:tc>
          <w:tcPr>
            <w:tcW w:type="dxa" w:w="2880"/>
          </w:tcPr>
          <w:p>
            <w:r>
              <w:t>Area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No entitlement check at the API layer itself; auth depends entirely on the public gateway never letting a stray request through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Call-graph / caller-callee structure is not exposed by any endpoint in a usable form (slow-methods is leaf-only; /v2/table is a flat ranked list)</w:t>
            </w:r>
          </w:p>
        </w:tc>
        <w:tc>
          <w:tcPr>
            <w:tcW w:type="dxa" w:w="2880"/>
          </w:tcPr>
          <w:p>
            <w:r>
              <w:t>API Design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No OpenAPI spec or docs for any /v2/* endpoint — required reading Java source across 3+ packages</w:t>
            </w:r>
          </w:p>
        </w:tc>
        <w:tc>
          <w:tcPr>
            <w:tcW w:type="dxa" w:w="2880"/>
          </w:tcPr>
          <w:p>
            <w:r>
              <w:t>Documentation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/v2/call-graphs/.../slow-methods discards file/line info that exists upstream, right before responding</w:t>
            </w:r>
          </w:p>
        </w:tc>
        <w:tc>
          <w:tcPr>
            <w:tcW w:type="dxa" w:w="2880"/>
          </w:tcPr>
          <w:p>
            <w:r>
              <w:t>API Design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/v2/table’s frame field is an undocumented opaque composite string, not structured JSON</w:t>
            </w:r>
          </w:p>
        </w:tc>
        <w:tc>
          <w:tcPr>
            <w:tcW w:type="dxa" w:w="2880"/>
          </w:tcPr>
          <w:p>
            <w:r>
              <w:t>API Design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Silent limit-clamping on slow-methods (requested limit silently capped at 5, no signal)</w:t>
            </w:r>
          </w:p>
        </w:tc>
        <w:tc>
          <w:tcPr>
            <w:tcW w:type="dxa" w:w="2880"/>
          </w:tcPr>
          <w:p>
            <w:r>
              <w:t>API Design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Public gateway returns a bare 404 for all cases (missing, not entitled, wrong URL) — no way to distinguish</w:t>
            </w:r>
          </w:p>
        </w:tc>
        <w:tc>
          <w:tcPr>
            <w:tcW w:type="dxa" w:w="2880"/>
          </w:tcPr>
          <w:p>
            <w:r>
              <w:t>Discoverability</w:t>
            </w:r>
          </w:p>
        </w:tc>
      </w:tr>
      <w:tr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reason field (OK/LIMITED/NO_SAMPLES) on slow-methods is a good pattern, worth extending to other endpoints</w:t>
            </w:r>
          </w:p>
        </w:tc>
        <w:tc>
          <w:tcPr>
            <w:tcW w:type="dxa" w:w="2880"/>
          </w:tcPr>
          <w:p>
            <w:r>
              <w:t>API Design</w:t>
            </w:r>
          </w:p>
        </w:tc>
      </w:tr>
      <w:tr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Test/smoke-test data includes timestamp-suffixed service names — worth double-checking cardinality safety for a customer-facing service picker</w:t>
            </w:r>
          </w:p>
        </w:tc>
        <w:tc>
          <w:tcPr>
            <w:tcW w:type="dxa" w:w="2880"/>
          </w:tcPr>
          <w:p>
            <w:r>
              <w:t>Observational</w:t>
            </w:r>
          </w:p>
        </w:tc>
      </w:tr>
    </w:tbl>
    <w:p>
      <w:pPr>
        <w:pStyle w:val="Heading1"/>
      </w:pPr>
      <w:r>
        <w:t>Security / Auth Model</w:t>
      </w:r>
    </w:p>
    <w:p>
      <w:pPr>
        <w:pStyle w:val="ListBullet"/>
      </w:pPr>
      <w:r>
        <w:rPr>
          <w:b/>
        </w:rPr>
        <w:t xml:space="preserve">Finding: </w:t>
      </w:r>
      <w:r>
        <w:t>/v2/call-graphs, /v2/table, /v2/services, and other endpoints validate only that an X-SF-OrgId header is present (SignalboostHeaders.ORG_ID) — nothing checks that the calling principal is actually entitled to read that org’s data. This is presumably safe today only because the public gateway/mesh returns a hard 404 before any request reaches this service. That makes the gateway the single point of failure for a real security boundary: if a routing/mesh config change ever lets a stray path through, any caller reachable on the internal network could read any org’s profiling data simply by setting a header to an arbitrary org ID.</w:t>
      </w:r>
    </w:p>
    <w:p>
      <w:pPr>
        <w:pStyle w:val="ListBullet"/>
      </w:pPr>
      <w:r>
        <w:rPr>
          <w:b/>
        </w:rPr>
        <w:t xml:space="preserve">Recommendation: </w:t>
      </w:r>
      <w:r>
        <w:t>Either document/enforce the assumption that this service must never be reachable except through the gateway (e.g. network policy, mTLS restricted to the gateway’s identity), or add a real entitlement check at this layer too, as defense-in-depth rather than a single-hop trust boundary.</w:t>
      </w:r>
    </w:p>
    <w:p>
      <w:pPr>
        <w:pStyle w:val="Heading1"/>
      </w:pPr>
      <w:r>
        <w:t>API Design</w:t>
      </w:r>
    </w:p>
    <w:p>
      <w:pPr>
        <w:pStyle w:val="Heading2"/>
      </w:pPr>
      <w:r>
        <w:t>Call-graph / caller-callee structure is not usable</w:t>
      </w:r>
    </w:p>
    <w:p>
      <w:pPr>
        <w:pStyle w:val="ListBullet"/>
      </w:pPr>
      <w:r>
        <w:rPr>
          <w:b/>
        </w:rPr>
        <w:t xml:space="preserve">Finding: </w:t>
      </w:r>
      <w:r>
        <w:t>Neither of the two endpoints tried exposes a usable parent → child call structure: /v2/call-graphs/.../slow-methods returns individual leaf methods with a real measured totalSelfTimeMs, but no concept of an "app frame" that called into it. /v2/table returns a flat, ranked list of leaf frames (via topFrame) with no ordering/tree relationship between them.</w:t>
      </w:r>
    </w:p>
    <w:p>
      <w:pPr>
        <w:pStyle w:val="ListBullet"/>
      </w:pPr>
      <w:r>
        <w:rPr>
          <w:b/>
        </w:rPr>
        <w:t xml:space="preserve">Detail: </w:t>
      </w:r>
      <w:r>
        <w:t>The underlying Druid query layer (ProfileFramesQuery) does have a separate path dimension that holds the full ordered per-sample call stack, so the raw data to reconstruct call chains does exist — but no endpoint returns it pre-aggregated into a parent-child tree. Every consumer wanting caller/callee relationships has to independently parse and aggregate the raw per-sample path strings themselves. This is a real engineering-effort barrier, not a hard blocker, but it means every internal-API consumer building anything beyond "flat top-N hotspots" ends up re-implementing the same tree-reconstruction logic.</w:t>
      </w:r>
    </w:p>
    <w:p>
      <w:pPr>
        <w:pStyle w:val="ListBullet"/>
      </w:pPr>
      <w:r>
        <w:rPr>
          <w:b/>
        </w:rPr>
        <w:t xml:space="preserve">Recommendation: </w:t>
      </w:r>
      <w:r>
        <w:t>Consider exposing a dedicated call-graph/tree endpoint (parent → child edges with aggregated weight per edge) so consumers don’t all have to reimplement path-string parsing and aggregation independently.</w:t>
      </w:r>
    </w:p>
    <w:p>
      <w:pPr>
        <w:pStyle w:val="Heading2"/>
      </w:pPr>
      <w:r>
        <w:t>slow-methods discards file/line info that exists upstream</w:t>
      </w:r>
    </w:p>
    <w:p>
      <w:pPr>
        <w:pStyle w:val="ListBullet"/>
      </w:pPr>
      <w:r>
        <w:rPr>
          <w:b/>
        </w:rPr>
        <w:t xml:space="preserve">Finding: </w:t>
      </w:r>
      <w:r>
        <w:t>SlowMethodQueryImpl.parseFrame() explicitly strips the (file:line) suffix off the raw frame string before building SlowMethodSummary — but that information is present in the very same string being parsed. For any consumer wanting to jump to source (our exact use case), this is a real, easily fixable gap.</w:t>
      </w:r>
    </w:p>
    <w:p>
      <w:pPr>
        <w:pStyle w:val="ListBullet"/>
      </w:pPr>
      <w:r>
        <w:rPr>
          <w:b/>
        </w:rPr>
        <w:t xml:space="preserve">Recommendation: </w:t>
      </w:r>
      <w:r>
        <w:t>Parse file/line into the response instead of discarding them.</w:t>
      </w:r>
    </w:p>
    <w:p>
      <w:pPr>
        <w:pStyle w:val="Heading2"/>
      </w:pPr>
      <w:r>
        <w:t>/v2/table’s frame field is an undocumented composite string</w:t>
      </w:r>
    </w:p>
    <w:p>
      <w:pPr>
        <w:pStyle w:val="ListBullet"/>
      </w:pPr>
      <w:r>
        <w:rPr>
          <w:b/>
        </w:rPr>
        <w:t xml:space="preserve">Finding: </w:t>
      </w:r>
      <w:r>
        <w:t>The frame field is functionName(fileName:lineNumber) — a single opaque string, not separate JSON fields. Understanding this required tracing three modules deep (processor → API → Druid query layer) to a single string-concatenation line in PprofSamples.java. Any client wanting function/file/line separately has to write its own regex parser against an undocumented format.</w:t>
      </w:r>
    </w:p>
    <w:p>
      <w:pPr>
        <w:pStyle w:val="ListBullet"/>
      </w:pPr>
      <w:r>
        <w:rPr>
          <w:b/>
        </w:rPr>
        <w:t xml:space="preserve">Recommendation: </w:t>
      </w:r>
      <w:r>
        <w:t>Expose function/file/line as real, separate JSON fields.</w:t>
      </w:r>
    </w:p>
    <w:p>
      <w:pPr>
        <w:pStyle w:val="Heading2"/>
      </w:pPr>
      <w:r>
        <w:t>Silent limit-clamping with no signal</w:t>
      </w:r>
    </w:p>
    <w:p>
      <w:pPr>
        <w:pStyle w:val="ListBullet"/>
      </w:pPr>
      <w:r>
        <w:rPr>
          <w:b/>
        </w:rPr>
        <w:t xml:space="preserve">Finding: </w:t>
      </w:r>
      <w:r>
        <w:t>SlowMethodRequest’s compact constructor caps limit at 5 regardless of what’s requested (limit = Math.min(limit, DEFAULT_LIMIT)), with nothing in the response indicating the effective limit was reduced. A caller asking for 50 results silently gets 5 with no error or warning.</w:t>
      </w:r>
    </w:p>
    <w:p>
      <w:pPr>
        <w:pStyle w:val="ListBullet"/>
      </w:pPr>
      <w:r>
        <w:rPr>
          <w:b/>
        </w:rPr>
        <w:t xml:space="preserve">Recommendation: </w:t>
      </w:r>
      <w:r>
        <w:t>Either honor the requested limit (with a documented max), or echo the effective limit used back in the response.</w:t>
      </w:r>
    </w:p>
    <w:p>
      <w:pPr>
        <w:pStyle w:val="Heading2"/>
      </w:pPr>
      <w:r>
        <w:t>reason field is a good pattern — worth extending</w:t>
      </w:r>
    </w:p>
    <w:p>
      <w:pPr>
        <w:pStyle w:val="ListBullet"/>
      </w:pPr>
      <w:r>
        <w:rPr>
          <w:b/>
        </w:rPr>
        <w:t xml:space="preserve">Finding: </w:t>
      </w:r>
      <w:r>
        <w:t>The reason field on slow-methods (OK / LIMITED / NO_SAMPLES) explicitly disambiguates "empty because there’s no data" from other empty-result cases. This is a genuinely good, explicit design choice.</w:t>
      </w:r>
    </w:p>
    <w:p>
      <w:pPr>
        <w:pStyle w:val="ListBullet"/>
      </w:pPr>
      <w:r>
        <w:rPr>
          <w:b/>
        </w:rPr>
        <w:t xml:space="preserve">Recommendation: </w:t>
      </w:r>
      <w:r>
        <w:t>Extend this pattern to /v2/table and /v2/services, which currently give no signal for why a result set came back empty.</w:t>
      </w:r>
    </w:p>
    <w:p>
      <w:pPr>
        <w:pStyle w:val="Heading1"/>
      </w:pPr>
      <w:r>
        <w:t>Discoverability / Documentation</w:t>
      </w:r>
    </w:p>
    <w:p>
      <w:pPr>
        <w:pStyle w:val="ListBullet"/>
      </w:pPr>
      <w:r>
        <w:rPr>
          <w:b/>
        </w:rPr>
        <w:t xml:space="preserve">Finding: </w:t>
      </w:r>
      <w:r>
        <w:t>There is no OpenAPI/Swagger spec or README for any of the /v2/* internal endpoints. Every required parameter, response shape, and header requirement had to be read directly out of Java source across the rest/, slowmethods/, and druid/query/ packages. For any team (including internal ones) wanting to build on this API, that is a real velocity tax.</w:t>
      </w:r>
    </w:p>
    <w:p>
      <w:pPr>
        <w:pStyle w:val="ListBullet"/>
      </w:pPr>
      <w:r>
        <w:rPr>
          <w:b/>
        </w:rPr>
        <w:t xml:space="preserve">Recommendation: </w:t>
      </w:r>
      <w:r>
        <w:t>Even an internal-only OpenAPI document, generated from the existing request/response record types, would meaningfully reduce onboarding time for the next integrator.</w:t>
      </w:r>
    </w:p>
    <w:p>
      <w:pPr>
        <w:pStyle w:val="ListBullet"/>
      </w:pPr>
      <w:r>
        <w:rPr>
          <w:b/>
        </w:rPr>
        <w:t xml:space="preserve">Finding: </w:t>
      </w:r>
      <w:r>
        <w:t>The public gateway returns a bare 404 for every case — "not implemented," "not entitled," and "wrong URL" are all indistinguishable. If there is ever a plan to expose call-graph data externally, a clearer rejection code/reason would help API consumers debug faster.</w:t>
      </w:r>
    </w:p>
    <w:p>
      <w:pPr>
        <w:pStyle w:val="Heading1"/>
      </w:pPr>
      <w:r>
        <w:t>Minor / Observational</w:t>
      </w:r>
    </w:p>
    <w:p>
      <w:pPr>
        <w:pStyle w:val="ListBullet"/>
      </w:pPr>
      <w:r>
        <w:rPr>
          <w:b/>
        </w:rPr>
        <w:t xml:space="preserve">Observation: </w:t>
      </w:r>
      <w:r>
        <w:t>Service names returned by /v2/services in smoke-test data included timestamp-suffixed entries (e.g. profiling-smoke-test-CPU-pprof-gzip-base64-2026-08-01T...). Almost certainly just test-harness naming and not a real issue, but worth confirming no real customer service-naming path could ever produce high-cardinality/unique-per-request service names, since that would break any UI service dropdown built directly on this endpoint.</w:t>
      </w:r>
    </w:p>
    <w:p>
      <w:pPr>
        <w:pStyle w:val="Heading1"/>
      </w:pPr>
      <w:r>
        <w:t>What Was Actually Validated</w:t>
      </w:r>
    </w:p>
    <w:p>
      <w:r>
        <w:rPr>
          <w:b w:val="0"/>
          <w:i w:val="0"/>
        </w:rPr>
        <w:t>The following was confirmed working end-to-end against the real internal API, not simulated:</w:t>
      </w:r>
    </w:p>
    <w:p>
      <w:pPr>
        <w:pStyle w:val="ListBullet"/>
      </w:pPr>
      <w:r>
        <w:t>Direct connectivity from inside the service’s Docker network (org-scoped via X-SF-OrgId header, no bearer token required — auth happens upstream of this service).</w:t>
      </w:r>
    </w:p>
    <w:p>
      <w:pPr>
        <w:pStyle w:val="ListBullet"/>
      </w:pPr>
      <w:r>
        <w:t>/v2/services — returns real, current service names ingested via the smoke-test/HEC path.</w:t>
      </w:r>
    </w:p>
    <w:p>
      <w:pPr>
        <w:pStyle w:val="ListBullet"/>
      </w:pPr>
      <w:r>
        <w:t>/v2/table — returns real ranked CPU and memory hotspot frames with correct function/file/line once the composite string is parsed client-side.</w:t>
      </w:r>
    </w:p>
    <w:p>
      <w:pPr>
        <w:pStyle w:val="ListBullet"/>
      </w:pPr>
      <w:r>
        <w:t>End-to-end: internal-API hotspot data → AI fix-generation pipeline (LLM call) → valid, specific, correctly-scoped code fix suggestion.</w:t>
      </w:r>
    </w:p>
    <w:p>
      <w:pPr>
        <w:pStyle w:val="ListBullet"/>
      </w:pPr>
      <w:r>
        <w:rPr>
          <w:b/>
        </w:rPr>
        <w:t xml:space="preserve">Known gap confirmed live: </w:t>
      </w:r>
      <w:r>
        <w:t>Method Hotspots, Snapshot Trace Explorer, and Error Trace Analysis views (which need caller/callee structure) could not be wired to this API today — this directly traces back to the call-graph gap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