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Instrumentation Gap Analysis</w:t>
      </w:r>
    </w:p>
    <w:p>
      <w:pPr>
        <w:jc w:val="center"/>
      </w:pPr>
      <w:r>
        <w:rPr>
          <w:b w:val="0"/>
        </w:rPr>
        <w:t>Date: 2026-06-11</w:t>
        <w:br/>
      </w:r>
      <w:r>
        <w:t>Scope: APM, Infrastructure Monitoring, and Logs — Splunk Observability Cloud</w:t>
        <w:br/>
      </w:r>
      <w:r>
        <w:t>Compute environments: AWS ECS, EC2, Lambda (no significant Kubernetes presence)</w:t>
      </w:r>
    </w:p>
    <w:p/>
    <w:p>
      <w:pPr>
        <w:pStyle w:val="Heading1"/>
      </w:pPr>
      <w:r>
        <w:t>1. APM Signal Analysis</w:t>
      </w:r>
    </w:p>
    <w:p>
      <w:r>
        <w:rPr>
          <w:b w:val="0"/>
          <w:i w:val="0"/>
        </w:rPr>
        <w:t>Schema requirements are evaluated against four span types observed in the environment: ECS, EC2, ECS DB, and Lambda.</w:t>
      </w:r>
    </w:p>
    <w:p>
      <w:pPr>
        <w:pStyle w:val="Heading2"/>
      </w:pPr>
      <w:r>
        <w:t>1.1  Attribute Coverage by Span Type</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2160"/>
            <w:shd w:val="clear" w:color="auto" w:fill="D9E1F2"/>
          </w:tcPr>
          <w:p>
            <w:r>
              <w:rPr>
                <w:b/>
                <w:sz w:val="18"/>
              </w:rPr>
              <w:t>Attribute</w:t>
            </w:r>
          </w:p>
        </w:tc>
        <w:tc>
          <w:tcPr>
            <w:tcW w:type="dxa" w:w="1296"/>
            <w:shd w:val="clear" w:color="auto" w:fill="D9E1F2"/>
          </w:tcPr>
          <w:p>
            <w:r>
              <w:rPr>
                <w:b/>
                <w:sz w:val="18"/>
              </w:rPr>
              <w:t>Severity</w:t>
            </w:r>
          </w:p>
        </w:tc>
        <w:tc>
          <w:tcPr>
            <w:tcW w:type="dxa" w:w="2304"/>
            <w:shd w:val="clear" w:color="auto" w:fill="D9E1F2"/>
          </w:tcPr>
          <w:p>
            <w:r>
              <w:rPr>
                <w:b/>
                <w:sz w:val="18"/>
              </w:rPr>
              <w:t>Required For</w:t>
            </w:r>
          </w:p>
        </w:tc>
        <w:tc>
          <w:tcPr>
            <w:tcW w:type="dxa" w:w="792"/>
            <w:shd w:val="clear" w:color="auto" w:fill="D9E1F2"/>
          </w:tcPr>
          <w:p>
            <w:r>
              <w:rPr>
                <w:b/>
                <w:sz w:val="18"/>
              </w:rPr>
              <w:t>ECS</w:t>
            </w:r>
          </w:p>
        </w:tc>
        <w:tc>
          <w:tcPr>
            <w:tcW w:type="dxa" w:w="792"/>
            <w:shd w:val="clear" w:color="auto" w:fill="D9E1F2"/>
          </w:tcPr>
          <w:p>
            <w:r>
              <w:rPr>
                <w:b/>
                <w:sz w:val="18"/>
              </w:rPr>
              <w:t>EC2</w:t>
            </w:r>
          </w:p>
        </w:tc>
        <w:tc>
          <w:tcPr>
            <w:tcW w:type="dxa" w:w="936"/>
            <w:shd w:val="clear" w:color="auto" w:fill="D9E1F2"/>
          </w:tcPr>
          <w:p>
            <w:r>
              <w:rPr>
                <w:b/>
                <w:sz w:val="18"/>
              </w:rPr>
              <w:t>ECS DB</w:t>
            </w:r>
          </w:p>
        </w:tc>
        <w:tc>
          <w:tcPr>
            <w:tcW w:type="dxa" w:w="1008"/>
            <w:shd w:val="clear" w:color="auto" w:fill="D9E1F2"/>
          </w:tcPr>
          <w:p>
            <w:r>
              <w:rPr>
                <w:b/>
                <w:sz w:val="18"/>
              </w:rPr>
              <w:t>Lambda</w:t>
            </w:r>
          </w:p>
        </w:tc>
        <w:tc>
          <w:tcPr>
            <w:tcW w:type="dxa" w:w="1296"/>
            <w:shd w:val="clear" w:color="auto" w:fill="D9E1F2"/>
          </w:tcPr>
          <w:p>
            <w:r>
              <w:rPr>
                <w:b/>
                <w:sz w:val="18"/>
              </w:rPr>
              <w:t>Status</w:t>
            </w:r>
          </w:p>
        </w:tc>
      </w:tr>
      <w:tr>
        <w:tc>
          <w:tcPr>
            <w:tcW w:type="dxa" w:w="2160"/>
          </w:tcPr>
          <w:p>
            <w:r>
              <w:rPr>
                <w:sz w:val="18"/>
              </w:rPr>
              <w:t>service.name</w:t>
            </w:r>
          </w:p>
        </w:tc>
        <w:tc>
          <w:tcPr>
            <w:tcW w:type="dxa" w:w="1296"/>
          </w:tcPr>
          <w:p>
            <w:r>
              <w:rPr>
                <w:sz w:val="18"/>
              </w:rPr>
              <w:t>Critical</w:t>
            </w:r>
          </w:p>
        </w:tc>
        <w:tc>
          <w:tcPr>
            <w:tcW w:type="dxa" w:w="2304"/>
          </w:tcPr>
          <w:p>
            <w:r>
              <w:rPr>
                <w:sz w:val="18"/>
              </w:rPr>
              <w:t>All APM views</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deployment.environment</w:t>
            </w:r>
          </w:p>
        </w:tc>
        <w:tc>
          <w:tcPr>
            <w:tcW w:type="dxa" w:w="1296"/>
          </w:tcPr>
          <w:p>
            <w:r>
              <w:rPr>
                <w:sz w:val="18"/>
              </w:rPr>
              <w:t>Critical</w:t>
            </w:r>
          </w:p>
        </w:tc>
        <w:tc>
          <w:tcPr>
            <w:tcW w:type="dxa" w:w="2304"/>
          </w:tcPr>
          <w:p>
            <w:r>
              <w:rPr>
                <w:sz w:val="18"/>
              </w:rPr>
              <w:t>Service Centric + Related Content</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host.name</w:t>
            </w:r>
          </w:p>
        </w:tc>
        <w:tc>
          <w:tcPr>
            <w:tcW w:type="dxa" w:w="1296"/>
          </w:tcPr>
          <w:p>
            <w:r>
              <w:rPr>
                <w:sz w:val="18"/>
              </w:rPr>
              <w:t>Warning (RC)</w:t>
            </w:r>
          </w:p>
        </w:tc>
        <w:tc>
          <w:tcPr>
            <w:tcW w:type="dxa" w:w="2304"/>
          </w:tcPr>
          <w:p>
            <w:r>
              <w:rPr>
                <w:sz w:val="18"/>
              </w:rPr>
              <w:t>APM -&gt; IM + Logs-IM correlation (primary)</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ABSENT</w:t>
            </w:r>
          </w:p>
        </w:tc>
        <w:tc>
          <w:tcPr>
            <w:tcW w:type="dxa" w:w="1296"/>
          </w:tcPr>
          <w:p>
            <w:r>
              <w:rPr>
                <w:sz w:val="18"/>
              </w:rPr>
              <w:t>PARTIAL</w:t>
            </w:r>
          </w:p>
        </w:tc>
      </w:tr>
      <w:tr>
        <w:tc>
          <w:tcPr>
            <w:tcW w:type="dxa" w:w="2160"/>
          </w:tcPr>
          <w:p>
            <w:r>
              <w:rPr>
                <w:sz w:val="18"/>
              </w:rPr>
              <w:t>host.id</w:t>
            </w:r>
          </w:p>
        </w:tc>
        <w:tc>
          <w:tcPr>
            <w:tcW w:type="dxa" w:w="1296"/>
          </w:tcPr>
          <w:p>
            <w:r>
              <w:rPr>
                <w:sz w:val="18"/>
              </w:rPr>
              <w:t>Warning</w:t>
            </w:r>
          </w:p>
        </w:tc>
        <w:tc>
          <w:tcPr>
            <w:tcW w:type="dxa" w:w="2304"/>
          </w:tcPr>
          <w:p>
            <w:r>
              <w:rPr>
                <w:sz w:val="18"/>
              </w:rPr>
              <w:t>EC2 APM → IM host match (instance ID path; not used for Logs-IM)</w:t>
            </w:r>
          </w:p>
        </w:tc>
        <w:tc>
          <w:tcPr>
            <w:tcW w:type="dxa" w:w="792"/>
          </w:tcPr>
          <w:p>
            <w:r>
              <w:rPr>
                <w:sz w:val="18"/>
              </w:rPr>
              <w:t>ABSENT</w:t>
            </w:r>
          </w:p>
        </w:tc>
        <w:tc>
          <w:tcPr>
            <w:tcW w:type="dxa" w:w="792"/>
          </w:tcPr>
          <w:p>
            <w:r>
              <w:rPr>
                <w:sz w:val="18"/>
              </w:rPr>
              <w:t>PASS</w:t>
            </w:r>
          </w:p>
        </w:tc>
        <w:tc>
          <w:tcPr>
            <w:tcW w:type="dxa" w:w="936"/>
          </w:tcPr>
          <w:p>
            <w:r>
              <w:rPr>
                <w:sz w:val="18"/>
              </w:rPr>
              <w:t>ABSENT</w:t>
            </w:r>
          </w:p>
        </w:tc>
        <w:tc>
          <w:tcPr>
            <w:tcW w:type="dxa" w:w="1008"/>
          </w:tcPr>
          <w:p>
            <w:r>
              <w:rPr>
                <w:sz w:val="18"/>
              </w:rPr>
              <w:t>ABSENT</w:t>
            </w:r>
          </w:p>
        </w:tc>
        <w:tc>
          <w:tcPr>
            <w:tcW w:type="dxa" w:w="1296"/>
          </w:tcPr>
          <w:p>
            <w:r>
              <w:rPr>
                <w:sz w:val="18"/>
              </w:rPr>
              <w:t>PARTIAL</w:t>
            </w:r>
          </w:p>
        </w:tc>
      </w:tr>
      <w:tr>
        <w:tc>
          <w:tcPr>
            <w:tcW w:type="dxa" w:w="2160"/>
          </w:tcPr>
          <w:p>
            <w:r>
              <w:rPr>
                <w:sz w:val="18"/>
              </w:rPr>
              <w:t>k8s.pod.name</w:t>
            </w:r>
          </w:p>
        </w:tc>
        <w:tc>
          <w:tcPr>
            <w:tcW w:type="dxa" w:w="1296"/>
          </w:tcPr>
          <w:p>
            <w:r>
              <w:rPr>
                <w:sz w:val="18"/>
              </w:rPr>
              <w:t>Warning (RC)</w:t>
            </w:r>
          </w:p>
        </w:tc>
        <w:tc>
          <w:tcPr>
            <w:tcW w:type="dxa" w:w="2304"/>
          </w:tcPr>
          <w:p>
            <w:r>
              <w:rPr>
                <w:sz w:val="18"/>
              </w:rPr>
              <w:t>Kubernetes linking</w:t>
            </w:r>
          </w:p>
        </w:tc>
        <w:tc>
          <w:tcPr>
            <w:tcW w:type="dxa" w:w="792"/>
          </w:tcPr>
          <w:p>
            <w:r>
              <w:rPr>
                <w:sz w:val="18"/>
              </w:rPr>
              <w:t>N/A</w:t>
            </w:r>
          </w:p>
        </w:tc>
        <w:tc>
          <w:tcPr>
            <w:tcW w:type="dxa" w:w="792"/>
          </w:tcPr>
          <w:p>
            <w:r>
              <w:rPr>
                <w:sz w:val="18"/>
              </w:rPr>
              <w:t>N/A</w:t>
            </w:r>
          </w:p>
        </w:tc>
        <w:tc>
          <w:tcPr>
            <w:tcW w:type="dxa" w:w="936"/>
          </w:tcPr>
          <w:p>
            <w:r>
              <w:rPr>
                <w:sz w:val="18"/>
              </w:rPr>
              <w:t>N/A</w:t>
            </w:r>
          </w:p>
        </w:tc>
        <w:tc>
          <w:tcPr>
            <w:tcW w:type="dxa" w:w="1008"/>
          </w:tcPr>
          <w:p>
            <w:r>
              <w:rPr>
                <w:sz w:val="18"/>
              </w:rPr>
              <w:t>N/A</w:t>
            </w:r>
          </w:p>
        </w:tc>
        <w:tc>
          <w:tcPr>
            <w:tcW w:type="dxa" w:w="1296"/>
          </w:tcPr>
          <w:p>
            <w:r>
              <w:rPr>
                <w:sz w:val="18"/>
              </w:rPr>
              <w:t>N/A — no K8s</w:t>
            </w:r>
          </w:p>
        </w:tc>
      </w:tr>
      <w:tr>
        <w:tc>
          <w:tcPr>
            <w:tcW w:type="dxa" w:w="2160"/>
          </w:tcPr>
          <w:p>
            <w:r>
              <w:rPr>
                <w:sz w:val="18"/>
              </w:rPr>
              <w:t>k8s.node.name</w:t>
            </w:r>
          </w:p>
        </w:tc>
        <w:tc>
          <w:tcPr>
            <w:tcW w:type="dxa" w:w="1296"/>
          </w:tcPr>
          <w:p>
            <w:r>
              <w:rPr>
                <w:sz w:val="18"/>
              </w:rPr>
              <w:t>Warning</w:t>
            </w:r>
          </w:p>
        </w:tc>
        <w:tc>
          <w:tcPr>
            <w:tcW w:type="dxa" w:w="2304"/>
          </w:tcPr>
          <w:p>
            <w:r>
              <w:rPr>
                <w:sz w:val="18"/>
              </w:rPr>
              <w:t>Kubernetes linking</w:t>
            </w:r>
          </w:p>
        </w:tc>
        <w:tc>
          <w:tcPr>
            <w:tcW w:type="dxa" w:w="792"/>
          </w:tcPr>
          <w:p>
            <w:r>
              <w:rPr>
                <w:sz w:val="18"/>
              </w:rPr>
              <w:t>N/A</w:t>
            </w:r>
          </w:p>
        </w:tc>
        <w:tc>
          <w:tcPr>
            <w:tcW w:type="dxa" w:w="792"/>
          </w:tcPr>
          <w:p>
            <w:r>
              <w:rPr>
                <w:sz w:val="18"/>
              </w:rPr>
              <w:t>N/A</w:t>
            </w:r>
          </w:p>
        </w:tc>
        <w:tc>
          <w:tcPr>
            <w:tcW w:type="dxa" w:w="936"/>
          </w:tcPr>
          <w:p>
            <w:r>
              <w:rPr>
                <w:sz w:val="18"/>
              </w:rPr>
              <w:t>N/A</w:t>
            </w:r>
          </w:p>
        </w:tc>
        <w:tc>
          <w:tcPr>
            <w:tcW w:type="dxa" w:w="1008"/>
          </w:tcPr>
          <w:p>
            <w:r>
              <w:rPr>
                <w:sz w:val="18"/>
              </w:rPr>
              <w:t>N/A</w:t>
            </w:r>
          </w:p>
        </w:tc>
        <w:tc>
          <w:tcPr>
            <w:tcW w:type="dxa" w:w="1296"/>
          </w:tcPr>
          <w:p>
            <w:r>
              <w:rPr>
                <w:sz w:val="18"/>
              </w:rPr>
              <w:t>N/A — no K8s</w:t>
            </w:r>
          </w:p>
        </w:tc>
      </w:tr>
      <w:tr>
        <w:tc>
          <w:tcPr>
            <w:tcW w:type="dxa" w:w="2160"/>
          </w:tcPr>
          <w:p>
            <w:r>
              <w:rPr>
                <w:sz w:val="18"/>
              </w:rPr>
              <w:t>k8s.namespace.name</w:t>
            </w:r>
          </w:p>
        </w:tc>
        <w:tc>
          <w:tcPr>
            <w:tcW w:type="dxa" w:w="1296"/>
          </w:tcPr>
          <w:p>
            <w:r>
              <w:rPr>
                <w:sz w:val="18"/>
              </w:rPr>
              <w:t>Warning</w:t>
            </w:r>
          </w:p>
        </w:tc>
        <w:tc>
          <w:tcPr>
            <w:tcW w:type="dxa" w:w="2304"/>
          </w:tcPr>
          <w:p>
            <w:r>
              <w:rPr>
                <w:sz w:val="18"/>
              </w:rPr>
              <w:t>Kubernetes scoping</w:t>
            </w:r>
          </w:p>
        </w:tc>
        <w:tc>
          <w:tcPr>
            <w:tcW w:type="dxa" w:w="792"/>
          </w:tcPr>
          <w:p>
            <w:r>
              <w:rPr>
                <w:sz w:val="18"/>
              </w:rPr>
              <w:t>N/A</w:t>
            </w:r>
          </w:p>
        </w:tc>
        <w:tc>
          <w:tcPr>
            <w:tcW w:type="dxa" w:w="792"/>
          </w:tcPr>
          <w:p>
            <w:r>
              <w:rPr>
                <w:sz w:val="18"/>
              </w:rPr>
              <w:t>N/A</w:t>
            </w:r>
          </w:p>
        </w:tc>
        <w:tc>
          <w:tcPr>
            <w:tcW w:type="dxa" w:w="936"/>
          </w:tcPr>
          <w:p>
            <w:r>
              <w:rPr>
                <w:sz w:val="18"/>
              </w:rPr>
              <w:t>N/A</w:t>
            </w:r>
          </w:p>
        </w:tc>
        <w:tc>
          <w:tcPr>
            <w:tcW w:type="dxa" w:w="1008"/>
          </w:tcPr>
          <w:p>
            <w:r>
              <w:rPr>
                <w:sz w:val="18"/>
              </w:rPr>
              <w:t>N/A</w:t>
            </w:r>
          </w:p>
        </w:tc>
        <w:tc>
          <w:tcPr>
            <w:tcW w:type="dxa" w:w="1296"/>
          </w:tcPr>
          <w:p>
            <w:r>
              <w:rPr>
                <w:sz w:val="18"/>
              </w:rPr>
              <w:t>N/A — no K8s</w:t>
            </w:r>
          </w:p>
        </w:tc>
      </w:tr>
      <w:tr>
        <w:tc>
          <w:tcPr>
            <w:tcW w:type="dxa" w:w="2160"/>
          </w:tcPr>
          <w:p>
            <w:r>
              <w:rPr>
                <w:sz w:val="18"/>
              </w:rPr>
              <w:t>container.id</w:t>
            </w:r>
          </w:p>
        </w:tc>
        <w:tc>
          <w:tcPr>
            <w:tcW w:type="dxa" w:w="1296"/>
          </w:tcPr>
          <w:p>
            <w:r>
              <w:rPr>
                <w:sz w:val="18"/>
              </w:rPr>
              <w:t>Warning</w:t>
            </w:r>
          </w:p>
        </w:tc>
        <w:tc>
          <w:tcPr>
            <w:tcW w:type="dxa" w:w="2304"/>
          </w:tcPr>
          <w:p>
            <w:r>
              <w:rPr>
                <w:sz w:val="18"/>
              </w:rPr>
              <w:t>Container correlation</w:t>
            </w:r>
          </w:p>
        </w:tc>
        <w:tc>
          <w:tcPr>
            <w:tcW w:type="dxa" w:w="792"/>
          </w:tcPr>
          <w:p>
            <w:r>
              <w:rPr>
                <w:sz w:val="18"/>
              </w:rPr>
              <w:t>ABSENT</w:t>
            </w:r>
          </w:p>
        </w:tc>
        <w:tc>
          <w:tcPr>
            <w:tcW w:type="dxa" w:w="792"/>
          </w:tcPr>
          <w:p>
            <w:r>
              <w:rPr>
                <w:sz w:val="18"/>
              </w:rPr>
              <w:t>ABSENT</w:t>
            </w:r>
          </w:p>
        </w:tc>
        <w:tc>
          <w:tcPr>
            <w:tcW w:type="dxa" w:w="936"/>
          </w:tcPr>
          <w:p>
            <w:r>
              <w:rPr>
                <w:sz w:val="18"/>
              </w:rPr>
              <w:t>ABSENT</w:t>
            </w:r>
          </w:p>
        </w:tc>
        <w:tc>
          <w:tcPr>
            <w:tcW w:type="dxa" w:w="1008"/>
          </w:tcPr>
          <w:p>
            <w:r>
              <w:rPr>
                <w:sz w:val="18"/>
              </w:rPr>
              <w:t>ABSENT</w:t>
            </w:r>
          </w:p>
        </w:tc>
        <w:tc>
          <w:tcPr>
            <w:tcW w:type="dxa" w:w="1296"/>
          </w:tcPr>
          <w:p>
            <w:r>
              <w:rPr>
                <w:sz w:val="18"/>
              </w:rPr>
              <w:t>GAP (low priority)</w:t>
            </w:r>
          </w:p>
        </w:tc>
      </w:tr>
      <w:tr>
        <w:tc>
          <w:tcPr>
            <w:tcW w:type="dxa" w:w="2160"/>
          </w:tcPr>
          <w:p>
            <w:r>
              <w:rPr>
                <w:sz w:val="18"/>
              </w:rPr>
              <w:t>telemetry.sdk.name</w:t>
            </w:r>
          </w:p>
        </w:tc>
        <w:tc>
          <w:tcPr>
            <w:tcW w:type="dxa" w:w="1296"/>
          </w:tcPr>
          <w:p>
            <w:r>
              <w:rPr>
                <w:sz w:val="18"/>
              </w:rPr>
              <w:t>Info</w:t>
            </w:r>
          </w:p>
        </w:tc>
        <w:tc>
          <w:tcPr>
            <w:tcW w:type="dxa" w:w="2304"/>
          </w:tcPr>
          <w:p>
            <w:r>
              <w:rPr>
                <w:sz w:val="18"/>
              </w:rPr>
              <w:t>Instrumentation tracking</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telemetry.sdk.version</w:t>
            </w:r>
          </w:p>
        </w:tc>
        <w:tc>
          <w:tcPr>
            <w:tcW w:type="dxa" w:w="1296"/>
          </w:tcPr>
          <w:p>
            <w:r>
              <w:rPr>
                <w:sz w:val="18"/>
              </w:rPr>
              <w:t>Info</w:t>
            </w:r>
          </w:p>
        </w:tc>
        <w:tc>
          <w:tcPr>
            <w:tcW w:type="dxa" w:w="2304"/>
          </w:tcPr>
          <w:p>
            <w:r>
              <w:rPr>
                <w:sz w:val="18"/>
              </w:rPr>
              <w:t>Upgrade tracking</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telemetry.sdk.language</w:t>
            </w:r>
          </w:p>
        </w:tc>
        <w:tc>
          <w:tcPr>
            <w:tcW w:type="dxa" w:w="1296"/>
          </w:tcPr>
          <w:p>
            <w:r>
              <w:rPr>
                <w:sz w:val="18"/>
              </w:rPr>
              <w:t>Info</w:t>
            </w:r>
          </w:p>
        </w:tc>
        <w:tc>
          <w:tcPr>
            <w:tcW w:type="dxa" w:w="2304"/>
          </w:tcPr>
          <w:p>
            <w:r>
              <w:rPr>
                <w:sz w:val="18"/>
              </w:rPr>
              <w:t>Runtime identification</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span.kind</w:t>
            </w:r>
          </w:p>
        </w:tc>
        <w:tc>
          <w:tcPr>
            <w:tcW w:type="dxa" w:w="1296"/>
          </w:tcPr>
          <w:p>
            <w:r>
              <w:rPr>
                <w:sz w:val="18"/>
              </w:rPr>
              <w:t>Info</w:t>
            </w:r>
          </w:p>
        </w:tc>
        <w:tc>
          <w:tcPr>
            <w:tcW w:type="dxa" w:w="2304"/>
          </w:tcPr>
          <w:p>
            <w:r>
              <w:rPr>
                <w:sz w:val="18"/>
              </w:rPr>
              <w:t>Span classification</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PASS</w:t>
            </w:r>
          </w:p>
        </w:tc>
        <w:tc>
          <w:tcPr>
            <w:tcW w:type="dxa" w:w="1296"/>
          </w:tcPr>
          <w:p>
            <w:r>
              <w:rPr>
                <w:sz w:val="18"/>
              </w:rPr>
              <w:t>PASS</w:t>
            </w:r>
          </w:p>
        </w:tc>
      </w:tr>
      <w:tr>
        <w:tc>
          <w:tcPr>
            <w:tcW w:type="dxa" w:w="2160"/>
          </w:tcPr>
          <w:p>
            <w:r>
              <w:rPr>
                <w:sz w:val="18"/>
              </w:rPr>
              <w:t>http.status_code / http.response.status_code</w:t>
            </w:r>
          </w:p>
        </w:tc>
        <w:tc>
          <w:tcPr>
            <w:tcW w:type="dxa" w:w="1296"/>
          </w:tcPr>
          <w:p>
            <w:r>
              <w:rPr>
                <w:sz w:val="18"/>
              </w:rPr>
              <w:t>Info</w:t>
            </w:r>
          </w:p>
        </w:tc>
        <w:tc>
          <w:tcPr>
            <w:tcW w:type="dxa" w:w="2304"/>
          </w:tcPr>
          <w:p>
            <w:r>
              <w:rPr>
                <w:sz w:val="18"/>
              </w:rPr>
              <w:t>HTTP error detection</w:t>
            </w:r>
          </w:p>
        </w:tc>
        <w:tc>
          <w:tcPr>
            <w:tcW w:type="dxa" w:w="792"/>
          </w:tcPr>
          <w:p>
            <w:r>
              <w:rPr>
                <w:sz w:val="18"/>
              </w:rPr>
              <w:t>PASS</w:t>
            </w:r>
          </w:p>
        </w:tc>
        <w:tc>
          <w:tcPr>
            <w:tcW w:type="dxa" w:w="792"/>
          </w:tcPr>
          <w:p>
            <w:r>
              <w:rPr>
                <w:sz w:val="18"/>
              </w:rPr>
              <w:t>PASS</w:t>
            </w:r>
          </w:p>
        </w:tc>
        <w:tc>
          <w:tcPr>
            <w:tcW w:type="dxa" w:w="936"/>
          </w:tcPr>
          <w:p>
            <w:r>
              <w:rPr>
                <w:sz w:val="18"/>
              </w:rPr>
              <w:t>—</w:t>
            </w:r>
          </w:p>
        </w:tc>
        <w:tc>
          <w:tcPr>
            <w:tcW w:type="dxa" w:w="1008"/>
          </w:tcPr>
          <w:p>
            <w:r>
              <w:rPr>
                <w:sz w:val="18"/>
              </w:rPr>
              <w:t>PASS</w:t>
            </w:r>
          </w:p>
        </w:tc>
        <w:tc>
          <w:tcPr>
            <w:tcW w:type="dxa" w:w="1296"/>
          </w:tcPr>
          <w:p>
            <w:r>
              <w:rPr>
                <w:sz w:val="18"/>
              </w:rPr>
              <w:t>PASS</w:t>
            </w:r>
          </w:p>
        </w:tc>
      </w:tr>
      <w:tr>
        <w:tc>
          <w:tcPr>
            <w:tcW w:type="dxa" w:w="2160"/>
          </w:tcPr>
          <w:p>
            <w:r>
              <w:rPr>
                <w:sz w:val="18"/>
              </w:rPr>
              <w:t>http.method / http.request.method</w:t>
            </w:r>
          </w:p>
        </w:tc>
        <w:tc>
          <w:tcPr>
            <w:tcW w:type="dxa" w:w="1296"/>
          </w:tcPr>
          <w:p>
            <w:r>
              <w:rPr>
                <w:sz w:val="18"/>
              </w:rPr>
              <w:t>Info</w:t>
            </w:r>
          </w:p>
        </w:tc>
        <w:tc>
          <w:tcPr>
            <w:tcW w:type="dxa" w:w="2304"/>
          </w:tcPr>
          <w:p>
            <w:r>
              <w:rPr>
                <w:sz w:val="18"/>
              </w:rPr>
              <w:t>HTTP method dimension</w:t>
            </w:r>
          </w:p>
        </w:tc>
        <w:tc>
          <w:tcPr>
            <w:tcW w:type="dxa" w:w="792"/>
          </w:tcPr>
          <w:p>
            <w:r>
              <w:rPr>
                <w:sz w:val="18"/>
              </w:rPr>
              <w:t>PASS</w:t>
            </w:r>
          </w:p>
        </w:tc>
        <w:tc>
          <w:tcPr>
            <w:tcW w:type="dxa" w:w="792"/>
          </w:tcPr>
          <w:p>
            <w:r>
              <w:rPr>
                <w:sz w:val="18"/>
              </w:rPr>
              <w:t>PASS</w:t>
            </w:r>
          </w:p>
        </w:tc>
        <w:tc>
          <w:tcPr>
            <w:tcW w:type="dxa" w:w="936"/>
          </w:tcPr>
          <w:p>
            <w:r>
              <w:rPr>
                <w:sz w:val="18"/>
              </w:rPr>
              <w:t>—</w:t>
            </w:r>
          </w:p>
        </w:tc>
        <w:tc>
          <w:tcPr>
            <w:tcW w:type="dxa" w:w="1008"/>
          </w:tcPr>
          <w:p>
            <w:r>
              <w:rPr>
                <w:sz w:val="18"/>
              </w:rPr>
              <w:t>—</w:t>
            </w:r>
          </w:p>
        </w:tc>
        <w:tc>
          <w:tcPr>
            <w:tcW w:type="dxa" w:w="1296"/>
          </w:tcPr>
          <w:p>
            <w:r>
              <w:rPr>
                <w:sz w:val="18"/>
              </w:rPr>
              <w:t>PASS</w:t>
            </w:r>
          </w:p>
        </w:tc>
      </w:tr>
      <w:tr>
        <w:tc>
          <w:tcPr>
            <w:tcW w:type="dxa" w:w="2160"/>
          </w:tcPr>
          <w:p>
            <w:r>
              <w:rPr>
                <w:sz w:val="18"/>
              </w:rPr>
              <w:t>http.url / url.full</w:t>
            </w:r>
          </w:p>
        </w:tc>
        <w:tc>
          <w:tcPr>
            <w:tcW w:type="dxa" w:w="1296"/>
          </w:tcPr>
          <w:p>
            <w:r>
              <w:rPr>
                <w:sz w:val="18"/>
              </w:rPr>
              <w:t>Info</w:t>
            </w:r>
          </w:p>
        </w:tc>
        <w:tc>
          <w:tcPr>
            <w:tcW w:type="dxa" w:w="2304"/>
          </w:tcPr>
          <w:p>
            <w:r>
              <w:rPr>
                <w:sz w:val="18"/>
              </w:rPr>
              <w:t>Endpoint grouping</w:t>
            </w:r>
          </w:p>
        </w:tc>
        <w:tc>
          <w:tcPr>
            <w:tcW w:type="dxa" w:w="792"/>
          </w:tcPr>
          <w:p>
            <w:r>
              <w:rPr>
                <w:sz w:val="18"/>
              </w:rPr>
              <w:t>ABSENT</w:t>
            </w:r>
          </w:p>
        </w:tc>
        <w:tc>
          <w:tcPr>
            <w:tcW w:type="dxa" w:w="792"/>
          </w:tcPr>
          <w:p>
            <w:r>
              <w:rPr>
                <w:sz w:val="18"/>
              </w:rPr>
              <w:t>ABSENT</w:t>
            </w:r>
          </w:p>
        </w:tc>
        <w:tc>
          <w:tcPr>
            <w:tcW w:type="dxa" w:w="936"/>
          </w:tcPr>
          <w:p>
            <w:r>
              <w:rPr>
                <w:sz w:val="18"/>
              </w:rPr>
              <w:t>—</w:t>
            </w:r>
          </w:p>
        </w:tc>
        <w:tc>
          <w:tcPr>
            <w:tcW w:type="dxa" w:w="1008"/>
          </w:tcPr>
          <w:p>
            <w:r>
              <w:rPr>
                <w:sz w:val="18"/>
              </w:rPr>
              <w:t>—</w:t>
            </w:r>
          </w:p>
        </w:tc>
        <w:tc>
          <w:tcPr>
            <w:tcW w:type="dxa" w:w="1296"/>
          </w:tcPr>
          <w:p>
            <w:r>
              <w:rPr>
                <w:sz w:val="18"/>
              </w:rPr>
              <w:t>MINOR GAP</w:t>
            </w:r>
          </w:p>
        </w:tc>
      </w:tr>
      <w:tr>
        <w:tc>
          <w:tcPr>
            <w:tcW w:type="dxa" w:w="2160"/>
          </w:tcPr>
          <w:p>
            <w:r>
              <w:rPr>
                <w:sz w:val="18"/>
              </w:rPr>
              <w:t>db.system</w:t>
            </w:r>
          </w:p>
        </w:tc>
        <w:tc>
          <w:tcPr>
            <w:tcW w:type="dxa" w:w="1296"/>
          </w:tcPr>
          <w:p>
            <w:r>
              <w:rPr>
                <w:sz w:val="18"/>
              </w:rPr>
              <w:t>Info</w:t>
            </w:r>
          </w:p>
        </w:tc>
        <w:tc>
          <w:tcPr>
            <w:tcW w:type="dxa" w:w="2304"/>
          </w:tcPr>
          <w:p>
            <w:r>
              <w:rPr>
                <w:sz w:val="18"/>
              </w:rPr>
              <w:t>DB dashboard</w:t>
            </w:r>
          </w:p>
        </w:tc>
        <w:tc>
          <w:tcPr>
            <w:tcW w:type="dxa" w:w="792"/>
          </w:tcPr>
          <w:p>
            <w:r>
              <w:rPr>
                <w:sz w:val="18"/>
              </w:rPr>
              <w:t>—</w:t>
            </w:r>
          </w:p>
        </w:tc>
        <w:tc>
          <w:tcPr>
            <w:tcW w:type="dxa" w:w="792"/>
          </w:tcPr>
          <w:p>
            <w:r>
              <w:rPr>
                <w:sz w:val="18"/>
              </w:rPr>
              <w:t>—</w:t>
            </w:r>
          </w:p>
        </w:tc>
        <w:tc>
          <w:tcPr>
            <w:tcW w:type="dxa" w:w="936"/>
          </w:tcPr>
          <w:p>
            <w:r>
              <w:rPr>
                <w:sz w:val="18"/>
              </w:rPr>
              <w:t>PASS</w:t>
            </w:r>
          </w:p>
        </w:tc>
        <w:tc>
          <w:tcPr>
            <w:tcW w:type="dxa" w:w="1008"/>
          </w:tcPr>
          <w:p>
            <w:r>
              <w:rPr>
                <w:sz w:val="18"/>
              </w:rPr>
              <w:t>—</w:t>
            </w:r>
          </w:p>
        </w:tc>
        <w:tc>
          <w:tcPr>
            <w:tcW w:type="dxa" w:w="1296"/>
          </w:tcPr>
          <w:p>
            <w:r>
              <w:rPr>
                <w:sz w:val="18"/>
              </w:rPr>
              <w:t>PASS</w:t>
            </w:r>
          </w:p>
        </w:tc>
      </w:tr>
      <w:tr>
        <w:tc>
          <w:tcPr>
            <w:tcW w:type="dxa" w:w="2160"/>
          </w:tcPr>
          <w:p>
            <w:r>
              <w:rPr>
                <w:sz w:val="18"/>
              </w:rPr>
              <w:t>db.name</w:t>
            </w:r>
          </w:p>
        </w:tc>
        <w:tc>
          <w:tcPr>
            <w:tcW w:type="dxa" w:w="1296"/>
          </w:tcPr>
          <w:p>
            <w:r>
              <w:rPr>
                <w:sz w:val="18"/>
              </w:rPr>
              <w:t>Info</w:t>
            </w:r>
          </w:p>
        </w:tc>
        <w:tc>
          <w:tcPr>
            <w:tcW w:type="dxa" w:w="2304"/>
          </w:tcPr>
          <w:p>
            <w:r>
              <w:rPr>
                <w:sz w:val="18"/>
              </w:rPr>
              <w:t>Database dimension</w:t>
            </w:r>
          </w:p>
        </w:tc>
        <w:tc>
          <w:tcPr>
            <w:tcW w:type="dxa" w:w="792"/>
          </w:tcPr>
          <w:p>
            <w:r>
              <w:rPr>
                <w:sz w:val="18"/>
              </w:rPr>
              <w:t>—</w:t>
            </w:r>
          </w:p>
        </w:tc>
        <w:tc>
          <w:tcPr>
            <w:tcW w:type="dxa" w:w="792"/>
          </w:tcPr>
          <w:p>
            <w:r>
              <w:rPr>
                <w:sz w:val="18"/>
              </w:rPr>
              <w:t>—</w:t>
            </w:r>
          </w:p>
        </w:tc>
        <w:tc>
          <w:tcPr>
            <w:tcW w:type="dxa" w:w="936"/>
          </w:tcPr>
          <w:p>
            <w:r>
              <w:rPr>
                <w:sz w:val="18"/>
              </w:rPr>
              <w:t>PASS</w:t>
            </w:r>
          </w:p>
        </w:tc>
        <w:tc>
          <w:tcPr>
            <w:tcW w:type="dxa" w:w="1008"/>
          </w:tcPr>
          <w:p>
            <w:r>
              <w:rPr>
                <w:sz w:val="18"/>
              </w:rPr>
              <w:t>—</w:t>
            </w:r>
          </w:p>
        </w:tc>
        <w:tc>
          <w:tcPr>
            <w:tcW w:type="dxa" w:w="1296"/>
          </w:tcPr>
          <w:p>
            <w:r>
              <w:rPr>
                <w:sz w:val="18"/>
              </w:rPr>
              <w:t>PASS</w:t>
            </w:r>
          </w:p>
        </w:tc>
      </w:tr>
      <w:tr>
        <w:tc>
          <w:tcPr>
            <w:tcW w:type="dxa" w:w="2160"/>
          </w:tcPr>
          <w:p>
            <w:r>
              <w:rPr>
                <w:sz w:val="18"/>
              </w:rPr>
              <w:t>net.peer.name / server.address</w:t>
            </w:r>
          </w:p>
        </w:tc>
        <w:tc>
          <w:tcPr>
            <w:tcW w:type="dxa" w:w="1296"/>
          </w:tcPr>
          <w:p>
            <w:r>
              <w:rPr>
                <w:sz w:val="18"/>
              </w:rPr>
              <w:t>Info</w:t>
            </w:r>
          </w:p>
        </w:tc>
        <w:tc>
          <w:tcPr>
            <w:tcW w:type="dxa" w:w="2304"/>
          </w:tcPr>
          <w:p>
            <w:r>
              <w:rPr>
                <w:sz w:val="18"/>
              </w:rPr>
              <w:t>Downstream host ID</w:t>
            </w:r>
          </w:p>
        </w:tc>
        <w:tc>
          <w:tcPr>
            <w:tcW w:type="dxa" w:w="792"/>
          </w:tcPr>
          <w:p>
            <w:r>
              <w:rPr>
                <w:sz w:val="18"/>
              </w:rPr>
              <w:t>PASS</w:t>
            </w:r>
          </w:p>
        </w:tc>
        <w:tc>
          <w:tcPr>
            <w:tcW w:type="dxa" w:w="792"/>
          </w:tcPr>
          <w:p>
            <w:r>
              <w:rPr>
                <w:sz w:val="18"/>
              </w:rPr>
              <w:t>PASS</w:t>
            </w:r>
          </w:p>
        </w:tc>
        <w:tc>
          <w:tcPr>
            <w:tcW w:type="dxa" w:w="936"/>
          </w:tcPr>
          <w:p>
            <w:r>
              <w:rPr>
                <w:sz w:val="18"/>
              </w:rPr>
              <w:t>PASS</w:t>
            </w:r>
          </w:p>
        </w:tc>
        <w:tc>
          <w:tcPr>
            <w:tcW w:type="dxa" w:w="1008"/>
          </w:tcPr>
          <w:p>
            <w:r>
              <w:rPr>
                <w:sz w:val="18"/>
              </w:rPr>
              <w:t>—</w:t>
            </w:r>
          </w:p>
        </w:tc>
        <w:tc>
          <w:tcPr>
            <w:tcW w:type="dxa" w:w="1296"/>
          </w:tcPr>
          <w:p>
            <w:r>
              <w:rPr>
                <w:sz w:val="18"/>
              </w:rPr>
              <w:t>PASS</w:t>
            </w:r>
          </w:p>
        </w:tc>
      </w:tr>
    </w:tbl>
    <w:p/>
    <w:p>
      <w:pPr>
        <w:pStyle w:val="Heading2"/>
      </w:pPr>
      <w:r>
        <w:t>1.2  Notes</w:t>
      </w:r>
    </w:p>
    <w:p>
      <w:pPr>
        <w:pStyle w:val="ListBullet"/>
        <w:ind w:left="360"/>
      </w:pPr>
      <w:r>
        <w:t>Lambda — no host.name: Expected for serverless compute. Lambda spans carry faas.name (function name) instead. The platform's Related Content engine uses host.name or k8s.pod.name as IM link dimensions — faas.name is not used for Related Content. See Section 2.3.</w:t>
      </w:r>
    </w:p>
    <w:p>
      <w:pPr>
        <w:pStyle w:val="ListBullet"/>
        <w:ind w:left="360"/>
      </w:pPr>
      <w:r>
        <w:t>http.url / url.full absent: Only url.path and url.scheme are present. Minor gap affecting endpoint grouping in APM dashboards; does not impact Related Content.</w:t>
      </w:r>
    </w:p>
    <w:p>
      <w:pPr>
        <w:pStyle w:val="ListBullet"/>
        <w:ind w:left="360"/>
      </w:pPr>
      <w:r>
        <w:t>Custom attributes present: ApplicationShortName and AssetID appear in processTags across all span types. Not schema-recognized, but available for custom dashboard use.</w:t>
      </w:r>
    </w:p>
    <w:p>
      <w:r>
        <w:br w:type="page"/>
      </w:r>
    </w:p>
    <w:p>
      <w:pPr>
        <w:pStyle w:val="Heading1"/>
      </w:pPr>
      <w:r>
        <w:t>2. Infrastructure Correlation (APM ↔ IM)</w:t>
      </w:r>
    </w:p>
    <w:p>
      <w:r>
        <w:rPr>
          <w:b w:val="0"/>
          <w:i/>
        </w:rPr>
        <w:t>Platform context: APM ↔ Infrastructure Monitoring (IM) Related Content is currently supported by the platform for EC2 and EKS only. ECS and Lambda are not natively supported.</w:t>
      </w:r>
    </w:p>
    <w:p/>
    <w:p>
      <w:r>
        <w:rPr>
          <w:b w:val="0"/>
          <w:i w:val="0"/>
        </w:rPr>
        <w:t>Metrics are ingested via direct AWS API calls to SignalFx (not via AWS integration or the OTel Collector). As a result, metric dimensions reflect AWS CloudWatch conventions rather than OTel semantic conventions.</w:t>
      </w:r>
    </w:p>
    <w:p>
      <w:pPr>
        <w:pStyle w:val="Heading2"/>
      </w:pPr>
      <w:r>
        <w:t>2.1  EC2 — Supported by Platform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D9E1F2"/>
          </w:tcPr>
          <w:p>
            <w:r>
              <w:rPr>
                <w:b/>
                <w:sz w:val="18"/>
              </w:rPr>
              <w:t>Requirement</w:t>
            </w:r>
          </w:p>
        </w:tc>
        <w:tc>
          <w:tcPr>
            <w:tcW w:type="dxa" w:w="2592"/>
            <w:shd w:val="clear" w:color="auto" w:fill="D9E1F2"/>
          </w:tcPr>
          <w:p>
            <w:r>
              <w:rPr>
                <w:b/>
                <w:sz w:val="18"/>
              </w:rPr>
              <w:t>APM Side</w:t>
            </w:r>
          </w:p>
        </w:tc>
        <w:tc>
          <w:tcPr>
            <w:tcW w:type="dxa" w:w="3600"/>
            <w:shd w:val="clear" w:color="auto" w:fill="D9E1F2"/>
          </w:tcPr>
          <w:p>
            <w:r>
              <w:rPr>
                <w:b/>
                <w:sz w:val="18"/>
              </w:rPr>
              <w:t>IM Side (direct AWS metrics)</w:t>
            </w:r>
          </w:p>
        </w:tc>
        <w:tc>
          <w:tcPr>
            <w:tcW w:type="dxa" w:w="1152"/>
            <w:shd w:val="clear" w:color="auto" w:fill="D9E1F2"/>
          </w:tcPr>
          <w:p>
            <w:r>
              <w:rPr>
                <w:b/>
                <w:sz w:val="18"/>
              </w:rPr>
              <w:t>Status</w:t>
            </w:r>
          </w:p>
        </w:tc>
      </w:tr>
      <w:tr>
        <w:tc>
          <w:tcPr>
            <w:tcW w:type="dxa" w:w="2304"/>
          </w:tcPr>
          <w:p>
            <w:r>
              <w:rPr>
                <w:sz w:val="18"/>
              </w:rPr>
              <w:t>Host dimension match</w:t>
            </w:r>
          </w:p>
        </w:tc>
        <w:tc>
          <w:tcPr>
            <w:tcW w:type="dxa" w:w="2592"/>
          </w:tcPr>
          <w:p>
            <w:r>
              <w:rPr>
                <w:sz w:val="18"/>
              </w:rPr>
              <w:t>host.name = private IP (present)</w:t>
            </w:r>
          </w:p>
        </w:tc>
        <w:tc>
          <w:tcPr>
            <w:tcW w:type="dxa" w:w="3600"/>
          </w:tcPr>
          <w:p>
            <w:r>
              <w:rPr>
                <w:sz w:val="18"/>
              </w:rPr>
              <w:t>No private IP dimension on EC2 metrics — InstanceId only</w:t>
            </w:r>
          </w:p>
        </w:tc>
        <w:tc>
          <w:tcPr>
            <w:tcW w:type="dxa" w:w="1152"/>
          </w:tcPr>
          <w:p>
            <w:r>
              <w:rPr>
                <w:sz w:val="18"/>
              </w:rPr>
              <w:t>MISMATCH</w:t>
            </w:r>
          </w:p>
        </w:tc>
      </w:tr>
      <w:tr>
        <w:tc>
          <w:tcPr>
            <w:tcW w:type="dxa" w:w="2304"/>
          </w:tcPr>
          <w:p>
            <w:r>
              <w:rPr>
                <w:sz w:val="18"/>
              </w:rPr>
              <w:t>sf_service or service.name on metrics</w:t>
            </w:r>
          </w:p>
        </w:tc>
        <w:tc>
          <w:tcPr>
            <w:tcW w:type="dxa" w:w="2592"/>
          </w:tcPr>
          <w:p>
            <w:r>
              <w:rPr>
                <w:sz w:val="18"/>
              </w:rPr>
              <w:t>N/A</w:t>
            </w:r>
          </w:p>
        </w:tc>
        <w:tc>
          <w:tcPr>
            <w:tcW w:type="dxa" w:w="3600"/>
          </w:tcPr>
          <w:p>
            <w:r>
              <w:rPr>
                <w:sz w:val="18"/>
              </w:rPr>
              <w:t>ApplicationShortName present — NOT sf_service or service.name</w:t>
            </w:r>
          </w:p>
        </w:tc>
        <w:tc>
          <w:tcPr>
            <w:tcW w:type="dxa" w:w="1152"/>
          </w:tcPr>
          <w:p>
            <w:r>
              <w:rPr>
                <w:sz w:val="18"/>
              </w:rPr>
              <w:t>GAP</w:t>
            </w:r>
          </w:p>
        </w:tc>
      </w:tr>
      <w:tr>
        <w:tc>
          <w:tcPr>
            <w:tcW w:type="dxa" w:w="2304"/>
          </w:tcPr>
          <w:p>
            <w:r>
              <w:rPr>
                <w:sz w:val="18"/>
              </w:rPr>
              <w:t>sf_environment or deployment.environment on metrics</w:t>
            </w:r>
          </w:p>
        </w:tc>
        <w:tc>
          <w:tcPr>
            <w:tcW w:type="dxa" w:w="2592"/>
          </w:tcPr>
          <w:p>
            <w:r>
              <w:rPr>
                <w:sz w:val="18"/>
              </w:rPr>
              <w:t>N/A</w:t>
            </w:r>
          </w:p>
        </w:tc>
        <w:tc>
          <w:tcPr>
            <w:tcW w:type="dxa" w:w="3600"/>
          </w:tcPr>
          <w:p>
            <w:r>
              <w:rPr>
                <w:sz w:val="18"/>
              </w:rPr>
              <w:t>lifecycle present — NOT sf_environment or deployment.environment</w:t>
            </w:r>
          </w:p>
        </w:tc>
        <w:tc>
          <w:tcPr>
            <w:tcW w:type="dxa" w:w="1152"/>
          </w:tcPr>
          <w:p>
            <w:r>
              <w:rPr>
                <w:sz w:val="18"/>
              </w:rPr>
              <w:t>GAP</w:t>
            </w:r>
          </w:p>
        </w:tc>
      </w:tr>
    </w:tbl>
    <w:p/>
    <w:p>
      <w:r>
        <w:rPr>
          <w:b/>
          <w:i w:val="0"/>
        </w:rPr>
        <w:t>Result:</w:t>
      </w:r>
    </w:p>
    <w:p>
      <w:r>
        <w:rPr>
          <w:b w:val="0"/>
          <w:i w:val="0"/>
        </w:rPr>
        <w:t>EC2 APM → IM Related Content will not function in its current state. The Related Content engine requires sf_service (or service.name) and sf_environment (or deployment.environment) as metric dimensions. The current custom fields ApplicationShortName and lifecycle are not recognized. Additionally, host.name (private IP) is the required host linking field, but EC2 metrics expose InstanceId — not the private IP — so the host dimension does not match.</w:t>
      </w:r>
    </w:p>
    <w:p>
      <w:r>
        <w:rPr>
          <w:b/>
          <w:i w:val="0"/>
        </w:rPr>
        <w:t>Fix: When ingesting EC2 metrics via the direct API call, include the following extra dimensions:</w:t>
      </w:r>
    </w:p>
    <w:p>
      <w:pPr>
        <w:pStyle w:val="ListBullet"/>
        <w:ind w:left="360"/>
      </w:pPr>
      <w:r>
        <w:t>sf_service = value of ApplicationShortName</w:t>
      </w:r>
    </w:p>
    <w:p>
      <w:pPr>
        <w:pStyle w:val="ListBullet"/>
        <w:ind w:left="360"/>
      </w:pPr>
      <w:r>
        <w:t>sf_environment = value of lifecycle</w:t>
      </w:r>
    </w:p>
    <w:p>
      <w:pPr>
        <w:pStyle w:val="ListBullet"/>
        <w:ind w:left="360"/>
      </w:pPr>
      <w:r>
        <w:t>host.name = private IP of the instance (EC2 metrics must expose the private IP as a host or host.name dimension to match APM and Logs)</w:t>
      </w:r>
    </w:p>
    <w:p>
      <w:pPr>
        <w:pStyle w:val="Heading2"/>
      </w:pPr>
      <w:r>
        <w:t>2.2  ECS — Not Supported by Platform</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9E1F2"/>
          </w:tcPr>
          <w:p>
            <w:r>
              <w:rPr>
                <w:b/>
                <w:sz w:val="18"/>
              </w:rPr>
              <w:t>Factor</w:t>
            </w:r>
          </w:p>
        </w:tc>
        <w:tc>
          <w:tcPr>
            <w:tcW w:type="dxa" w:w="7200"/>
            <w:shd w:val="clear" w:color="auto" w:fill="D9E1F2"/>
          </w:tcPr>
          <w:p>
            <w:r>
              <w:rPr>
                <w:b/>
                <w:sz w:val="18"/>
              </w:rPr>
              <w:t>Detail</w:t>
            </w:r>
          </w:p>
        </w:tc>
      </w:tr>
      <w:tr>
        <w:tc>
          <w:tcPr>
            <w:tcW w:type="dxa" w:w="2592"/>
          </w:tcPr>
          <w:p>
            <w:r>
              <w:rPr>
                <w:sz w:val="18"/>
              </w:rPr>
              <w:t>Platform RC support</w:t>
            </w:r>
          </w:p>
        </w:tc>
        <w:tc>
          <w:tcPr>
            <w:tcW w:type="dxa" w:w="7200"/>
          </w:tcPr>
          <w:p>
            <w:r>
              <w:rPr>
                <w:sz w:val="18"/>
              </w:rPr>
              <w:t>Not supported for ECS</w:t>
            </w:r>
          </w:p>
        </w:tc>
      </w:tr>
      <w:tr>
        <w:tc>
          <w:tcPr>
            <w:tcW w:type="dxa" w:w="2592"/>
          </w:tcPr>
          <w:p>
            <w:r>
              <w:rPr>
                <w:sz w:val="18"/>
              </w:rPr>
              <w:t>Host dimension</w:t>
            </w:r>
          </w:p>
        </w:tc>
        <w:tc>
          <w:tcPr>
            <w:tcW w:type="dxa" w:w="7200"/>
          </w:tcPr>
          <w:p>
            <w:r>
              <w:rPr>
                <w:sz w:val="18"/>
              </w:rPr>
              <w:t>host.name in traces = private IP of ECS task; ECS metrics use cluster name + ECS service name as dimensions — no overlap</w:t>
            </w:r>
          </w:p>
        </w:tc>
      </w:tr>
      <w:tr>
        <w:tc>
          <w:tcPr>
            <w:tcW w:type="dxa" w:w="2592"/>
          </w:tcPr>
          <w:p>
            <w:r>
              <w:rPr>
                <w:sz w:val="18"/>
              </w:rPr>
              <w:t>Service name alignment</w:t>
            </w:r>
          </w:p>
        </w:tc>
        <w:tc>
          <w:tcPr>
            <w:tcW w:type="dxa" w:w="7200"/>
          </w:tcPr>
          <w:p>
            <w:r>
              <w:rPr>
                <w:sz w:val="18"/>
              </w:rPr>
              <w:t>ECS service name != OTEL_SERVICE_NAME — cannot auto-correlate</w:t>
            </w:r>
          </w:p>
        </w:tc>
      </w:tr>
      <w:tr>
        <w:tc>
          <w:tcPr>
            <w:tcW w:type="dxa" w:w="2592"/>
          </w:tcPr>
          <w:p>
            <w:r>
              <w:rPr>
                <w:sz w:val="18"/>
              </w:rPr>
              <w:t>Available trace tag</w:t>
            </w:r>
          </w:p>
        </w:tc>
        <w:tc>
          <w:tcPr>
            <w:tcW w:type="dxa" w:w="7200"/>
          </w:tcPr>
          <w:p>
            <w:r>
              <w:rPr>
                <w:sz w:val="18"/>
              </w:rPr>
              <w:t>aws.ecs.cluster.arn present in traces but not used by RC engine</w:t>
            </w:r>
          </w:p>
        </w:tc>
      </w:tr>
    </w:tbl>
    <w:p/>
    <w:p>
      <w:r>
        <w:rPr>
          <w:b/>
          <w:i w:val="0"/>
        </w:rPr>
        <w:t>Result:</w:t>
      </w:r>
    </w:p>
    <w:p>
      <w:r>
        <w:rPr>
          <w:b w:val="0"/>
          <w:i w:val="0"/>
        </w:rPr>
        <w:t>ECS APM ↔ IM correlation is a structural gap — both a current platform limitation and a dimension mismatch. No Related Content infrastructure tiles will appear for ECS workloads.</w:t>
      </w:r>
    </w:p>
    <w:p>
      <w:r>
        <w:rPr>
          <w:b/>
          <w:i w:val="0"/>
        </w:rPr>
        <w:t>Interim workaround:</w:t>
      </w:r>
    </w:p>
    <w:p>
      <w:r>
        <w:rPr>
          <w:b w:val="0"/>
          <w:i w:val="0"/>
        </w:rPr>
        <w:t>Custom dashboards or charts can join on aws.ecs.cluster.arn (present in traces) and cluster ARN / cluster name (available in ECS metrics) alongside ApplicationShortName for service-level visibility.</w:t>
      </w:r>
    </w:p>
    <w:p>
      <w:pPr>
        <w:pStyle w:val="Heading2"/>
      </w:pPr>
      <w:r>
        <w:t>2.3  Lambda — Not Supported by Platform</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9E1F2"/>
          </w:tcPr>
          <w:p>
            <w:r>
              <w:rPr>
                <w:b/>
                <w:sz w:val="18"/>
              </w:rPr>
              <w:t>Factor</w:t>
            </w:r>
          </w:p>
        </w:tc>
        <w:tc>
          <w:tcPr>
            <w:tcW w:type="dxa" w:w="7200"/>
            <w:shd w:val="clear" w:color="auto" w:fill="D9E1F2"/>
          </w:tcPr>
          <w:p>
            <w:r>
              <w:rPr>
                <w:b/>
                <w:sz w:val="18"/>
              </w:rPr>
              <w:t>Detail</w:t>
            </w:r>
          </w:p>
        </w:tc>
      </w:tr>
      <w:tr>
        <w:tc>
          <w:tcPr>
            <w:tcW w:type="dxa" w:w="2592"/>
          </w:tcPr>
          <w:p>
            <w:r>
              <w:rPr>
                <w:sz w:val="18"/>
              </w:rPr>
              <w:t>Platform RC support</w:t>
            </w:r>
          </w:p>
        </w:tc>
        <w:tc>
          <w:tcPr>
            <w:tcW w:type="dxa" w:w="7200"/>
          </w:tcPr>
          <w:p>
            <w:r>
              <w:rPr>
                <w:sz w:val="18"/>
              </w:rPr>
              <w:t>Not supported for Lambda</w:t>
            </w:r>
          </w:p>
        </w:tc>
      </w:tr>
      <w:tr>
        <w:tc>
          <w:tcPr>
            <w:tcW w:type="dxa" w:w="2592"/>
          </w:tcPr>
          <w:p>
            <w:r>
              <w:rPr>
                <w:sz w:val="18"/>
              </w:rPr>
              <w:t>Available trace tag</w:t>
            </w:r>
          </w:p>
        </w:tc>
        <w:tc>
          <w:tcPr>
            <w:tcW w:type="dxa" w:w="7200"/>
          </w:tcPr>
          <w:p>
            <w:r>
              <w:rPr>
                <w:sz w:val="18"/>
              </w:rPr>
              <w:t>faas.name = Lambda function name (present)</w:t>
            </w:r>
          </w:p>
        </w:tc>
      </w:tr>
      <w:tr>
        <w:tc>
          <w:tcPr>
            <w:tcW w:type="dxa" w:w="2592"/>
          </w:tcPr>
          <w:p>
            <w:r>
              <w:rPr>
                <w:sz w:val="18"/>
              </w:rPr>
              <w:t>Lambda metric dimension</w:t>
            </w:r>
          </w:p>
        </w:tc>
        <w:tc>
          <w:tcPr>
            <w:tcW w:type="dxa" w:w="7200"/>
          </w:tcPr>
          <w:p>
            <w:r>
              <w:rPr>
                <w:sz w:val="18"/>
              </w:rPr>
              <w:t>Function name is a dimension in Lambda metrics (present)</w:t>
            </w:r>
          </w:p>
        </w:tc>
      </w:tr>
      <w:tr>
        <w:tc>
          <w:tcPr>
            <w:tcW w:type="dxa" w:w="2592"/>
          </w:tcPr>
          <w:p>
            <w:r>
              <w:rPr>
                <w:sz w:val="18"/>
              </w:rPr>
              <w:t>RC engine recognition</w:t>
            </w:r>
          </w:p>
        </w:tc>
        <w:tc>
          <w:tcPr>
            <w:tcW w:type="dxa" w:w="7200"/>
          </w:tcPr>
          <w:p>
            <w:r>
              <w:rPr>
                <w:sz w:val="18"/>
              </w:rPr>
              <w:t>faas.name is NOT used by the Related Content engine (only host.name, k8s.pod.name are supported)</w:t>
            </w:r>
          </w:p>
        </w:tc>
      </w:tr>
    </w:tbl>
    <w:p/>
    <w:p>
      <w:r>
        <w:rPr>
          <w:b/>
          <w:i w:val="0"/>
        </w:rPr>
        <w:t>Result:</w:t>
      </w:r>
    </w:p>
    <w:p>
      <w:r>
        <w:rPr>
          <w:b w:val="0"/>
          <w:i w:val="0"/>
        </w:rPr>
        <w:t>Lambda APM ↔ IM correlation is a structural gap. The data exists on both sides (faas.name in traces, function name in metrics) but the platform does not yet bridge them via Related Content.</w:t>
      </w:r>
    </w:p>
    <w:p>
      <w:r>
        <w:rPr>
          <w:b/>
          <w:i w:val="0"/>
        </w:rPr>
        <w:t>Interim workaround:</w:t>
      </w:r>
    </w:p>
    <w:p>
      <w:r>
        <w:rPr>
          <w:b w:val="0"/>
          <w:i w:val="0"/>
        </w:rPr>
        <w:t>Custom dashboards joining on faas.name / function name and ApplicationShortName.</w:t>
      </w:r>
    </w:p>
    <w:p>
      <w:r>
        <w:br w:type="page"/>
      </w:r>
    </w:p>
    <w:p>
      <w:pPr>
        <w:pStyle w:val="Heading1"/>
      </w:pPr>
      <w:r>
        <w:t>3. Logs Signal Analysis</w:t>
      </w:r>
    </w:p>
    <w:p>
      <w:pPr>
        <w:pStyle w:val="Heading2"/>
      </w:pPr>
      <w:r>
        <w:t>3.1  Attribute Coverage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872"/>
            <w:shd w:val="clear" w:color="auto" w:fill="D9E1F2"/>
          </w:tcPr>
          <w:p>
            <w:r>
              <w:rPr>
                <w:b/>
                <w:sz w:val="18"/>
              </w:rPr>
              <w:t>Schema Field</w:t>
            </w:r>
          </w:p>
        </w:tc>
        <w:tc>
          <w:tcPr>
            <w:tcW w:type="dxa" w:w="1296"/>
            <w:shd w:val="clear" w:color="auto" w:fill="D9E1F2"/>
          </w:tcPr>
          <w:p>
            <w:r>
              <w:rPr>
                <w:b/>
                <w:sz w:val="18"/>
              </w:rPr>
              <w:t>Severity</w:t>
            </w:r>
          </w:p>
        </w:tc>
        <w:tc>
          <w:tcPr>
            <w:tcW w:type="dxa" w:w="2448"/>
            <w:shd w:val="clear" w:color="auto" w:fill="D9E1F2"/>
          </w:tcPr>
          <w:p>
            <w:r>
              <w:rPr>
                <w:b/>
                <w:sz w:val="18"/>
              </w:rPr>
              <w:t>Required For</w:t>
            </w:r>
          </w:p>
        </w:tc>
        <w:tc>
          <w:tcPr>
            <w:tcW w:type="dxa" w:w="1728"/>
            <w:shd w:val="clear" w:color="auto" w:fill="D9E1F2"/>
          </w:tcPr>
          <w:p>
            <w:r>
              <w:rPr>
                <w:b/>
                <w:sz w:val="18"/>
              </w:rPr>
              <w:t>Customer Status</w:t>
            </w:r>
          </w:p>
        </w:tc>
        <w:tc>
          <w:tcPr>
            <w:tcW w:type="dxa" w:w="2448"/>
            <w:shd w:val="clear" w:color="auto" w:fill="D9E1F2"/>
          </w:tcPr>
          <w:p>
            <w:r>
              <w:rPr>
                <w:b/>
                <w:sz w:val="18"/>
              </w:rPr>
              <w:t>Notes</w:t>
            </w:r>
          </w:p>
        </w:tc>
      </w:tr>
      <w:tr>
        <w:tc>
          <w:tcPr>
            <w:tcW w:type="dxa" w:w="1872"/>
          </w:tcPr>
          <w:p>
            <w:r>
              <w:rPr>
                <w:sz w:val="18"/>
              </w:rPr>
              <w:t>service.name</w:t>
            </w:r>
          </w:p>
        </w:tc>
        <w:tc>
          <w:tcPr>
            <w:tcW w:type="dxa" w:w="1296"/>
          </w:tcPr>
          <w:p>
            <w:r>
              <w:rPr>
                <w:sz w:val="18"/>
              </w:rPr>
              <w:t>Critical (RC)</w:t>
            </w:r>
          </w:p>
        </w:tc>
        <w:tc>
          <w:tcPr>
            <w:tcW w:type="dxa" w:w="2448"/>
          </w:tcPr>
          <w:p>
            <w:r>
              <w:rPr>
                <w:sz w:val="18"/>
              </w:rPr>
              <w:t>Log Observer service filter + APM-&gt;Logs RC</w:t>
            </w:r>
          </w:p>
        </w:tc>
        <w:tc>
          <w:tcPr>
            <w:tcW w:type="dxa" w:w="1728"/>
          </w:tcPr>
          <w:p>
            <w:r>
              <w:rPr>
                <w:sz w:val="18"/>
              </w:rPr>
              <w:t>MISSING</w:t>
            </w:r>
          </w:p>
        </w:tc>
        <w:tc>
          <w:tcPr>
            <w:tcW w:type="dxa" w:w="2448"/>
          </w:tcPr>
          <w:p>
            <w:r>
              <w:rPr>
                <w:sz w:val="18"/>
              </w:rPr>
              <w:t>aws_appshortname present but not canonical</w:t>
            </w:r>
          </w:p>
        </w:tc>
      </w:tr>
      <w:tr>
        <w:tc>
          <w:tcPr>
            <w:tcW w:type="dxa" w:w="1872"/>
          </w:tcPr>
          <w:p>
            <w:r>
              <w:rPr>
                <w:sz w:val="18"/>
              </w:rPr>
              <w:t>deployment.environment</w:t>
            </w:r>
          </w:p>
        </w:tc>
        <w:tc>
          <w:tcPr>
            <w:tcW w:type="dxa" w:w="1296"/>
          </w:tcPr>
          <w:p>
            <w:r>
              <w:rPr>
                <w:sz w:val="18"/>
              </w:rPr>
              <w:t>Critical (RC)</w:t>
            </w:r>
          </w:p>
        </w:tc>
        <w:tc>
          <w:tcPr>
            <w:tcW w:type="dxa" w:w="2448"/>
          </w:tcPr>
          <w:p>
            <w:r>
              <w:rPr>
                <w:sz w:val="18"/>
              </w:rPr>
              <w:t>Environment scoping + RC linking</w:t>
            </w:r>
          </w:p>
        </w:tc>
        <w:tc>
          <w:tcPr>
            <w:tcW w:type="dxa" w:w="1728"/>
          </w:tcPr>
          <w:p>
            <w:r>
              <w:rPr>
                <w:sz w:val="18"/>
              </w:rPr>
              <w:t>MISSING</w:t>
            </w:r>
          </w:p>
        </w:tc>
        <w:tc>
          <w:tcPr>
            <w:tcW w:type="dxa" w:w="2448"/>
          </w:tcPr>
          <w:p>
            <w:r>
              <w:rPr>
                <w:sz w:val="18"/>
              </w:rPr>
              <w:t>lifecycle present but not deployment.environment or sf_environment</w:t>
            </w:r>
          </w:p>
        </w:tc>
      </w:tr>
      <w:tr>
        <w:tc>
          <w:tcPr>
            <w:tcW w:type="dxa" w:w="1872"/>
          </w:tcPr>
          <w:p>
            <w:r>
              <w:rPr>
                <w:sz w:val="18"/>
              </w:rPr>
              <w:t>trace_id</w:t>
            </w:r>
          </w:p>
        </w:tc>
        <w:tc>
          <w:tcPr>
            <w:tcW w:type="dxa" w:w="1296"/>
          </w:tcPr>
          <w:p>
            <w:r>
              <w:rPr>
                <w:sz w:val="18"/>
              </w:rPr>
              <w:t>Warning (RC)</w:t>
            </w:r>
          </w:p>
        </w:tc>
        <w:tc>
          <w:tcPr>
            <w:tcW w:type="dxa" w:w="2448"/>
          </w:tcPr>
          <w:p>
            <w:r>
              <w:rPr>
                <w:sz w:val="18"/>
              </w:rPr>
              <w:t>Trace-to-log linking</w:t>
            </w:r>
          </w:p>
        </w:tc>
        <w:tc>
          <w:tcPr>
            <w:tcW w:type="dxa" w:w="1728"/>
          </w:tcPr>
          <w:p>
            <w:r>
              <w:rPr>
                <w:sz w:val="18"/>
              </w:rPr>
              <w:t>PRESENT</w:t>
            </w:r>
          </w:p>
        </w:tc>
        <w:tc>
          <w:tcPr>
            <w:tcW w:type="dxa" w:w="2448"/>
          </w:tcPr>
          <w:p>
            <w:r>
              <w:rPr>
                <w:sz w:val="18"/>
              </w:rPr>
              <w:t>Will function once service.name gap is resolved</w:t>
            </w:r>
          </w:p>
        </w:tc>
      </w:tr>
      <w:tr>
        <w:tc>
          <w:tcPr>
            <w:tcW w:type="dxa" w:w="1872"/>
          </w:tcPr>
          <w:p>
            <w:r>
              <w:rPr>
                <w:sz w:val="18"/>
              </w:rPr>
              <w:t>span_id</w:t>
            </w:r>
          </w:p>
        </w:tc>
        <w:tc>
          <w:tcPr>
            <w:tcW w:type="dxa" w:w="1296"/>
          </w:tcPr>
          <w:p>
            <w:r>
              <w:rPr>
                <w:sz w:val="18"/>
              </w:rPr>
              <w:t>Warning (RC)</w:t>
            </w:r>
          </w:p>
        </w:tc>
        <w:tc>
          <w:tcPr>
            <w:tcW w:type="dxa" w:w="2448"/>
          </w:tcPr>
          <w:p>
            <w:r>
              <w:rPr>
                <w:sz w:val="18"/>
              </w:rPr>
              <w:t>Span-level log correlation</w:t>
            </w:r>
          </w:p>
        </w:tc>
        <w:tc>
          <w:tcPr>
            <w:tcW w:type="dxa" w:w="1728"/>
          </w:tcPr>
          <w:p>
            <w:r>
              <w:rPr>
                <w:sz w:val="18"/>
              </w:rPr>
              <w:t>PRESENT</w:t>
            </w:r>
          </w:p>
        </w:tc>
        <w:tc>
          <w:tcPr>
            <w:tcW w:type="dxa" w:w="2448"/>
          </w:tcPr>
          <w:p>
            <w:r>
              <w:rPr>
                <w:sz w:val="18"/>
              </w:rPr>
              <w:t>Same as above</w:t>
            </w:r>
          </w:p>
        </w:tc>
      </w:tr>
      <w:tr>
        <w:tc>
          <w:tcPr>
            <w:tcW w:type="dxa" w:w="1872"/>
          </w:tcPr>
          <w:p>
            <w:r>
              <w:rPr>
                <w:sz w:val="18"/>
              </w:rPr>
              <w:t>host.name</w:t>
            </w:r>
          </w:p>
        </w:tc>
        <w:tc>
          <w:tcPr>
            <w:tcW w:type="dxa" w:w="1296"/>
          </w:tcPr>
          <w:p>
            <w:r>
              <w:rPr>
                <w:sz w:val="18"/>
              </w:rPr>
              <w:t>Warning (RC)</w:t>
            </w:r>
          </w:p>
        </w:tc>
        <w:tc>
          <w:tcPr>
            <w:tcW w:type="dxa" w:w="2448"/>
          </w:tcPr>
          <w:p>
            <w:r>
              <w:rPr>
                <w:sz w:val="18"/>
              </w:rPr>
              <w:t>IM &lt;-&gt; Logs correlation</w:t>
            </w:r>
          </w:p>
        </w:tc>
        <w:tc>
          <w:tcPr>
            <w:tcW w:type="dxa" w:w="1728"/>
          </w:tcPr>
          <w:p>
            <w:r>
              <w:rPr>
                <w:sz w:val="18"/>
              </w:rPr>
              <w:t>NOT CONFIRMED</w:t>
            </w:r>
          </w:p>
        </w:tc>
        <w:tc>
          <w:tcPr>
            <w:tcW w:type="dxa" w:w="2448"/>
          </w:tcPr>
          <w:p>
            <w:r>
              <w:rPr>
                <w:sz w:val="18"/>
              </w:rPr>
              <w:t>Not mentioned as present in log events</w:t>
            </w:r>
          </w:p>
        </w:tc>
      </w:tr>
      <w:tr>
        <w:tc>
          <w:tcPr>
            <w:tcW w:type="dxa" w:w="1872"/>
          </w:tcPr>
          <w:p>
            <w:r>
              <w:rPr>
                <w:sz w:val="18"/>
              </w:rPr>
              <w:t>severity_text / level</w:t>
            </w:r>
          </w:p>
        </w:tc>
        <w:tc>
          <w:tcPr>
            <w:tcW w:type="dxa" w:w="1296"/>
          </w:tcPr>
          <w:p>
            <w:r>
              <w:rPr>
                <w:sz w:val="18"/>
              </w:rPr>
              <w:t>Warning</w:t>
            </w:r>
          </w:p>
        </w:tc>
        <w:tc>
          <w:tcPr>
            <w:tcW w:type="dxa" w:w="2448"/>
          </w:tcPr>
          <w:p>
            <w:r>
              <w:rPr>
                <w:sz w:val="18"/>
              </w:rPr>
              <w:t>Severity filtering in Log Observer</w:t>
            </w:r>
          </w:p>
        </w:tc>
        <w:tc>
          <w:tcPr>
            <w:tcW w:type="dxa" w:w="1728"/>
          </w:tcPr>
          <w:p>
            <w:r>
              <w:rPr>
                <w:sz w:val="18"/>
              </w:rPr>
              <w:t>NOT CONFIRMED</w:t>
            </w:r>
          </w:p>
        </w:tc>
        <w:tc>
          <w:tcPr>
            <w:tcW w:type="dxa" w:w="2448"/>
          </w:tcPr>
          <w:p>
            <w:r>
              <w:rPr>
                <w:sz w:val="18"/>
              </w:rPr>
              <w:t>Not mentioned</w:t>
            </w:r>
          </w:p>
        </w:tc>
      </w:tr>
      <w:tr>
        <w:tc>
          <w:tcPr>
            <w:tcW w:type="dxa" w:w="1872"/>
          </w:tcPr>
          <w:p>
            <w:r>
              <w:rPr>
                <w:sz w:val="18"/>
              </w:rPr>
              <w:t>body</w:t>
            </w:r>
          </w:p>
        </w:tc>
        <w:tc>
          <w:tcPr>
            <w:tcW w:type="dxa" w:w="1296"/>
          </w:tcPr>
          <w:p>
            <w:r>
              <w:rPr>
                <w:sz w:val="18"/>
              </w:rPr>
              <w:t>Critical</w:t>
            </w:r>
          </w:p>
        </w:tc>
        <w:tc>
          <w:tcPr>
            <w:tcW w:type="dxa" w:w="2448"/>
          </w:tcPr>
          <w:p>
            <w:r>
              <w:rPr>
                <w:sz w:val="18"/>
              </w:rPr>
              <w:t>Log message content</w:t>
            </w:r>
          </w:p>
        </w:tc>
        <w:tc>
          <w:tcPr>
            <w:tcW w:type="dxa" w:w="1728"/>
          </w:tcPr>
          <w:p>
            <w:r>
              <w:rPr>
                <w:sz w:val="18"/>
              </w:rPr>
              <w:t>Assumed present</w:t>
            </w:r>
          </w:p>
        </w:tc>
        <w:tc>
          <w:tcPr>
            <w:tcW w:type="dxa" w:w="2448"/>
          </w:tcPr>
          <w:p>
            <w:r>
              <w:rPr>
                <w:sz w:val="18"/>
              </w:rPr>
            </w:r>
          </w:p>
        </w:tc>
      </w:tr>
      <w:tr>
        <w:tc>
          <w:tcPr>
            <w:tcW w:type="dxa" w:w="1872"/>
          </w:tcPr>
          <w:p>
            <w:r>
              <w:rPr>
                <w:sz w:val="18"/>
              </w:rPr>
              <w:t>timestamp</w:t>
            </w:r>
          </w:p>
        </w:tc>
        <w:tc>
          <w:tcPr>
            <w:tcW w:type="dxa" w:w="1296"/>
          </w:tcPr>
          <w:p>
            <w:r>
              <w:rPr>
                <w:sz w:val="18"/>
              </w:rPr>
              <w:t>Critical</w:t>
            </w:r>
          </w:p>
        </w:tc>
        <w:tc>
          <w:tcPr>
            <w:tcW w:type="dxa" w:w="2448"/>
          </w:tcPr>
          <w:p>
            <w:r>
              <w:rPr>
                <w:sz w:val="18"/>
              </w:rPr>
              <w:t>Timeline ordering</w:t>
            </w:r>
          </w:p>
        </w:tc>
        <w:tc>
          <w:tcPr>
            <w:tcW w:type="dxa" w:w="1728"/>
          </w:tcPr>
          <w:p>
            <w:r>
              <w:rPr>
                <w:sz w:val="18"/>
              </w:rPr>
              <w:t>Assumed present</w:t>
            </w:r>
          </w:p>
        </w:tc>
        <w:tc>
          <w:tcPr>
            <w:tcW w:type="dxa" w:w="2448"/>
          </w:tcPr>
          <w:p>
            <w:r>
              <w:rPr>
                <w:sz w:val="18"/>
              </w:rPr>
            </w:r>
          </w:p>
        </w:tc>
      </w:tr>
    </w:tbl>
    <w:p/>
    <w:p>
      <w:pPr>
        <w:pStyle w:val="Heading2"/>
      </w:pPr>
      <w:r>
        <w:t>3.2  Field Mapping Gap</w:t>
      </w:r>
    </w:p>
    <w:p>
      <w:r>
        <w:rPr>
          <w:b w:val="0"/>
          <w:i w:val="0"/>
        </w:rPr>
        <w:t>Log events use non-canonical field names that the platform does not recognize for Related Content or service filtering: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9E1F2"/>
          </w:tcPr>
          <w:p>
            <w:r>
              <w:rPr>
                <w:b/>
                <w:sz w:val="18"/>
              </w:rPr>
              <w:t>Log Field (current)</w:t>
            </w:r>
          </w:p>
        </w:tc>
        <w:tc>
          <w:tcPr>
            <w:tcW w:type="dxa" w:w="2880"/>
            <w:shd w:val="clear" w:color="auto" w:fill="D9E1F2"/>
          </w:tcPr>
          <w:p>
            <w:r>
              <w:rPr>
                <w:b/>
                <w:sz w:val="18"/>
              </w:rPr>
              <w:t>Required Canonical Field</w:t>
            </w:r>
          </w:p>
        </w:tc>
        <w:tc>
          <w:tcPr>
            <w:tcW w:type="dxa" w:w="2880"/>
            <w:shd w:val="clear" w:color="auto" w:fill="D9E1F2"/>
          </w:tcPr>
          <w:p>
            <w:r>
              <w:rPr>
                <w:b/>
                <w:sz w:val="18"/>
              </w:rPr>
              <w:t>RC Engine Recognizes?</w:t>
            </w:r>
          </w:p>
        </w:tc>
      </w:tr>
      <w:tr>
        <w:tc>
          <w:tcPr>
            <w:tcW w:type="dxa" w:w="2880"/>
          </w:tcPr>
          <w:p>
            <w:r>
              <w:rPr>
                <w:sz w:val="18"/>
              </w:rPr>
              <w:t>aws_appshortname</w:t>
            </w:r>
          </w:p>
        </w:tc>
        <w:tc>
          <w:tcPr>
            <w:tcW w:type="dxa" w:w="2880"/>
          </w:tcPr>
          <w:p>
            <w:r>
              <w:rPr>
                <w:sz w:val="18"/>
              </w:rPr>
              <w:t>service.name</w:t>
            </w:r>
          </w:p>
        </w:tc>
        <w:tc>
          <w:tcPr>
            <w:tcW w:type="dxa" w:w="2880"/>
          </w:tcPr>
          <w:p>
            <w:r>
              <w:rPr>
                <w:sz w:val="18"/>
              </w:rPr>
              <w:t>No</w:t>
            </w:r>
          </w:p>
        </w:tc>
      </w:tr>
      <w:tr>
        <w:tc>
          <w:tcPr>
            <w:tcW w:type="dxa" w:w="2880"/>
          </w:tcPr>
          <w:p>
            <w:r>
              <w:rPr>
                <w:sz w:val="18"/>
              </w:rPr>
              <w:t>lifecycle</w:t>
            </w:r>
          </w:p>
        </w:tc>
        <w:tc>
          <w:tcPr>
            <w:tcW w:type="dxa" w:w="2880"/>
          </w:tcPr>
          <w:p>
            <w:r>
              <w:rPr>
                <w:sz w:val="18"/>
              </w:rPr>
              <w:t>deployment.environment</w:t>
            </w:r>
          </w:p>
        </w:tc>
        <w:tc>
          <w:tcPr>
            <w:tcW w:type="dxa" w:w="2880"/>
          </w:tcPr>
          <w:p>
            <w:r>
              <w:rPr>
                <w:sz w:val="18"/>
              </w:rPr>
              <w:t>No</w:t>
            </w:r>
          </w:p>
        </w:tc>
      </w:tr>
      <w:tr>
        <w:tc>
          <w:tcPr>
            <w:tcW w:type="dxa" w:w="2880"/>
          </w:tcPr>
          <w:p>
            <w:r>
              <w:rPr>
                <w:sz w:val="18"/>
              </w:rPr>
              <w:t>trace_id</w:t>
            </w:r>
          </w:p>
        </w:tc>
        <w:tc>
          <w:tcPr>
            <w:tcW w:type="dxa" w:w="2880"/>
          </w:tcPr>
          <w:p>
            <w:r>
              <w:rPr>
                <w:sz w:val="18"/>
              </w:rPr>
              <w:t>trace_id</w:t>
            </w:r>
          </w:p>
        </w:tc>
        <w:tc>
          <w:tcPr>
            <w:tcW w:type="dxa" w:w="2880"/>
          </w:tcPr>
          <w:p>
            <w:r>
              <w:rPr>
                <w:sz w:val="18"/>
              </w:rPr>
              <w:t>Yes</w:t>
            </w:r>
          </w:p>
        </w:tc>
      </w:tr>
      <w:tr>
        <w:tc>
          <w:tcPr>
            <w:tcW w:type="dxa" w:w="2880"/>
          </w:tcPr>
          <w:p>
            <w:r>
              <w:rPr>
                <w:sz w:val="18"/>
              </w:rPr>
              <w:t>span_id</w:t>
            </w:r>
          </w:p>
        </w:tc>
        <w:tc>
          <w:tcPr>
            <w:tcW w:type="dxa" w:w="2880"/>
          </w:tcPr>
          <w:p>
            <w:r>
              <w:rPr>
                <w:sz w:val="18"/>
              </w:rPr>
              <w:t>span_id</w:t>
            </w:r>
          </w:p>
        </w:tc>
        <w:tc>
          <w:tcPr>
            <w:tcW w:type="dxa" w:w="2880"/>
          </w:tcPr>
          <w:p>
            <w:r>
              <w:rPr>
                <w:sz w:val="18"/>
              </w:rPr>
              <w:t>Yes</w:t>
            </w:r>
          </w:p>
        </w:tc>
      </w:tr>
    </w:tbl>
    <w:p/>
    <w:p>
      <w:pPr>
        <w:pStyle w:val="Heading2"/>
      </w:pPr>
      <w:r>
        <w:t>3.3  Impact</w:t>
      </w:r>
    </w:p>
    <w:p>
      <w:r>
        <w:rPr>
          <w:b w:val="0"/>
          <w:i w:val="0"/>
        </w:rPr>
        <w:t>Even though trace_id and span_id are present in log events, the APM → Related Logs panel will remain empty because the platform requires service.name and deployment.environment to scope the log query. Without these fields, logs cannot be correlated to APM services or filtered by environment in Log Observer.</w:t>
      </w:r>
    </w:p>
    <w:p>
      <w:r>
        <w:br w:type="page"/>
      </w:r>
    </w:p>
    <w:p>
      <w:pPr>
        <w:pStyle w:val="Heading1"/>
      </w:pPr>
      <w:r>
        <w:t>4. Cross-Signal Related Content Status</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D9E1F2"/>
          </w:tcPr>
          <w:p>
            <w:r>
              <w:rPr>
                <w:b/>
                <w:sz w:val="18"/>
              </w:rPr>
              <w:t>Link</w:t>
            </w:r>
          </w:p>
        </w:tc>
        <w:tc>
          <w:tcPr>
            <w:tcW w:type="dxa" w:w="2016"/>
            <w:shd w:val="clear" w:color="auto" w:fill="D9E1F2"/>
          </w:tcPr>
          <w:p>
            <w:r>
              <w:rPr>
                <w:b/>
                <w:sz w:val="18"/>
              </w:rPr>
              <w:t>Status</w:t>
            </w:r>
          </w:p>
        </w:tc>
        <w:tc>
          <w:tcPr>
            <w:tcW w:type="dxa" w:w="5040"/>
            <w:shd w:val="clear" w:color="auto" w:fill="D9E1F2"/>
          </w:tcPr>
          <w:p>
            <w:r>
              <w:rPr>
                <w:b/>
                <w:sz w:val="18"/>
              </w:rPr>
              <w:t>Root Cause</w:t>
            </w:r>
          </w:p>
        </w:tc>
      </w:tr>
      <w:tr>
        <w:tc>
          <w:tcPr>
            <w:tcW w:type="dxa" w:w="2592"/>
          </w:tcPr>
          <w:p>
            <w:r>
              <w:rPr>
                <w:sz w:val="18"/>
              </w:rPr>
              <w:t>APM -&gt; Logs</w:t>
            </w:r>
          </w:p>
        </w:tc>
        <w:tc>
          <w:tcPr>
            <w:tcW w:type="dxa" w:w="2016"/>
          </w:tcPr>
          <w:p>
            <w:r>
              <w:rPr>
                <w:sz w:val="18"/>
              </w:rPr>
              <w:t>BROKEN</w:t>
            </w:r>
          </w:p>
        </w:tc>
        <w:tc>
          <w:tcPr>
            <w:tcW w:type="dxa" w:w="5040"/>
          </w:tcPr>
          <w:p>
            <w:r>
              <w:rPr>
                <w:sz w:val="18"/>
              </w:rPr>
              <w:t>Logs missing service.name and deployment.environment</w:t>
            </w:r>
          </w:p>
        </w:tc>
      </w:tr>
      <w:tr>
        <w:tc>
          <w:tcPr>
            <w:tcW w:type="dxa" w:w="2592"/>
          </w:tcPr>
          <w:p>
            <w:r>
              <w:rPr>
                <w:sz w:val="18"/>
              </w:rPr>
              <w:t>Logs -&gt; APM</w:t>
            </w:r>
          </w:p>
        </w:tc>
        <w:tc>
          <w:tcPr>
            <w:tcW w:type="dxa" w:w="2016"/>
          </w:tcPr>
          <w:p>
            <w:r>
              <w:rPr>
                <w:sz w:val="18"/>
              </w:rPr>
              <w:t>BROKEN</w:t>
            </w:r>
          </w:p>
        </w:tc>
        <w:tc>
          <w:tcPr>
            <w:tcW w:type="dxa" w:w="5040"/>
          </w:tcPr>
          <w:p>
            <w:r>
              <w:rPr>
                <w:sz w:val="18"/>
              </w:rPr>
              <w:t>aws_appshortname and lifecycle not recognized by RC engine</w:t>
            </w:r>
          </w:p>
        </w:tc>
      </w:tr>
      <w:tr>
        <w:tc>
          <w:tcPr>
            <w:tcW w:type="dxa" w:w="2592"/>
          </w:tcPr>
          <w:p>
            <w:r>
              <w:rPr>
                <w:sz w:val="18"/>
              </w:rPr>
              <w:t>APM -&gt; IM (EC2)</w:t>
            </w:r>
          </w:p>
        </w:tc>
        <w:tc>
          <w:tcPr>
            <w:tcW w:type="dxa" w:w="2016"/>
          </w:tcPr>
          <w:p>
            <w:r>
              <w:rPr>
                <w:sz w:val="18"/>
              </w:rPr>
              <w:t>BROKEN</w:t>
            </w:r>
          </w:p>
        </w:tc>
        <w:tc>
          <w:tcPr>
            <w:tcW w:type="dxa" w:w="5040"/>
          </w:tcPr>
          <w:p>
            <w:r>
              <w:rPr>
                <w:sz w:val="18"/>
              </w:rPr>
              <w:t>EC2 metrics missing sf_service and sf_environment dimensions</w:t>
            </w:r>
          </w:p>
        </w:tc>
      </w:tr>
      <w:tr>
        <w:tc>
          <w:tcPr>
            <w:tcW w:type="dxa" w:w="2592"/>
          </w:tcPr>
          <w:p>
            <w:r>
              <w:rPr>
                <w:sz w:val="18"/>
              </w:rPr>
              <w:t>APM -&gt; IM (ECS)</w:t>
            </w:r>
          </w:p>
        </w:tc>
        <w:tc>
          <w:tcPr>
            <w:tcW w:type="dxa" w:w="2016"/>
          </w:tcPr>
          <w:p>
            <w:r>
              <w:rPr>
                <w:sz w:val="18"/>
              </w:rPr>
              <w:t>NOT SUPPORTED</w:t>
            </w:r>
          </w:p>
        </w:tc>
        <w:tc>
          <w:tcPr>
            <w:tcW w:type="dxa" w:w="5040"/>
          </w:tcPr>
          <w:p>
            <w:r>
              <w:rPr>
                <w:sz w:val="18"/>
              </w:rPr>
              <w:t>Platform limitation + no shared dimension between APM and ECS metrics</w:t>
            </w:r>
          </w:p>
        </w:tc>
      </w:tr>
      <w:tr>
        <w:tc>
          <w:tcPr>
            <w:tcW w:type="dxa" w:w="2592"/>
          </w:tcPr>
          <w:p>
            <w:r>
              <w:rPr>
                <w:sz w:val="18"/>
              </w:rPr>
              <w:t>APM -&gt; IM (Lambda)</w:t>
            </w:r>
          </w:p>
        </w:tc>
        <w:tc>
          <w:tcPr>
            <w:tcW w:type="dxa" w:w="2016"/>
          </w:tcPr>
          <w:p>
            <w:r>
              <w:rPr>
                <w:sz w:val="18"/>
              </w:rPr>
              <w:t>NOT SUPPORTED</w:t>
            </w:r>
          </w:p>
        </w:tc>
        <w:tc>
          <w:tcPr>
            <w:tcW w:type="dxa" w:w="5040"/>
          </w:tcPr>
          <w:p>
            <w:r>
              <w:rPr>
                <w:sz w:val="18"/>
              </w:rPr>
              <w:t>Platform limitation; faas.name not used by RC engine</w:t>
            </w:r>
          </w:p>
        </w:tc>
      </w:tr>
      <w:tr>
        <w:tc>
          <w:tcPr>
            <w:tcW w:type="dxa" w:w="2592"/>
          </w:tcPr>
          <w:p>
            <w:r>
              <w:rPr>
                <w:sz w:val="18"/>
              </w:rPr>
              <w:t>IM -&gt; Logs</w:t>
            </w:r>
          </w:p>
        </w:tc>
        <w:tc>
          <w:tcPr>
            <w:tcW w:type="dxa" w:w="2016"/>
          </w:tcPr>
          <w:p>
            <w:r>
              <w:rPr>
                <w:sz w:val="18"/>
              </w:rPr>
              <w:t>BROKEN</w:t>
            </w:r>
          </w:p>
        </w:tc>
        <w:tc>
          <w:tcPr>
            <w:tcW w:type="dxa" w:w="5040"/>
          </w:tcPr>
          <w:p>
            <w:r>
              <w:rPr>
                <w:sz w:val="18"/>
              </w:rPr>
              <w:t>Logs missing host.name; also blocked by deployment.environment gap</w:t>
            </w:r>
          </w:p>
        </w:tc>
      </w:tr>
    </w:tbl>
    <w:p>
      <w:pPr>
        <w:pStyle w:val="Heading1"/>
      </w:pPr>
      <w:r>
        <w:t>5. Prioritized Recommendations</w:t>
      </w:r>
    </w:p>
    <w:p>
      <w:pPr>
        <w:pStyle w:val="Heading2"/>
      </w:pPr>
      <w:r>
        <w:t>P1 — Critical (blocks Related Content entirely)</w:t>
      </w:r>
    </w:p>
    <w:p>
      <w:r>
        <w:rPr>
          <w:b/>
          <w:i w:val="0"/>
        </w:rPr>
        <w:t>1. Add service.name to all log events</w:t>
      </w:r>
    </w:p>
    <w:p>
      <w:r>
        <w:rPr>
          <w:b w:val="0"/>
          <w:i w:val="0"/>
        </w:rPr>
        <w:t>Map aws_appshortname → service.name at the log pipeline or shipper level. This is the single highest-impact fix — it unblocks APM ↔ Logs Related Content and enables Log Observer service filtering.</w:t>
      </w:r>
    </w:p>
    <w:p>
      <w:r>
        <w:rPr>
          <w:b/>
          <w:i w:val="0"/>
        </w:rPr>
        <w:t>2. Add deployment.environment to all log events</w:t>
      </w:r>
    </w:p>
    <w:p>
      <w:r>
        <w:rPr>
          <w:b w:val="0"/>
          <w:i w:val="0"/>
        </w:rPr>
        <w:t>Map lifecycle → deployment.environment. Without this, environment scoping and Related Content linking fail even after service.name is added.</w:t>
      </w:r>
    </w:p>
    <w:p>
      <w:r>
        <w:rPr>
          <w:b/>
          <w:i w:val="0"/>
        </w:rPr>
        <w:t>3. Add sf_service and sf_environment as extra dimensions on EC2 metrics</w:t>
      </w:r>
    </w:p>
    <w:p>
      <w:r>
        <w:rPr>
          <w:b w:val="0"/>
          <w:i w:val="0"/>
        </w:rPr>
        <w:t>When ingesting EC2 metrics via direct API call, include:</w:t>
      </w:r>
    </w:p>
    <w:p>
      <w:pPr>
        <w:pStyle w:val="ListBullet"/>
        <w:ind w:left="360"/>
      </w:pPr>
      <w:r>
        <w:t>sf_service = ApplicationShortName value</w:t>
      </w:r>
    </w:p>
    <w:p>
      <w:pPr>
        <w:pStyle w:val="ListBullet"/>
        <w:ind w:left="360"/>
      </w:pPr>
      <w:r>
        <w:t>sf_environment = lifecycle value</w:t>
      </w:r>
    </w:p>
    <w:p>
      <w:r>
        <w:rPr>
          <w:b w:val="0"/>
          <w:i w:val="0"/>
        </w:rPr>
        <w:t>This enables IM → APM Related Content for EC2 workloads, which is the one compute type currently supported by the platform.</w:t>
      </w:r>
    </w:p>
    <w:p>
      <w:pPr>
        <w:pStyle w:val="Heading2"/>
      </w:pPr>
      <w:r>
        <w:t>P2 — Warning (partial or degraded experience)</w:t>
      </w:r>
    </w:p>
    <w:p>
      <w:r>
        <w:rPr>
          <w:b/>
          <w:i w:val="0"/>
        </w:rPr>
        <w:t>4. Confirm host.name is present in log events</w:t>
      </w:r>
    </w:p>
    <w:p>
      <w:r>
        <w:rPr>
          <w:b w:val="0"/>
          <w:i w:val="0"/>
        </w:rPr>
        <w:t>Not currently confirmed. host.name is required for IM ↔ Logs correlation on the Host Navigator Related Logs panel.</w:t>
      </w:r>
    </w:p>
    <w:p>
      <w:r>
        <w:rPr>
          <w:b/>
          <w:i w:val="0"/>
        </w:rPr>
        <w:t>5. Confirm host or host.name dimension on EC2 metrics aligns with APM</w:t>
      </w:r>
    </w:p>
    <w:p>
      <w:r>
        <w:rPr>
          <w:b w:val="0"/>
          <w:i w:val="0"/>
        </w:rPr>
        <w:t>APM emits host.name = private IP. For Logs → IM correlation, host.name is the required linking field. EC2 metrics currently expose InstanceId — not the private IP — so there is a host name mismatch. Fix: add a host.name dimension to EC2 metrics set to the private IP address of the instance.</w:t>
      </w:r>
    </w:p>
    <w:p>
      <w:r>
        <w:rPr>
          <w:b/>
          <w:i w:val="0"/>
        </w:rPr>
        <w:t>6. Confirm severity_text or level is present in log events</w:t>
      </w:r>
    </w:p>
    <w:p>
      <w:r>
        <w:rPr>
          <w:b w:val="0"/>
          <w:i w:val="0"/>
        </w:rPr>
        <w:t>Required for log severity filtering in Log Observer. Not confirmed as present.</w:t>
      </w:r>
    </w:p>
    <w:p>
      <w:pPr>
        <w:pStyle w:val="Heading2"/>
      </w:pPr>
      <w:r>
        <w:t>P3 — Informational / Future</w:t>
      </w:r>
    </w:p>
    <w:p>
      <w:r>
        <w:rPr>
          <w:b/>
          <w:i w:val="0"/>
        </w:rPr>
        <w:t>7. ECS and Lambda APM ↔ IM correlation</w:t>
      </w:r>
    </w:p>
    <w:p>
      <w:r>
        <w:rPr>
          <w:b w:val="0"/>
          <w:i w:val="0"/>
        </w:rPr>
        <w:t>These are platform limitations at this time. Monitor the Splunk Observability Cloud roadmap for ECS and Lambda Related Content support. The required data is already present on both sides (aws.ecs.cluster.arn in ECS traces, faas.name in Lambda traces), so alignment will be straightforward when platform support arrives. In the meantime, use custom dashboards joining on these fields alongside ApplicationShortName.</w:t>
      </w:r>
    </w:p>
    <w:p>
      <w:r>
        <w:rPr>
          <w:b/>
          <w:i w:val="0"/>
        </w:rPr>
        <w:t>8. url.full / http.url for HTTP spans</w:t>
      </w:r>
    </w:p>
    <w:p>
      <w:r>
        <w:rPr>
          <w:b w:val="0"/>
          <w:i w:val="0"/>
        </w:rPr>
        <w:t>Currently only url.path and url.scheme are emitted. Consider adding url.full to improve endpoint grouping and full URL visibility in APM dashboards. Low priority.</w:t>
      </w:r>
    </w:p>
    <w:p>
      <w:r>
        <w:br w:type="page"/>
      </w:r>
    </w:p>
    <w:p>
      <w:pPr>
        <w:pStyle w:val="Heading1"/>
      </w:pPr>
      <w:r>
        <w:t>Appendix: Custom Fields Reference</w:t>
      </w:r>
    </w:p>
    <w:p>
      <w:r>
        <w:rPr>
          <w:b w:val="0"/>
          <w:i w:val="0"/>
        </w:rPr>
        <w:t>The following non-standard fields are present in traces and/or metrics and can be used for custom dashboards even where Related Content is not available: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color="auto" w:fill="D9E1F2"/>
          </w:tcPr>
          <w:p>
            <w:r>
              <w:rPr>
                <w:b/>
                <w:sz w:val="18"/>
              </w:rPr>
              <w:t>Field</w:t>
            </w:r>
          </w:p>
        </w:tc>
        <w:tc>
          <w:tcPr>
            <w:tcW w:type="dxa" w:w="2736"/>
            <w:shd w:val="clear" w:color="auto" w:fill="D9E1F2"/>
          </w:tcPr>
          <w:p>
            <w:r>
              <w:rPr>
                <w:b/>
                <w:sz w:val="18"/>
              </w:rPr>
              <w:t>Present In</w:t>
            </w:r>
          </w:p>
        </w:tc>
        <w:tc>
          <w:tcPr>
            <w:tcW w:type="dxa" w:w="2592"/>
            <w:shd w:val="clear" w:color="auto" w:fill="D9E1F2"/>
          </w:tcPr>
          <w:p>
            <w:r>
              <w:rPr>
                <w:b/>
                <w:sz w:val="18"/>
              </w:rPr>
              <w:t>Semantic Equivalent</w:t>
            </w:r>
          </w:p>
        </w:tc>
        <w:tc>
          <w:tcPr>
            <w:tcW w:type="dxa" w:w="1872"/>
            <w:shd w:val="clear" w:color="auto" w:fill="D9E1F2"/>
          </w:tcPr>
          <w:p>
            <w:r>
              <w:rPr>
                <w:b/>
                <w:sz w:val="18"/>
              </w:rPr>
              <w:t>RC-Recognized?</w:t>
            </w:r>
          </w:p>
        </w:tc>
      </w:tr>
      <w:tr>
        <w:tc>
          <w:tcPr>
            <w:tcW w:type="dxa" w:w="2448"/>
          </w:tcPr>
          <w:p>
            <w:r>
              <w:rPr>
                <w:sz w:val="18"/>
              </w:rPr>
              <w:t>ApplicationShortName</w:t>
            </w:r>
          </w:p>
        </w:tc>
        <w:tc>
          <w:tcPr>
            <w:tcW w:type="dxa" w:w="2736"/>
          </w:tcPr>
          <w:p>
            <w:r>
              <w:rPr>
                <w:sz w:val="18"/>
              </w:rPr>
              <w:t>Traces (processTags), Metrics</w:t>
            </w:r>
          </w:p>
        </w:tc>
        <w:tc>
          <w:tcPr>
            <w:tcW w:type="dxa" w:w="2592"/>
          </w:tcPr>
          <w:p>
            <w:r>
              <w:rPr>
                <w:sz w:val="18"/>
              </w:rPr>
              <w:t>service.name</w:t>
            </w:r>
          </w:p>
        </w:tc>
        <w:tc>
          <w:tcPr>
            <w:tcW w:type="dxa" w:w="1872"/>
          </w:tcPr>
          <w:p>
            <w:r>
              <w:rPr>
                <w:sz w:val="18"/>
              </w:rPr>
              <w:t>No</w:t>
            </w:r>
          </w:p>
        </w:tc>
      </w:tr>
      <w:tr>
        <w:tc>
          <w:tcPr>
            <w:tcW w:type="dxa" w:w="2448"/>
          </w:tcPr>
          <w:p>
            <w:r>
              <w:rPr>
                <w:sz w:val="18"/>
              </w:rPr>
              <w:t>AssetID</w:t>
            </w:r>
          </w:p>
        </w:tc>
        <w:tc>
          <w:tcPr>
            <w:tcW w:type="dxa" w:w="2736"/>
          </w:tcPr>
          <w:p>
            <w:r>
              <w:rPr>
                <w:sz w:val="18"/>
              </w:rPr>
              <w:t>Traces (processTags)</w:t>
            </w:r>
          </w:p>
        </w:tc>
        <w:tc>
          <w:tcPr>
            <w:tcW w:type="dxa" w:w="2592"/>
          </w:tcPr>
          <w:p>
            <w:r>
              <w:rPr>
                <w:sz w:val="18"/>
              </w:rPr>
              <w:t>—</w:t>
            </w:r>
          </w:p>
        </w:tc>
        <w:tc>
          <w:tcPr>
            <w:tcW w:type="dxa" w:w="1872"/>
          </w:tcPr>
          <w:p>
            <w:r>
              <w:rPr>
                <w:sz w:val="18"/>
              </w:rPr>
              <w:t>No</w:t>
            </w:r>
          </w:p>
        </w:tc>
      </w:tr>
      <w:tr>
        <w:tc>
          <w:tcPr>
            <w:tcW w:type="dxa" w:w="2448"/>
          </w:tcPr>
          <w:p>
            <w:r>
              <w:rPr>
                <w:sz w:val="18"/>
              </w:rPr>
              <w:t>lifecycle</w:t>
            </w:r>
          </w:p>
        </w:tc>
        <w:tc>
          <w:tcPr>
            <w:tcW w:type="dxa" w:w="2736"/>
          </w:tcPr>
          <w:p>
            <w:r>
              <w:rPr>
                <w:sz w:val="18"/>
              </w:rPr>
              <w:t>Logs, Metrics</w:t>
            </w:r>
          </w:p>
        </w:tc>
        <w:tc>
          <w:tcPr>
            <w:tcW w:type="dxa" w:w="2592"/>
          </w:tcPr>
          <w:p>
            <w:r>
              <w:rPr>
                <w:sz w:val="18"/>
              </w:rPr>
              <w:t>deployment.environment</w:t>
            </w:r>
          </w:p>
        </w:tc>
        <w:tc>
          <w:tcPr>
            <w:tcW w:type="dxa" w:w="1872"/>
          </w:tcPr>
          <w:p>
            <w:r>
              <w:rPr>
                <w:sz w:val="18"/>
              </w:rPr>
              <w:t>No</w:t>
            </w:r>
          </w:p>
        </w:tc>
      </w:tr>
      <w:tr>
        <w:tc>
          <w:tcPr>
            <w:tcW w:type="dxa" w:w="2448"/>
          </w:tcPr>
          <w:p>
            <w:r>
              <w:rPr>
                <w:sz w:val="18"/>
              </w:rPr>
              <w:t>aws_appshortname</w:t>
            </w:r>
          </w:p>
        </w:tc>
        <w:tc>
          <w:tcPr>
            <w:tcW w:type="dxa" w:w="2736"/>
          </w:tcPr>
          <w:p>
            <w:r>
              <w:rPr>
                <w:sz w:val="18"/>
              </w:rPr>
              <w:t>Logs</w:t>
            </w:r>
          </w:p>
        </w:tc>
        <w:tc>
          <w:tcPr>
            <w:tcW w:type="dxa" w:w="2592"/>
          </w:tcPr>
          <w:p>
            <w:r>
              <w:rPr>
                <w:sz w:val="18"/>
              </w:rPr>
              <w:t>service.name</w:t>
            </w:r>
          </w:p>
        </w:tc>
        <w:tc>
          <w:tcPr>
            <w:tcW w:type="dxa" w:w="1872"/>
          </w:tcPr>
          <w:p>
            <w:r>
              <w:rPr>
                <w:sz w:val="18"/>
              </w:rPr>
              <w:t>No</w:t>
            </w:r>
          </w:p>
        </w:tc>
      </w:tr>
      <w:tr>
        <w:tc>
          <w:tcPr>
            <w:tcW w:type="dxa" w:w="2448"/>
          </w:tcPr>
          <w:p>
            <w:r>
              <w:rPr>
                <w:sz w:val="18"/>
              </w:rPr>
              <w:t>aws.ecs.cluster.arn</w:t>
            </w:r>
          </w:p>
        </w:tc>
        <w:tc>
          <w:tcPr>
            <w:tcW w:type="dxa" w:w="2736"/>
          </w:tcPr>
          <w:p>
            <w:r>
              <w:rPr>
                <w:sz w:val="18"/>
              </w:rPr>
              <w:t>Traces (ECS processTags)</w:t>
            </w:r>
          </w:p>
        </w:tc>
        <w:tc>
          <w:tcPr>
            <w:tcW w:type="dxa" w:w="2592"/>
          </w:tcPr>
          <w:p>
            <w:r>
              <w:rPr>
                <w:sz w:val="18"/>
              </w:rPr>
              <w:t>ECS cluster identifier</w:t>
            </w:r>
          </w:p>
        </w:tc>
        <w:tc>
          <w:tcPr>
            <w:tcW w:type="dxa" w:w="1872"/>
          </w:tcPr>
          <w:p>
            <w:r>
              <w:rPr>
                <w:sz w:val="18"/>
              </w:rPr>
              <w:t>No</w:t>
            </w:r>
          </w:p>
        </w:tc>
      </w:tr>
      <w:tr>
        <w:tc>
          <w:tcPr>
            <w:tcW w:type="dxa" w:w="2448"/>
          </w:tcPr>
          <w:p>
            <w:r>
              <w:rPr>
                <w:sz w:val="18"/>
              </w:rPr>
              <w:t>faas.name</w:t>
            </w:r>
          </w:p>
        </w:tc>
        <w:tc>
          <w:tcPr>
            <w:tcW w:type="dxa" w:w="2736"/>
          </w:tcPr>
          <w:p>
            <w:r>
              <w:rPr>
                <w:sz w:val="18"/>
              </w:rPr>
              <w:t>Traces (Lambda processTags)</w:t>
            </w:r>
          </w:p>
        </w:tc>
        <w:tc>
          <w:tcPr>
            <w:tcW w:type="dxa" w:w="2592"/>
          </w:tcPr>
          <w:p>
            <w:r>
              <w:rPr>
                <w:sz w:val="18"/>
              </w:rPr>
              <w:t>Lambda function name</w:t>
            </w:r>
          </w:p>
        </w:tc>
        <w:tc>
          <w:tcPr>
            <w:tcW w:type="dxa" w:w="1872"/>
          </w:tcPr>
          <w:p>
            <w:r>
              <w:rPr>
                <w:sz w:val="18"/>
              </w:rPr>
              <w:t>No (for RC)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