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Workshop Attendance Guide</w:t>
      </w:r>
    </w:p>
    <w:p>
      <w:pPr>
        <w:jc w:val="center"/>
      </w:pPr>
      <w:r>
        <w:rPr>
          <w:color w:val="444444"/>
          <w:sz w:val="28"/>
        </w:rPr>
        <w:t>AI Agent Observability Workshop — Who Should Attend Which Modules</w:t>
      </w:r>
    </w:p>
    <w:p/>
    <w:p>
      <w:r>
        <w:t>Use this to decide who from your organization needs to be in the room, and where they can tune in/out if the full session doesn't fit their calendar.</w:t>
      </w:r>
    </w:p>
    <w:p>
      <w:pPr>
        <w:pStyle w:val="Heading1"/>
      </w:pPr>
      <w:r>
        <w:t>Role → Module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Must attend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Can skip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Observability / Platform Owner</w:t>
            </w:r>
            <w:r>
              <w:t xml:space="preserve"> (workshop sponsor)</w:t>
            </w:r>
          </w:p>
        </w:tc>
        <w:tc>
          <w:tcPr>
            <w:tcW w:type="dxa" w:w="2160"/>
          </w:tcPr>
          <w:p>
            <w:r/>
            <w:r>
              <w:t>All modules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Owns the end-to-end story — needs the full picture to scope a POC and decide who else should own what afterward.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SRE / Platform Engineering</w:t>
            </w:r>
          </w:p>
        </w:tc>
        <w:tc>
          <w:tcPr>
            <w:tcW w:type="dxa" w:w="2160"/>
          </w:tcPr>
          <w:p>
            <w:r/>
            <w:r>
              <w:t>1, 3, 4, 5, 6, 7</w:t>
            </w:r>
          </w:p>
        </w:tc>
        <w:tc>
          <w:tcPr>
            <w:tcW w:type="dxa" w:w="2160"/>
          </w:tcPr>
          <w:p>
            <w:r/>
            <w:r>
              <w:t>2 (can skim)</w:t>
            </w:r>
          </w:p>
        </w:tc>
        <w:tc>
          <w:tcPr>
            <w:tcW w:type="dxa" w:w="2160"/>
          </w:tcPr>
          <w:p>
            <w:r/>
            <w:r>
              <w:t>These are the people who'll actually operate this: deployment footprint (1), TE test config (3), alerting (4), and all three live triage scenarios (5–7) are their day-to-day.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Network Engineering / NetOps</w:t>
            </w:r>
          </w:p>
        </w:tc>
        <w:tc>
          <w:tcPr>
            <w:tcW w:type="dxa" w:w="2160"/>
          </w:tcPr>
          <w:p>
            <w:r/>
            <w:r>
              <w:t>1, 3, 5, 6, 7</w:t>
            </w:r>
          </w:p>
        </w:tc>
        <w:tc>
          <w:tcPr>
            <w:tcW w:type="dxa" w:w="2160"/>
          </w:tcPr>
          <w:p>
            <w:r/>
            <w:r>
              <w:t>2, 4</w:t>
            </w:r>
          </w:p>
        </w:tc>
        <w:tc>
          <w:tcPr>
            <w:tcW w:type="dxa" w:w="2160"/>
          </w:tcPr>
          <w:p>
            <w:r/>
            <w:r>
              <w:t>Module 3 is the one built specifically to prove TE's in-cluster vantage point gives them a definitive "not our problem" or "here's the path" answer — fastest way to earn their buy-in. Scenarios 5–7 are where they see that proof in action three different ways.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AI/ML Engineering</w:t>
            </w:r>
            <w:r>
              <w:t xml:space="preserve"> (agent developers)</w:t>
            </w:r>
          </w:p>
        </w:tc>
        <w:tc>
          <w:tcPr>
            <w:tcW w:type="dxa" w:w="2160"/>
          </w:tcPr>
          <w:p>
            <w:r/>
            <w:r>
              <w:t>2, 7</w:t>
            </w:r>
          </w:p>
        </w:tc>
        <w:tc>
          <w:tcPr>
            <w:tcW w:type="dxa" w:w="2160"/>
          </w:tcPr>
          <w:p>
            <w:r/>
            <w:r>
              <w:t>3, 4</w:t>
            </w:r>
          </w:p>
        </w:tc>
        <w:tc>
          <w:tcPr>
            <w:tcW w:type="dxa" w:w="2160"/>
          </w:tcPr>
          <w:p>
            <w:r/>
            <w:r>
              <w:t>Module 2 is the instrumentation pattern they'd actually copy into their own agent code. Module 7 (LLM auth failure) is the single most common failure mode they personally debug — the rest is infrastructure they don't own.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DevOps / Kubernetes Platform Team</w:t>
            </w:r>
          </w:p>
        </w:tc>
        <w:tc>
          <w:tcPr>
            <w:tcW w:type="dxa" w:w="2160"/>
          </w:tcPr>
          <w:p>
            <w:r/>
            <w:r>
              <w:t>1, 4</w:t>
            </w:r>
          </w:p>
        </w:tc>
        <w:tc>
          <w:tcPr>
            <w:tcW w:type="dxa" w:w="2160"/>
          </w:tcPr>
          <w:p>
            <w:r/>
            <w:r>
              <w:t>5, 6, 7 (can observe passively)</w:t>
            </w:r>
          </w:p>
        </w:tc>
        <w:tc>
          <w:tcPr>
            <w:tcW w:type="dxa" w:w="2160"/>
          </w:tcPr>
          <w:p>
            <w:r/>
            <w:r>
              <w:t>They care about deployment footprint (one collector, no secondary agents) and how alerts plug into existing on-call tooling — not necessarily running each failure scenario themselves.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Incident Commander / On-Call Manager</w:t>
            </w:r>
          </w:p>
        </w:tc>
        <w:tc>
          <w:tcPr>
            <w:tcW w:type="dxa" w:w="2160"/>
          </w:tcPr>
          <w:p>
            <w:r/>
            <w:r>
              <w:t>4, 5, 6, 7</w:t>
            </w:r>
          </w:p>
        </w:tc>
        <w:tc>
          <w:tcPr>
            <w:tcW w:type="dxa" w:w="2160"/>
          </w:tcPr>
          <w:p>
            <w:r/>
            <w:r>
              <w:t>1, 2, 3</w:t>
            </w:r>
          </w:p>
        </w:tc>
        <w:tc>
          <w:tcPr>
            <w:tcW w:type="dxa" w:w="2160"/>
          </w:tcPr>
          <w:p>
            <w:r/>
            <w:r>
              <w:t>They want to see what an actual page looks like — alert bodies with embedded triage decision trees — and experience the "who do I call" decision in each scenario.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Security / Compliance / Audit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3, 4, 5, 6, 7</w:t>
            </w:r>
          </w:p>
        </w:tc>
        <w:tc>
          <w:tcPr>
            <w:tcW w:type="dxa" w:w="2160"/>
          </w:tcPr>
          <w:p>
            <w:r/>
            <w:r>
              <w:t xml:space="preserve">Module 2 shows what's captured (structured logs, </w:t>
            </w:r>
            <w:r>
              <w:rPr>
                <w:rFonts w:ascii="Consolas" w:hAnsi="Consolas"/>
                <w:sz w:val="20"/>
              </w:rPr>
              <w:t>trace_id</w:t>
            </w:r>
            <w:r>
              <w:t xml:space="preserve"> tagging, full exception stack traces) — the evidence story. Note: the standalone log-search/RCA walkthrough isn't part of this run (see Module 8 note) — flag if your compliance team needs to see that live in a follow-up session.</w:t>
            </w:r>
          </w:p>
        </w:tc>
      </w:tr>
    </w:tbl>
    <w:p/>
    <w:p>
      <w:pPr>
        <w:pStyle w:val="Heading1"/>
      </w:pPr>
      <w:r>
        <w:t>Suggested Attendance Patterns</w:t>
      </w:r>
    </w:p>
    <w:p>
      <w:r>
        <w:rPr>
          <w:b/>
        </w:rPr>
        <w:t>Option A — Everyone together (recommended for a first session):</w:t>
      </w:r>
      <w:r>
        <w:t xml:space="preserve"> Run Modules 0–4 as a full group so everyone shares the same baseline understanding of the system and pipeline, then let Network/NetOps, AI/ML Engineering, and SRE self-select into the scenarios most relevant to them for Modules 5–7, and regroup for Module 8.</w:t>
      </w:r>
    </w:p>
    <w:p>
      <w:r>
        <w:rPr>
          <w:b/>
        </w:rPr>
        <w:t>Option B — Role-based breakout after Module 1:</w:t>
      </w:r>
      <w:r>
        <w:t xml:space="preserve"> If calendars are tight, only require Module 1 (setup) for everyone, then route people by role using the matrix above, and regroup for Module 8's wrap-up so next steps are decided as a group, not in silos.</w:t>
      </w:r>
    </w:p>
    <w:p>
      <w:r>
        <w:rPr>
          <w:b/>
        </w:rPr>
        <w:t>Option C — Leadership-only abbreviated path:</w:t>
      </w:r>
      <w:r>
        <w:t xml:space="preserve"> For an executive sponsor who won't run hands-on labs themselves, Modules 0 (Agenda) → 7 (LLM failure — highest business impact) → 8 (Wrap-Up) gives the business case in under 40 minutes without requiring them to touch a terminal.</w:t>
      </w:r>
    </w:p>
    <w:p>
      <w:pPr>
        <w:pStyle w:val="Heading1"/>
      </w:pPr>
      <w:r>
        <w:t>A note for the workshop sponsor</w:t>
      </w:r>
    </w:p>
    <w:p>
      <w:r>
        <w:t xml:space="preserve">The one constant across every role: </w:t>
      </w:r>
      <w:r>
        <w:rPr>
          <w:b/>
        </w:rPr>
        <w:t>make sure whoever owns the Splunk Platform (Splunk Cloud) admin relationship in your organization is looped in before scaling this beyond the workshop.</w:t>
      </w:r>
      <w:r>
        <w:t xml:space="preserve"> Log Observer Connect and full log-search RCA (mentioned in Module 8) require that access, and it's the one piece this workshop's shared environment can't demonstrate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