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Calibri" w:hAnsi="Calibri" w:eastAsia="微软雅黑"/>
          <w:b/>
          <w:i w:val="0"/>
          <w:color w:val="1F3B63"/>
          <w:sz w:val="46"/>
        </w:rPr>
        <w:t>Antigravity IDE 科研 / 办公 MCP 适配指南</w:t>
      </w:r>
    </w:p>
    <w:p>
      <w:pPr>
        <w:spacing w:after="120"/>
        <w:jc w:val="center"/>
      </w:pPr>
      <w:r>
        <w:rPr>
          <w:rFonts w:ascii="Calibri" w:hAnsi="Calibri" w:eastAsia="微软雅黑"/>
          <w:b w:val="0"/>
          <w:i w:val="0"/>
          <w:color w:val="555555"/>
          <w:sz w:val="23"/>
        </w:rPr>
        <w:t>哪些 MCP 在 Google Antigravity（反重力）里真能用 · 配置怎么改 · 复制即用</w:t>
      </w:r>
    </w:p>
    <w:p>
      <w:pPr>
        <w:spacing w:after="120"/>
        <w:jc w:val="center"/>
      </w:pPr>
      <w:r>
        <w:rPr>
          <w:rFonts w:ascii="Calibri" w:hAnsi="Calibri" w:eastAsia="微软雅黑"/>
          <w:b w:val="0"/>
          <w:i w:val="0"/>
          <w:color w:val="777777"/>
          <w:sz w:val="19"/>
        </w:rPr>
        <w:t>配套文件：科研MCP服务推荐与安装指南.docx（VS Code 版） · examples/mcp-antigravity/</w:t>
      </w:r>
    </w:p>
    <w:p>
      <w:pPr>
        <w:spacing w:after="280"/>
        <w:jc w:val="center"/>
      </w:pPr>
      <w:r>
        <w:rPr>
          <w:rFonts w:ascii="Calibri" w:hAnsi="Calibri" w:eastAsia="微软雅黑"/>
          <w:b w:val="0"/>
          <w:i w:val="0"/>
          <w:color w:val="777777"/>
          <w:sz w:val="19"/>
        </w:rPr>
        <w:t>生成日期：2026-08-20</w:t>
      </w:r>
    </w:p>
    <w:p>
      <w:pPr>
        <w:pStyle w:val="Heading1"/>
      </w:pPr>
      <w:r>
        <w:t>1. 一句话结论</w:t>
      </w:r>
    </w:p>
    <w:p>
      <w:pPr>
        <w:spacing w:after="120"/>
      </w:pPr>
      <w:r>
        <w:rPr>
          <w:rFonts w:ascii="Calibri" w:hAnsi="Calibri" w:eastAsia="微软雅黑"/>
          <w:b/>
          <w:i w:val="0"/>
          <w:sz w:val="21"/>
        </w:rPr>
        <w:t>Antigravity 完整支持 MCP 协议，所以上一份文档里推荐的服务器基本全部可用 —— 只是配置文件的位置和写法不同。真正的差异只有四条：</w:t>
      </w:r>
    </w:p>
    <w:p>
      <w:pPr>
        <w:pStyle w:val="ListBullet"/>
        <w:spacing w:after="40"/>
      </w:pPr>
      <w:r>
        <w:rPr>
          <w:rFonts w:ascii="Calibri" w:hAnsi="Calibri" w:eastAsia="微软雅黑"/>
          <w:sz w:val="21"/>
        </w:rPr>
        <w:t>① 顶层键是 mcpServers（VS Code 是 servers）。</w:t>
      </w:r>
    </w:p>
    <w:p>
      <w:pPr>
        <w:pStyle w:val="ListBullet"/>
        <w:spacing w:after="40"/>
      </w:pPr>
      <w:r>
        <w:rPr>
          <w:rFonts w:ascii="Calibri" w:hAnsi="Calibri" w:eastAsia="微软雅黑"/>
          <w:sz w:val="21"/>
        </w:rPr>
        <w:t>② 远程服务器用 serverUrl 字段（VS Code 用 type + url）。</w:t>
      </w:r>
    </w:p>
    <w:p>
      <w:pPr>
        <w:pStyle w:val="ListBullet"/>
        <w:spacing w:after="40"/>
      </w:pPr>
      <w:r>
        <w:rPr>
          <w:rFonts w:ascii="Calibri" w:hAnsi="Calibri" w:eastAsia="微软雅黑"/>
          <w:sz w:val="21"/>
        </w:rPr>
        <w:t>③ 没有 ${input:...} 交互式密钥提示，改用 ${ENV_VAR} 环境变量占位或直接写 env。</w:t>
      </w:r>
    </w:p>
    <w:p>
      <w:pPr>
        <w:pStyle w:val="ListBullet"/>
        <w:spacing w:after="40"/>
      </w:pPr>
      <w:r>
        <w:rPr>
          <w:rFonts w:ascii="Calibri" w:hAnsi="Calibri" w:eastAsia="微软雅黑"/>
          <w:sz w:val="21"/>
        </w:rPr>
        <w:t>④ 只有一个例外真的不能用：GitHub Copilot 的远程端点 https://api.githubcopilot.com/mcp —— 它绑定 Copilot 订阅认证，在 Antigravity 里要改用 GitHub 官方本地 Docker 版 + PAT，或直接用 MCP Store 里的 GitHub 条目。</w:t>
      </w:r>
    </w:p>
    <w:p>
      <w:pPr>
        <w:spacing w:after="40"/>
      </w:pPr>
      <w:r>
        <w:rPr>
          <w:rFonts w:ascii="Calibri" w:hAnsi="Calibri" w:eastAsia="微软雅黑"/>
          <w:b/>
          <w:i w:val="0"/>
          <w:sz w:val="21"/>
        </w:rPr>
        <w:t>Antigravity 有三种加装方式：</w:t>
      </w:r>
    </w:p>
    <w:p>
      <w:pPr>
        <w:pStyle w:val="ListBullet"/>
        <w:spacing w:after="40"/>
      </w:pPr>
      <w:r>
        <w:rPr>
          <w:rFonts w:ascii="Calibri" w:hAnsi="Calibri" w:eastAsia="微软雅黑"/>
          <w:sz w:val="21"/>
        </w:rPr>
        <w:t>MCP Store（“…”菜单 → MCP Servers）：官方精选、点 Install 即可，但条目有限（GitHub / Figma / Linear / Notion / Supabase / MongoDB / Stripe / Sequential Thinking 等）。</w:t>
      </w:r>
    </w:p>
    <w:p>
      <w:pPr>
        <w:pStyle w:val="ListBullet"/>
        <w:spacing w:after="40"/>
      </w:pPr>
      <w:r>
        <w:rPr>
          <w:rFonts w:ascii="Calibri" w:hAnsi="Calibri" w:eastAsia="微软雅黑"/>
          <w:sz w:val="21"/>
        </w:rPr>
        <w:t>手工改 mcp_config.json（Manage MCP Servers → View raw config）：科研类服务器几乎都得走这条路。</w:t>
      </w:r>
    </w:p>
    <w:p>
      <w:pPr>
        <w:pStyle w:val="ListBullet"/>
        <w:spacing w:after="40"/>
      </w:pPr>
      <w:r>
        <w:rPr>
          <w:rFonts w:ascii="Calibri" w:hAnsi="Calibri" w:eastAsia="微软雅黑"/>
          <w:sz w:val="21"/>
        </w:rPr>
        <w:t>插件（Extensions）自带 MCP：装完插件后回 Manage MCP 点 Refresh 即可看到。</w:t>
      </w:r>
    </w:p>
    <w:p>
      <w:pPr>
        <w:pStyle w:val="Heading2"/>
      </w:pPr>
      <w:r>
        <w:t>1.1 配置文件在哪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744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场景</w:t>
            </w:r>
          </w:p>
        </w:tc>
        <w:tc>
          <w:tcPr>
            <w:tcW w:type="dxa" w:w="6336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路径</w:t>
            </w:r>
          </w:p>
        </w:tc>
      </w:tr>
      <w:tr>
        <w:tc>
          <w:tcPr>
            <w:tcW w:type="dxa" w:w="3744"/>
          </w:tcPr>
          <w:p>
            <w:r/>
            <w:r>
              <w:rPr>
                <w:rFonts w:ascii="Calibri" w:hAnsi="Calibri" w:eastAsia="微软雅黑"/>
                <w:sz w:val="18"/>
              </w:rPr>
              <w:t>Antigravity 2.0（全局，三端共用）</w:t>
            </w:r>
          </w:p>
        </w:tc>
        <w:tc>
          <w:tcPr>
            <w:tcW w:type="dxa" w:w="6336"/>
          </w:tcPr>
          <w:p>
            <w:r/>
            <w:r>
              <w:rPr>
                <w:rFonts w:ascii="Calibri" w:hAnsi="Calibri" w:eastAsia="微软雅黑"/>
                <w:sz w:val="18"/>
              </w:rPr>
              <w:t>~/.gemini/config/mcp_config.json</w:t>
            </w:r>
          </w:p>
        </w:tc>
      </w:tr>
      <w:tr>
        <w:tc>
          <w:tcPr>
            <w:tcW w:type="dxa" w:w="3744"/>
          </w:tcPr>
          <w:p>
            <w:r/>
            <w:r>
              <w:rPr>
                <w:rFonts w:ascii="Calibri" w:hAnsi="Calibri" w:eastAsia="微软雅黑"/>
                <w:sz w:val="18"/>
              </w:rPr>
              <w:t>Antigravity IDE 早期版本（全局）</w:t>
            </w:r>
          </w:p>
        </w:tc>
        <w:tc>
          <w:tcPr>
            <w:tcW w:type="dxa" w:w="6336"/>
          </w:tcPr>
          <w:p>
            <w:r/>
            <w:r>
              <w:rPr>
                <w:rFonts w:ascii="Calibri" w:hAnsi="Calibri" w:eastAsia="微软雅黑"/>
                <w:sz w:val="18"/>
              </w:rPr>
              <w:t>~/.gemini/antigravity/mcp_config.json</w:t>
            </w:r>
          </w:p>
        </w:tc>
      </w:tr>
      <w:tr>
        <w:tc>
          <w:tcPr>
            <w:tcW w:type="dxa" w:w="3744"/>
          </w:tcPr>
          <w:p>
            <w:r/>
            <w:r>
              <w:rPr>
                <w:rFonts w:ascii="Calibri" w:hAnsi="Calibri" w:eastAsia="微软雅黑"/>
                <w:sz w:val="18"/>
              </w:rPr>
              <w:t>工作区级（跟项目走，可进 Git）</w:t>
            </w:r>
          </w:p>
        </w:tc>
        <w:tc>
          <w:tcPr>
            <w:tcW w:type="dxa" w:w="6336"/>
          </w:tcPr>
          <w:p>
            <w:r/>
            <w:r>
              <w:rPr>
                <w:rFonts w:ascii="Calibri" w:hAnsi="Calibri" w:eastAsia="微软雅黑"/>
                <w:sz w:val="18"/>
              </w:rPr>
              <w:t>&lt;项目根&gt;/.agents/mcp_config.json</w:t>
            </w:r>
          </w:p>
        </w:tc>
      </w:tr>
      <w:tr>
        <w:tc>
          <w:tcPr>
            <w:tcW w:type="dxa" w:w="3744"/>
          </w:tcPr>
          <w:p>
            <w:r/>
            <w:r>
              <w:rPr>
                <w:rFonts w:ascii="Calibri" w:hAnsi="Calibri" w:eastAsia="微软雅黑"/>
                <w:sz w:val="18"/>
              </w:rPr>
              <w:t>Windows 用户目录写法</w:t>
            </w:r>
          </w:p>
        </w:tc>
        <w:tc>
          <w:tcPr>
            <w:tcW w:type="dxa" w:w="6336"/>
          </w:tcPr>
          <w:p>
            <w:r/>
            <w:r>
              <w:rPr>
                <w:rFonts w:ascii="Calibri" w:hAnsi="Calibri" w:eastAsia="微软雅黑"/>
                <w:sz w:val="18"/>
              </w:rPr>
              <w:t>C:\Users\&lt;你&gt;\.gemini\config\mcp_config.json</w:t>
            </w:r>
          </w:p>
        </w:tc>
      </w:tr>
      <w:tr>
        <w:tc>
          <w:tcPr>
            <w:tcW w:type="dxa" w:w="3744"/>
          </w:tcPr>
          <w:p>
            <w:r/>
            <w:r>
              <w:rPr>
                <w:rFonts w:ascii="Calibri" w:hAnsi="Calibri" w:eastAsia="微软雅黑"/>
                <w:sz w:val="18"/>
              </w:rPr>
              <w:t>Antigravity CLI / SDK</w:t>
            </w:r>
          </w:p>
        </w:tc>
        <w:tc>
          <w:tcPr>
            <w:tcW w:type="dxa" w:w="6336"/>
          </w:tcPr>
          <w:p>
            <w:r/>
            <w:r>
              <w:rPr>
                <w:rFonts w:ascii="Calibri" w:hAnsi="Calibri" w:eastAsia="微软雅黑"/>
                <w:sz w:val="18"/>
              </w:rPr>
              <w:t>同上，全局 + .agents/mcp_config.json 自动发现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rFonts w:ascii="Calibri" w:hAnsi="Calibri" w:eastAsia="微软雅黑"/>
          <w:b w:val="0"/>
          <w:i/>
          <w:sz w:val="20"/>
        </w:rPr>
        <w:t>改完文件回到 Manage MCP Servers 点 Refresh，几秒后新工具就会出现；不用重启 IDE。</w:t>
      </w:r>
    </w:p>
    <w:p>
      <w:r>
        <w:br w:type="page"/>
      </w:r>
    </w:p>
    <w:p>
      <w:pPr>
        <w:pStyle w:val="Heading1"/>
      </w:pPr>
      <w:r>
        <w:t>2. 兼容性筛选表：哪些能用、要不要改</w:t>
      </w:r>
    </w:p>
    <w:p>
      <w:pPr>
        <w:spacing w:after="120"/>
      </w:pPr>
      <w:r>
        <w:rPr>
          <w:rFonts w:ascii="Calibri" w:hAnsi="Calibri" w:eastAsia="微软雅黑"/>
          <w:b w:val="0"/>
          <w:i w:val="0"/>
          <w:color w:val="666666"/>
          <w:sz w:val="19"/>
        </w:rPr>
        <w:t>✅ = 直接可用；🔧 = 可用但要改写法/换方案；⚠️ = 有前提条件；❌ = 不建议在 Antigravity 里用。</w:t>
      </w:r>
    </w:p>
    <w:p>
      <w:pPr>
        <w:pStyle w:val="Heading2"/>
      </w:pPr>
      <w:r>
        <w:t>2.1 科研向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736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服务器</w:t>
            </w:r>
          </w:p>
        </w:tc>
        <w:tc>
          <w:tcPr>
            <w:tcW w:type="dxa" w:w="1296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Antigravity</w:t>
            </w:r>
          </w:p>
        </w:tc>
        <w:tc>
          <w:tcPr>
            <w:tcW w:type="dxa" w:w="6048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说明 / 改动点</w:t>
            </w:r>
          </w:p>
        </w:tc>
      </w:tr>
      <w:tr>
        <w:tc>
          <w:tcPr>
            <w:tcW w:type="dxa" w:w="2736"/>
          </w:tcPr>
          <w:p>
            <w:r/>
            <w:r>
              <w:rPr>
                <w:rFonts w:ascii="Calibri" w:hAnsi="Calibri" w:eastAsia="微软雅黑"/>
                <w:sz w:val="18"/>
              </w:rPr>
              <w:t>Context7（最新库文档）</w:t>
            </w:r>
          </w:p>
        </w:tc>
        <w:tc>
          <w:tcPr>
            <w:tcW w:type="dxa" w:w="1296"/>
          </w:tcPr>
          <w:p>
            <w:r/>
            <w:r>
              <w:rPr>
                <w:rFonts w:ascii="Calibri" w:hAnsi="Calibri" w:eastAsia="微软雅黑"/>
                <w:sz w:val="18"/>
              </w:rPr>
              <w:t>✅</w:t>
            </w:r>
          </w:p>
        </w:tc>
        <w:tc>
          <w:tcPr>
            <w:tcW w:type="dxa" w:w="6048"/>
          </w:tcPr>
          <w:p>
            <w:r/>
            <w:r>
              <w:rPr>
                <w:rFonts w:ascii="Calibri" w:hAnsi="Calibri" w:eastAsia="微软雅黑"/>
                <w:sz w:val="18"/>
              </w:rPr>
              <w:t>stdio 版 npx @upstash/context7-mcp 最稳；远程版写 serverUrl。首推常开</w:t>
            </w:r>
          </w:p>
        </w:tc>
      </w:tr>
      <w:tr>
        <w:tc>
          <w:tcPr>
            <w:tcW w:type="dxa" w:w="2736"/>
          </w:tcPr>
          <w:p>
            <w:r/>
            <w:r>
              <w:rPr>
                <w:rFonts w:ascii="Calibri" w:hAnsi="Calibri" w:eastAsia="微软雅黑"/>
                <w:sz w:val="18"/>
              </w:rPr>
              <w:t>Markitdown（PDF/Office→MD）</w:t>
            </w:r>
          </w:p>
        </w:tc>
        <w:tc>
          <w:tcPr>
            <w:tcW w:type="dxa" w:w="1296"/>
          </w:tcPr>
          <w:p>
            <w:r/>
            <w:r>
              <w:rPr>
                <w:rFonts w:ascii="Calibri" w:hAnsi="Calibri" w:eastAsia="微软雅黑"/>
                <w:sz w:val="18"/>
              </w:rPr>
              <w:t>✅</w:t>
            </w:r>
          </w:p>
        </w:tc>
        <w:tc>
          <w:tcPr>
            <w:tcW w:type="dxa" w:w="6048"/>
          </w:tcPr>
          <w:p>
            <w:r/>
            <w:r>
              <w:rPr>
                <w:rFonts w:ascii="Calibri" w:hAnsi="Calibri" w:eastAsia="微软雅黑"/>
                <w:sz w:val="18"/>
              </w:rPr>
              <w:t>uvx markitdown-mcp，零改动</w:t>
            </w:r>
          </w:p>
        </w:tc>
      </w:tr>
      <w:tr>
        <w:tc>
          <w:tcPr>
            <w:tcW w:type="dxa" w:w="2736"/>
          </w:tcPr>
          <w:p>
            <w:r/>
            <w:r>
              <w:rPr>
                <w:rFonts w:ascii="Calibri" w:hAnsi="Calibri" w:eastAsia="微软雅黑"/>
                <w:sz w:val="18"/>
              </w:rPr>
              <w:t>paper-search-mcp（20+ 文献库）</w:t>
            </w:r>
          </w:p>
        </w:tc>
        <w:tc>
          <w:tcPr>
            <w:tcW w:type="dxa" w:w="1296"/>
          </w:tcPr>
          <w:p>
            <w:r/>
            <w:r>
              <w:rPr>
                <w:rFonts w:ascii="Calibri" w:hAnsi="Calibri" w:eastAsia="微软雅黑"/>
                <w:sz w:val="18"/>
              </w:rPr>
              <w:t>✅</w:t>
            </w:r>
          </w:p>
        </w:tc>
        <w:tc>
          <w:tcPr>
            <w:tcW w:type="dxa" w:w="6048"/>
          </w:tcPr>
          <w:p>
            <w:r/>
            <w:r>
              <w:rPr>
                <w:rFonts w:ascii="Calibri" w:hAnsi="Calibri" w:eastAsia="微软雅黑"/>
                <w:sz w:val="18"/>
              </w:rPr>
              <w:t>uvx --from git+… 直接跑，注意关掉 Sci-Hub 通道</w:t>
            </w:r>
          </w:p>
        </w:tc>
      </w:tr>
      <w:tr>
        <w:tc>
          <w:tcPr>
            <w:tcW w:type="dxa" w:w="2736"/>
          </w:tcPr>
          <w:p>
            <w:r/>
            <w:r>
              <w:rPr>
                <w:rFonts w:ascii="Calibri" w:hAnsi="Calibri" w:eastAsia="微软雅黑"/>
                <w:sz w:val="18"/>
              </w:rPr>
              <w:t>Zotero MCP</w:t>
            </w:r>
          </w:p>
        </w:tc>
        <w:tc>
          <w:tcPr>
            <w:tcW w:type="dxa" w:w="1296"/>
          </w:tcPr>
          <w:p>
            <w:r/>
            <w:r>
              <w:rPr>
                <w:rFonts w:ascii="Calibri" w:hAnsi="Calibri" w:eastAsia="微软雅黑"/>
                <w:sz w:val="18"/>
              </w:rPr>
              <w:t>✅</w:t>
            </w:r>
          </w:p>
        </w:tc>
        <w:tc>
          <w:tcPr>
            <w:tcW w:type="dxa" w:w="6048"/>
          </w:tcPr>
          <w:p>
            <w:r/>
            <w:r>
              <w:rPr>
                <w:rFonts w:ascii="Calibri" w:hAnsi="Calibri" w:eastAsia="微软雅黑"/>
                <w:sz w:val="18"/>
              </w:rPr>
              <w:t>本地模式 ZOTERO_LOCAL=true，零改动</w:t>
            </w:r>
          </w:p>
        </w:tc>
      </w:tr>
      <w:tr>
        <w:tc>
          <w:tcPr>
            <w:tcW w:type="dxa" w:w="2736"/>
          </w:tcPr>
          <w:p>
            <w:r/>
            <w:r>
              <w:rPr>
                <w:rFonts w:ascii="Calibri" w:hAnsi="Calibri" w:eastAsia="微软雅黑"/>
                <w:sz w:val="18"/>
              </w:rPr>
              <w:t>OpenAlex / arXiv 类</w:t>
            </w:r>
          </w:p>
        </w:tc>
        <w:tc>
          <w:tcPr>
            <w:tcW w:type="dxa" w:w="1296"/>
          </w:tcPr>
          <w:p>
            <w:r/>
            <w:r>
              <w:rPr>
                <w:rFonts w:ascii="Calibri" w:hAnsi="Calibri" w:eastAsia="微软雅黑"/>
                <w:sz w:val="18"/>
              </w:rPr>
              <w:t>✅</w:t>
            </w:r>
          </w:p>
        </w:tc>
        <w:tc>
          <w:tcPr>
            <w:tcW w:type="dxa" w:w="6048"/>
          </w:tcPr>
          <w:p>
            <w:r/>
            <w:r>
              <w:rPr>
                <w:rFonts w:ascii="Calibri" w:hAnsi="Calibri" w:eastAsia="微软雅黑"/>
                <w:sz w:val="18"/>
              </w:rPr>
              <w:t>均为 stdio，零改动</w:t>
            </w:r>
          </w:p>
        </w:tc>
      </w:tr>
      <w:tr>
        <w:tc>
          <w:tcPr>
            <w:tcW w:type="dxa" w:w="2736"/>
          </w:tcPr>
          <w:p>
            <w:r/>
            <w:r>
              <w:rPr>
                <w:rFonts w:ascii="Calibri" w:hAnsi="Calibri" w:eastAsia="微软雅黑"/>
                <w:sz w:val="18"/>
              </w:rPr>
              <w:t>SearXNG Search</w:t>
            </w:r>
          </w:p>
        </w:tc>
        <w:tc>
          <w:tcPr>
            <w:tcW w:type="dxa" w:w="1296"/>
          </w:tcPr>
          <w:p>
            <w:r/>
            <w:r>
              <w:rPr>
                <w:rFonts w:ascii="Calibri" w:hAnsi="Calibri" w:eastAsia="微软雅黑"/>
                <w:sz w:val="18"/>
              </w:rPr>
              <w:t>✅</w:t>
            </w:r>
          </w:p>
        </w:tc>
        <w:tc>
          <w:tcPr>
            <w:tcW w:type="dxa" w:w="6048"/>
          </w:tcPr>
          <w:p>
            <w:r/>
            <w:r>
              <w:rPr>
                <w:rFonts w:ascii="Calibri" w:hAnsi="Calibri" w:eastAsia="微软雅黑"/>
                <w:sz w:val="18"/>
              </w:rPr>
              <w:t>需自建或指定实例 URL</w:t>
            </w:r>
          </w:p>
        </w:tc>
      </w:tr>
      <w:tr>
        <w:tc>
          <w:tcPr>
            <w:tcW w:type="dxa" w:w="2736"/>
          </w:tcPr>
          <w:p>
            <w:r/>
            <w:r>
              <w:rPr>
                <w:rFonts w:ascii="Calibri" w:hAnsi="Calibri" w:eastAsia="微软雅黑"/>
                <w:sz w:val="18"/>
              </w:rPr>
              <w:t>Tavily</w:t>
            </w:r>
          </w:p>
        </w:tc>
        <w:tc>
          <w:tcPr>
            <w:tcW w:type="dxa" w:w="1296"/>
          </w:tcPr>
          <w:p>
            <w:r/>
            <w:r>
              <w:rPr>
                <w:rFonts w:ascii="Calibri" w:hAnsi="Calibri" w:eastAsia="微软雅黑"/>
                <w:sz w:val="18"/>
              </w:rPr>
              <w:t>✅</w:t>
            </w:r>
          </w:p>
        </w:tc>
        <w:tc>
          <w:tcPr>
            <w:tcW w:type="dxa" w:w="6048"/>
          </w:tcPr>
          <w:p>
            <w:r/>
            <w:r>
              <w:rPr>
                <w:rFonts w:ascii="Calibri" w:hAnsi="Calibri" w:eastAsia="微软雅黑"/>
                <w:sz w:val="18"/>
              </w:rPr>
              <w:t>env 里写 TAVILY_API_KEY，不支持 input 提示框</w:t>
            </w:r>
          </w:p>
        </w:tc>
      </w:tr>
      <w:tr>
        <w:tc>
          <w:tcPr>
            <w:tcW w:type="dxa" w:w="2736"/>
          </w:tcPr>
          <w:p>
            <w:r/>
            <w:r>
              <w:rPr>
                <w:rFonts w:ascii="Calibri" w:hAnsi="Calibri" w:eastAsia="微软雅黑"/>
                <w:sz w:val="18"/>
              </w:rPr>
              <w:t>Firecrawl</w:t>
            </w:r>
          </w:p>
        </w:tc>
        <w:tc>
          <w:tcPr>
            <w:tcW w:type="dxa" w:w="1296"/>
          </w:tcPr>
          <w:p>
            <w:r/>
            <w:r>
              <w:rPr>
                <w:rFonts w:ascii="Calibri" w:hAnsi="Calibri" w:eastAsia="微软雅黑"/>
                <w:sz w:val="18"/>
              </w:rPr>
              <w:t>✅</w:t>
            </w:r>
          </w:p>
        </w:tc>
        <w:tc>
          <w:tcPr>
            <w:tcW w:type="dxa" w:w="6048"/>
          </w:tcPr>
          <w:p>
            <w:r/>
            <w:r>
              <w:rPr>
                <w:rFonts w:ascii="Calibri" w:hAnsi="Calibri" w:eastAsia="微软雅黑"/>
                <w:sz w:val="18"/>
              </w:rPr>
              <w:t>同上；付费，注意配额</w:t>
            </w:r>
          </w:p>
        </w:tc>
      </w:tr>
      <w:tr>
        <w:tc>
          <w:tcPr>
            <w:tcW w:type="dxa" w:w="2736"/>
          </w:tcPr>
          <w:p>
            <w:r/>
            <w:r>
              <w:rPr>
                <w:rFonts w:ascii="Calibri" w:hAnsi="Calibri" w:eastAsia="微软雅黑"/>
                <w:sz w:val="18"/>
              </w:rPr>
              <w:t>DBHub（SQL 数据库）</w:t>
            </w:r>
          </w:p>
        </w:tc>
        <w:tc>
          <w:tcPr>
            <w:tcW w:type="dxa" w:w="1296"/>
          </w:tcPr>
          <w:p>
            <w:r/>
            <w:r>
              <w:rPr>
                <w:rFonts w:ascii="Calibri" w:hAnsi="Calibri" w:eastAsia="微软雅黑"/>
                <w:sz w:val="18"/>
              </w:rPr>
              <w:t>✅</w:t>
            </w:r>
          </w:p>
        </w:tc>
        <w:tc>
          <w:tcPr>
            <w:tcW w:type="dxa" w:w="6048"/>
          </w:tcPr>
          <w:p>
            <w:r/>
            <w:r>
              <w:rPr>
                <w:rFonts w:ascii="Calibri" w:hAnsi="Calibri" w:eastAsia="微软雅黑"/>
                <w:sz w:val="18"/>
              </w:rPr>
              <w:t>务必带 --readonly</w:t>
            </w:r>
          </w:p>
        </w:tc>
      </w:tr>
      <w:tr>
        <w:tc>
          <w:tcPr>
            <w:tcW w:type="dxa" w:w="2736"/>
          </w:tcPr>
          <w:p>
            <w:r/>
            <w:r>
              <w:rPr>
                <w:rFonts w:ascii="Calibri" w:hAnsi="Calibri" w:eastAsia="微软雅黑"/>
                <w:sz w:val="18"/>
              </w:rPr>
              <w:t>mcp-stata / Jupyter MCP</w:t>
            </w:r>
          </w:p>
        </w:tc>
        <w:tc>
          <w:tcPr>
            <w:tcW w:type="dxa" w:w="1296"/>
          </w:tcPr>
          <w:p>
            <w:r/>
            <w:r>
              <w:rPr>
                <w:rFonts w:ascii="Calibri" w:hAnsi="Calibri" w:eastAsia="微软雅黑"/>
                <w:sz w:val="18"/>
              </w:rPr>
              <w:t>⚠️</w:t>
            </w:r>
          </w:p>
        </w:tc>
        <w:tc>
          <w:tcPr>
            <w:tcW w:type="dxa" w:w="6048"/>
          </w:tcPr>
          <w:p>
            <w:r/>
            <w:r>
              <w:rPr>
                <w:rFonts w:ascii="Calibri" w:hAnsi="Calibri" w:eastAsia="微软雅黑"/>
                <w:sz w:val="18"/>
              </w:rPr>
              <w:t>可用；需本机 Stata 授权 / 已启动的 Jupyter 服务</w:t>
            </w:r>
          </w:p>
        </w:tc>
      </w:tr>
      <w:tr>
        <w:tc>
          <w:tcPr>
            <w:tcW w:type="dxa" w:w="2736"/>
          </w:tcPr>
          <w:p>
            <w:r/>
            <w:r>
              <w:rPr>
                <w:rFonts w:ascii="Calibri" w:hAnsi="Calibri" w:eastAsia="微软雅黑"/>
                <w:sz w:val="18"/>
              </w:rPr>
              <w:t>Playwright</w:t>
            </w:r>
          </w:p>
        </w:tc>
        <w:tc>
          <w:tcPr>
            <w:tcW w:type="dxa" w:w="1296"/>
          </w:tcPr>
          <w:p>
            <w:r/>
            <w:r>
              <w:rPr>
                <w:rFonts w:ascii="Calibri" w:hAnsi="Calibri" w:eastAsia="微软雅黑"/>
                <w:sz w:val="18"/>
              </w:rPr>
              <w:t>⚠️</w:t>
            </w:r>
          </w:p>
        </w:tc>
        <w:tc>
          <w:tcPr>
            <w:tcW w:type="dxa" w:w="6048"/>
          </w:tcPr>
          <w:p>
            <w:r/>
            <w:r>
              <w:rPr>
                <w:rFonts w:ascii="Calibri" w:hAnsi="Calibri" w:eastAsia="微软雅黑"/>
                <w:sz w:val="18"/>
              </w:rPr>
              <w:t>可用，但 Antigravity 自带 Browser Use（浏览器代理）功能，多数情况不必再装</w:t>
            </w:r>
          </w:p>
        </w:tc>
      </w:tr>
      <w:tr>
        <w:tc>
          <w:tcPr>
            <w:tcW w:type="dxa" w:w="2736"/>
          </w:tcPr>
          <w:p>
            <w:r/>
            <w:r>
              <w:rPr>
                <w:rFonts w:ascii="Calibri" w:hAnsi="Calibri" w:eastAsia="微软雅黑"/>
                <w:sz w:val="18"/>
              </w:rPr>
              <w:t>Serena（语义代码检索）</w:t>
            </w:r>
          </w:p>
        </w:tc>
        <w:tc>
          <w:tcPr>
            <w:tcW w:type="dxa" w:w="1296"/>
          </w:tcPr>
          <w:p>
            <w:r/>
            <w:r>
              <w:rPr>
                <w:rFonts w:ascii="Calibri" w:hAnsi="Calibri" w:eastAsia="微软雅黑"/>
                <w:sz w:val="18"/>
              </w:rPr>
              <w:t>🔧</w:t>
            </w:r>
          </w:p>
        </w:tc>
        <w:tc>
          <w:tcPr>
            <w:tcW w:type="dxa" w:w="6048"/>
          </w:tcPr>
          <w:p>
            <w:r/>
            <w:r>
              <w:rPr>
                <w:rFonts w:ascii="Calibri" w:hAnsi="Calibri" w:eastAsia="微软雅黑"/>
                <w:sz w:val="18"/>
              </w:rPr>
              <w:t>可用；但 Antigravity 自身代码索引已较强，装了会与内置工具重叠</w:t>
            </w:r>
          </w:p>
        </w:tc>
      </w:tr>
      <w:tr>
        <w:tc>
          <w:tcPr>
            <w:tcW w:type="dxa" w:w="2736"/>
          </w:tcPr>
          <w:p>
            <w:r/>
            <w:r>
              <w:rPr>
                <w:rFonts w:ascii="Calibri" w:hAnsi="Calibri" w:eastAsia="微软雅黑"/>
                <w:sz w:val="18"/>
              </w:rPr>
              <w:t>Basic Memory（本地知识库）</w:t>
            </w:r>
          </w:p>
        </w:tc>
        <w:tc>
          <w:tcPr>
            <w:tcW w:type="dxa" w:w="1296"/>
          </w:tcPr>
          <w:p>
            <w:r/>
            <w:r>
              <w:rPr>
                <w:rFonts w:ascii="Calibri" w:hAnsi="Calibri" w:eastAsia="微软雅黑"/>
                <w:sz w:val="18"/>
              </w:rPr>
              <w:t>✅</w:t>
            </w:r>
          </w:p>
        </w:tc>
        <w:tc>
          <w:tcPr>
            <w:tcW w:type="dxa" w:w="6048"/>
          </w:tcPr>
          <w:p>
            <w:r/>
            <w:r>
              <w:rPr>
                <w:rFonts w:ascii="Calibri" w:hAnsi="Calibri" w:eastAsia="微软雅黑"/>
                <w:sz w:val="18"/>
              </w:rPr>
              <w:t>推荐；与 Antigravity 的 Knowledge/Artifacts 互补</w:t>
            </w:r>
          </w:p>
        </w:tc>
      </w:tr>
      <w:tr>
        <w:tc>
          <w:tcPr>
            <w:tcW w:type="dxa" w:w="2736"/>
          </w:tcPr>
          <w:p>
            <w:r/>
            <w:r>
              <w:rPr>
                <w:rFonts w:ascii="Calibri" w:hAnsi="Calibri" w:eastAsia="微软雅黑"/>
                <w:sz w:val="18"/>
              </w:rPr>
              <w:t>GitHub（Copilot 远程端点）</w:t>
            </w:r>
          </w:p>
        </w:tc>
        <w:tc>
          <w:tcPr>
            <w:tcW w:type="dxa" w:w="1296"/>
          </w:tcPr>
          <w:p>
            <w:r/>
            <w:r>
              <w:rPr>
                <w:rFonts w:ascii="Calibri" w:hAnsi="Calibri" w:eastAsia="微软雅黑"/>
                <w:sz w:val="18"/>
              </w:rPr>
              <w:t>❌</w:t>
            </w:r>
          </w:p>
        </w:tc>
        <w:tc>
          <w:tcPr>
            <w:tcW w:type="dxa" w:w="6048"/>
          </w:tcPr>
          <w:p>
            <w:r/>
            <w:r>
              <w:rPr>
                <w:rFonts w:ascii="Calibri" w:hAnsi="Calibri" w:eastAsia="微软雅黑"/>
                <w:sz w:val="18"/>
              </w:rPr>
              <w:t>改用 Store 里的 GitHub，或本地 Docker 版 + PAT（见 4.3）</w:t>
            </w:r>
          </w:p>
        </w:tc>
      </w:tr>
      <w:tr>
        <w:tc>
          <w:tcPr>
            <w:tcW w:type="dxa" w:w="2736"/>
          </w:tcPr>
          <w:p>
            <w:r/>
            <w:r>
              <w:rPr>
                <w:rFonts w:ascii="Calibri" w:hAnsi="Calibri" w:eastAsia="微软雅黑"/>
                <w:sz w:val="18"/>
              </w:rPr>
              <w:t>Desktop Commander（终端）</w:t>
            </w:r>
          </w:p>
        </w:tc>
        <w:tc>
          <w:tcPr>
            <w:tcW w:type="dxa" w:w="1296"/>
          </w:tcPr>
          <w:p>
            <w:r/>
            <w:r>
              <w:rPr>
                <w:rFonts w:ascii="Calibri" w:hAnsi="Calibri" w:eastAsia="微软雅黑"/>
                <w:sz w:val="18"/>
              </w:rPr>
              <w:t>❌</w:t>
            </w:r>
          </w:p>
        </w:tc>
        <w:tc>
          <w:tcPr>
            <w:tcW w:type="dxa" w:w="6048"/>
          </w:tcPr>
          <w:p>
            <w:r/>
            <w:r>
              <w:rPr>
                <w:rFonts w:ascii="Calibri" w:hAnsi="Calibri" w:eastAsia="微软雅黑"/>
                <w:sz w:val="18"/>
              </w:rPr>
              <w:t>不必装。Antigravity 的 Agent 本身就有终端与文件权限，叠加只会放大风险</w:t>
            </w:r>
          </w:p>
        </w:tc>
      </w:tr>
    </w:tbl>
    <w:p>
      <w:pPr>
        <w:spacing w:after="40"/>
      </w:pPr>
    </w:p>
    <w:p>
      <w:pPr>
        <w:pStyle w:val="Heading2"/>
      </w:pPr>
      <w:r>
        <w:t>2.2 办公向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024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服务器</w:t>
            </w:r>
          </w:p>
        </w:tc>
        <w:tc>
          <w:tcPr>
            <w:tcW w:type="dxa" w:w="1296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Antigravity</w:t>
            </w:r>
          </w:p>
        </w:tc>
        <w:tc>
          <w:tcPr>
            <w:tcW w:type="dxa" w:w="5760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能干什么（办公场景）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微软雅黑"/>
                <w:sz w:val="18"/>
              </w:rPr>
              <w:t>Office-Word MCP（GongRzhe）</w:t>
            </w:r>
          </w:p>
        </w:tc>
        <w:tc>
          <w:tcPr>
            <w:tcW w:type="dxa" w:w="1296"/>
          </w:tcPr>
          <w:p>
            <w:r/>
            <w:r>
              <w:rPr>
                <w:rFonts w:ascii="Calibri" w:hAnsi="Calibri" w:eastAsia="微软雅黑"/>
                <w:sz w:val="18"/>
              </w:rPr>
              <w:t>✅</w:t>
            </w:r>
          </w:p>
        </w:tc>
        <w:tc>
          <w:tcPr>
            <w:tcW w:type="dxa" w:w="5760"/>
          </w:tcPr>
          <w:p>
            <w:r/>
            <w:r>
              <w:rPr>
                <w:rFonts w:ascii="Calibri" w:hAnsi="Calibri" w:eastAsia="微软雅黑"/>
                <w:sz w:val="18"/>
              </w:rPr>
              <w:t>生成/编辑 .docx：改标题样式、批量替换、加表格与页眉、合并文档、加批注 —— 写报告、周报、结题材料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微软雅黑"/>
                <w:sz w:val="18"/>
              </w:rPr>
              <w:t>Excel MCP（haris-musa）</w:t>
            </w:r>
          </w:p>
        </w:tc>
        <w:tc>
          <w:tcPr>
            <w:tcW w:type="dxa" w:w="1296"/>
          </w:tcPr>
          <w:p>
            <w:r/>
            <w:r>
              <w:rPr>
                <w:rFonts w:ascii="Calibri" w:hAnsi="Calibri" w:eastAsia="微软雅黑"/>
                <w:sz w:val="18"/>
              </w:rPr>
              <w:t>✅</w:t>
            </w:r>
          </w:p>
        </w:tc>
        <w:tc>
          <w:tcPr>
            <w:tcW w:type="dxa" w:w="5760"/>
          </w:tcPr>
          <w:p>
            <w:r/>
            <w:r>
              <w:rPr>
                <w:rFonts w:ascii="Calibri" w:hAnsi="Calibri" w:eastAsia="微软雅黑"/>
                <w:sz w:val="18"/>
              </w:rPr>
              <w:t>读写 .xlsx：公式、透视、图表、多表合并、批量格式化 —— 处理台账、经费表、问卷原始表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微软雅黑"/>
                <w:sz w:val="18"/>
              </w:rPr>
              <w:t>Markitdown</w:t>
            </w:r>
          </w:p>
        </w:tc>
        <w:tc>
          <w:tcPr>
            <w:tcW w:type="dxa" w:w="1296"/>
          </w:tcPr>
          <w:p>
            <w:r/>
            <w:r>
              <w:rPr>
                <w:rFonts w:ascii="Calibri" w:hAnsi="Calibri" w:eastAsia="微软雅黑"/>
                <w:sz w:val="18"/>
              </w:rPr>
              <w:t>✅</w:t>
            </w:r>
          </w:p>
        </w:tc>
        <w:tc>
          <w:tcPr>
            <w:tcW w:type="dxa" w:w="5760"/>
          </w:tcPr>
          <w:p>
            <w:r/>
            <w:r>
              <w:rPr>
                <w:rFonts w:ascii="Calibri" w:hAnsi="Calibri" w:eastAsia="微软雅黑"/>
                <w:sz w:val="18"/>
              </w:rPr>
              <w:t>反向操作：把收到的 PDF/PPT/扫描件/会议录音统一转成文本再处理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微软雅黑"/>
                <w:sz w:val="18"/>
              </w:rPr>
              <w:t>Google Workspace MCP（workspace-mcp）</w:t>
            </w:r>
          </w:p>
        </w:tc>
        <w:tc>
          <w:tcPr>
            <w:tcW w:type="dxa" w:w="1296"/>
          </w:tcPr>
          <w:p>
            <w:r/>
            <w:r>
              <w:rPr>
                <w:rFonts w:ascii="Calibri" w:hAnsi="Calibri" w:eastAsia="微软雅黑"/>
                <w:sz w:val="18"/>
              </w:rPr>
              <w:t>⚠️</w:t>
            </w:r>
          </w:p>
        </w:tc>
        <w:tc>
          <w:tcPr>
            <w:tcW w:type="dxa" w:w="5760"/>
          </w:tcPr>
          <w:p>
            <w:r/>
            <w:r>
              <w:rPr>
                <w:rFonts w:ascii="Calibri" w:hAnsi="Calibri" w:eastAsia="微软雅黑"/>
                <w:sz w:val="18"/>
              </w:rPr>
              <w:t>Gmail / Drive / Docs / Sheets / Slides / Calendar / Tasks 全套；需自建 Google Cloud OAuth 凭据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微软雅黑"/>
                <w:sz w:val="18"/>
              </w:rPr>
              <w:t>Notion（Store 内有）</w:t>
            </w:r>
          </w:p>
        </w:tc>
        <w:tc>
          <w:tcPr>
            <w:tcW w:type="dxa" w:w="1296"/>
          </w:tcPr>
          <w:p>
            <w:r/>
            <w:r>
              <w:rPr>
                <w:rFonts w:ascii="Calibri" w:hAnsi="Calibri" w:eastAsia="微软雅黑"/>
                <w:sz w:val="18"/>
              </w:rPr>
              <w:t>✅</w:t>
            </w:r>
          </w:p>
        </w:tc>
        <w:tc>
          <w:tcPr>
            <w:tcW w:type="dxa" w:w="5760"/>
          </w:tcPr>
          <w:p>
            <w:r/>
            <w:r>
              <w:rPr>
                <w:rFonts w:ascii="Calibri" w:hAnsi="Calibri" w:eastAsia="微软雅黑"/>
                <w:sz w:val="18"/>
              </w:rPr>
              <w:t>点 Install 即可，读写研究看板、任务表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微软雅黑"/>
                <w:sz w:val="18"/>
              </w:rPr>
              <w:t>Filesystem MCP</w:t>
            </w:r>
          </w:p>
        </w:tc>
        <w:tc>
          <w:tcPr>
            <w:tcW w:type="dxa" w:w="1296"/>
          </w:tcPr>
          <w:p>
            <w:r/>
            <w:r>
              <w:rPr>
                <w:rFonts w:ascii="Calibri" w:hAnsi="Calibri" w:eastAsia="微软雅黑"/>
                <w:sz w:val="18"/>
              </w:rPr>
              <w:t>✅</w:t>
            </w:r>
          </w:p>
        </w:tc>
        <w:tc>
          <w:tcPr>
            <w:tcW w:type="dxa" w:w="5760"/>
          </w:tcPr>
          <w:p>
            <w:r/>
            <w:r>
              <w:rPr>
                <w:rFonts w:ascii="Calibri" w:hAnsi="Calibri" w:eastAsia="微软雅黑"/>
                <w:sz w:val="18"/>
              </w:rPr>
              <w:t>批量整理下载目录、按规则归档文件（限定可访问目录）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微软雅黑"/>
                <w:sz w:val="18"/>
              </w:rPr>
              <w:t>Sequential Thinking（Store 内有）</w:t>
            </w:r>
          </w:p>
        </w:tc>
        <w:tc>
          <w:tcPr>
            <w:tcW w:type="dxa" w:w="1296"/>
          </w:tcPr>
          <w:p>
            <w:r/>
            <w:r>
              <w:rPr>
                <w:rFonts w:ascii="Calibri" w:hAnsi="Calibri" w:eastAsia="微软雅黑"/>
                <w:sz w:val="18"/>
              </w:rPr>
              <w:t>✅</w:t>
            </w:r>
          </w:p>
        </w:tc>
        <w:tc>
          <w:tcPr>
            <w:tcW w:type="dxa" w:w="5760"/>
          </w:tcPr>
          <w:p>
            <w:r/>
            <w:r>
              <w:rPr>
                <w:rFonts w:ascii="Calibri" w:hAnsi="Calibri" w:eastAsia="微软雅黑"/>
                <w:sz w:val="18"/>
              </w:rPr>
              <w:t>结构化拆解复杂任务，写长报告/答辩逻辑时有帮助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微软雅黑"/>
                <w:sz w:val="18"/>
              </w:rPr>
              <w:t>Time / Fetch 等官方小工具</w:t>
            </w:r>
          </w:p>
        </w:tc>
        <w:tc>
          <w:tcPr>
            <w:tcW w:type="dxa" w:w="1296"/>
          </w:tcPr>
          <w:p>
            <w:r/>
            <w:r>
              <w:rPr>
                <w:rFonts w:ascii="Calibri" w:hAnsi="Calibri" w:eastAsia="微软雅黑"/>
                <w:sz w:val="18"/>
              </w:rPr>
              <w:t>✅</w:t>
            </w:r>
          </w:p>
        </w:tc>
        <w:tc>
          <w:tcPr>
            <w:tcW w:type="dxa" w:w="5760"/>
          </w:tcPr>
          <w:p>
            <w:r/>
            <w:r>
              <w:rPr>
                <w:rFonts w:ascii="Calibri" w:hAnsi="Calibri" w:eastAsia="微软雅黑"/>
                <w:sz w:val="18"/>
              </w:rPr>
              <w:t>时区换算、抓单个网页，轻量补齐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3. 复制即用的 mcp_config.json</w:t>
      </w:r>
    </w:p>
    <w:p>
      <w:pPr>
        <w:spacing w:after="120"/>
      </w:pPr>
      <w:r>
        <w:rPr>
          <w:rFonts w:ascii="Calibri" w:hAnsi="Calibri" w:eastAsia="微软雅黑"/>
          <w:b w:val="0"/>
          <w:i/>
          <w:sz w:val="20"/>
        </w:rPr>
        <w:t>粘贴到 ~/.gemini/config/mcp_config.json（全局）或项目里的 .agents/mcp_config.json（推荐，随项目走）。建议一次只开 5–8 个服务器。</w:t>
      </w:r>
    </w:p>
    <w:p>
      <w:pPr>
        <w:pStyle w:val="Heading2"/>
      </w:pPr>
      <w:r>
        <w:t>3.1 科研套装（文献 → 精读 → 记录）</w:t>
      </w:r>
    </w:p>
    <w:p>
      <w:pPr>
        <w:spacing w:before="80" w:after="160" w:line="240" w:lineRule="auto"/>
        <w:ind w:left="288"/>
        <w:shd w:val="clear" w:fill="F2F4F7"/>
      </w:pPr>
      <w:r>
        <w:rPr>
          <w:rFonts w:ascii="Consolas" w:hAnsi="Consolas" w:eastAsia="Consolas"/>
          <w:sz w:val="18"/>
        </w:rPr>
        <w:t>{</w:t>
        <w:br/>
        <w:t xml:space="preserve">  "mcpServers": {</w:t>
        <w:br/>
        <w:t xml:space="preserve">    "context7": {</w:t>
        <w:br/>
        <w:t xml:space="preserve">      "command": "npx",</w:t>
        <w:br/>
        <w:t xml:space="preserve">      "args": ["-y", "@upstash/context7-mcp"]</w:t>
        <w:br/>
        <w:t xml:space="preserve">    },</w:t>
        <w:br/>
        <w:t xml:space="preserve">    "markitdown": {</w:t>
        <w:br/>
        <w:t xml:space="preserve">      "command": "uvx",</w:t>
        <w:br/>
        <w:t xml:space="preserve">      "args": ["markitdown-mcp"]</w:t>
        <w:br/>
        <w:t xml:space="preserve">    },</w:t>
        <w:br/>
        <w:t xml:space="preserve">    "paper-search": {</w:t>
        <w:br/>
        <w:t xml:space="preserve">      "command": "uvx",</w:t>
        <w:br/>
        <w:t xml:space="preserve">      "args": ["--from", "git+https://github.com/openags/paper-search-mcp", "paper-search-mcp"],</w:t>
        <w:br/>
        <w:t xml:space="preserve">      "env": { "PAPER_SEARCH_MCP_UNPAYWALL_EMAIL": "your@email.edu" }</w:t>
        <w:br/>
        <w:t xml:space="preserve">    },</w:t>
        <w:br/>
        <w:t xml:space="preserve">    "zotero": {</w:t>
        <w:br/>
        <w:t xml:space="preserve">      "command": "uvx",</w:t>
        <w:br/>
        <w:t xml:space="preserve">      "args": ["--from", "git+https://github.com/54yyyu/zotero-mcp", "zotero-mcp"],</w:t>
        <w:br/>
        <w:t xml:space="preserve">      "env": { "ZOTERO_LOCAL": "true" }</w:t>
        <w:br/>
        <w:t xml:space="preserve">    },</w:t>
        <w:br/>
        <w:t xml:space="preserve">    "memory": {</w:t>
        <w:br/>
        <w:t xml:space="preserve">      "command": "uvx",</w:t>
        <w:br/>
        <w:t xml:space="preserve">      "args": ["basic-memory", "mcp"],</w:t>
        <w:br/>
        <w:t xml:space="preserve">      "env": { "BASIC_MEMORY_HOME": "/Users/你的用户名/research-notes" }</w:t>
        <w:br/>
        <w:t xml:space="preserve">    }</w:t>
        <w:br/>
        <w:t xml:space="preserve">  }</w:t>
        <w:br/>
        <w:t>}</w:t>
      </w:r>
    </w:p>
    <w:p>
      <w:pPr>
        <w:pStyle w:val="Heading2"/>
      </w:pPr>
      <w:r>
        <w:t>3.2 数据分析套装</w:t>
      </w:r>
    </w:p>
    <w:p>
      <w:pPr>
        <w:spacing w:before="80" w:after="160" w:line="240" w:lineRule="auto"/>
        <w:ind w:left="288"/>
        <w:shd w:val="clear" w:fill="F2F4F7"/>
      </w:pPr>
      <w:r>
        <w:rPr>
          <w:rFonts w:ascii="Consolas" w:hAnsi="Consolas" w:eastAsia="Consolas"/>
          <w:sz w:val="18"/>
        </w:rPr>
        <w:t>{</w:t>
        <w:br/>
        <w:t xml:space="preserve">  "mcpServers": {</w:t>
        <w:br/>
        <w:t xml:space="preserve">    "dbhub": {</w:t>
        <w:br/>
        <w:t xml:space="preserve">      "command": "npx",</w:t>
        <w:br/>
        <w:t xml:space="preserve">      "args": ["-y", "@bytebase/dbhub", "--transport", "stdio",</w:t>
        <w:br/>
        <w:t xml:space="preserve">               "--dsn", "sqlite:////Users/你的用户名/project/data/panel.db",</w:t>
        <w:br/>
        <w:t xml:space="preserve">               "--readonly"]</w:t>
        <w:br/>
        <w:t xml:space="preserve">    },</w:t>
        <w:br/>
        <w:t xml:space="preserve">    "stata": {</w:t>
        <w:br/>
        <w:t xml:space="preserve">      "command": "uvx",</w:t>
        <w:br/>
        <w:t xml:space="preserve">      "args": ["mcp-stata"],</w:t>
        <w:br/>
        <w:t xml:space="preserve">      "env": { "STATA_PATH": "/Applications/Stata/StataMP.app/Contents/MacOS/StataMP" }</w:t>
        <w:br/>
        <w:t xml:space="preserve">    },</w:t>
        <w:br/>
        <w:t xml:space="preserve">    "excel": {</w:t>
        <w:br/>
        <w:t xml:space="preserve">      "command": "uvx",</w:t>
        <w:br/>
        <w:t xml:space="preserve">      "args": ["excel-mcp-server", "stdio"],</w:t>
        <w:br/>
        <w:t xml:space="preserve">      "env": { "EXCEL_FILES_PATH": "/Users/你的用户名/project/data" }</w:t>
        <w:br/>
        <w:t xml:space="preserve">    },</w:t>
        <w:br/>
        <w:t xml:space="preserve">    "context7": { "command": "npx", "args": ["-y", "@upstash/context7-mcp"] }</w:t>
        <w:br/>
        <w:t xml:space="preserve">  }</w:t>
        <w:br/>
        <w:t>}</w:t>
      </w:r>
    </w:p>
    <w:p>
      <w:pPr>
        <w:pStyle w:val="Heading2"/>
      </w:pPr>
      <w:r>
        <w:t>3.3 办公套装（Word / Excel / Google Workspace）</w:t>
      </w:r>
    </w:p>
    <w:p>
      <w:pPr>
        <w:spacing w:before="80" w:after="160" w:line="240" w:lineRule="auto"/>
        <w:ind w:left="288"/>
        <w:shd w:val="clear" w:fill="F2F4F7"/>
      </w:pPr>
      <w:r>
        <w:rPr>
          <w:rFonts w:ascii="Consolas" w:hAnsi="Consolas" w:eastAsia="Consolas"/>
          <w:sz w:val="18"/>
        </w:rPr>
        <w:t>{</w:t>
        <w:br/>
        <w:t xml:space="preserve">  "mcpServers": {</w:t>
        <w:br/>
        <w:t xml:space="preserve">    "word": {</w:t>
        <w:br/>
        <w:t xml:space="preserve">      "command": "uvx",</w:t>
        <w:br/>
        <w:t xml:space="preserve">      "args": ["--from", "office-word-mcp-server", "word_mcp_server"]</w:t>
        <w:br/>
        <w:t xml:space="preserve">    },</w:t>
        <w:br/>
        <w:t xml:space="preserve">    "excel": {</w:t>
        <w:br/>
        <w:t xml:space="preserve">      "command": "uvx",</w:t>
        <w:br/>
        <w:t xml:space="preserve">      "args": ["excel-mcp-server", "stdio"],</w:t>
        <w:br/>
        <w:t xml:space="preserve">      "env": { "EXCEL_FILES_PATH": "/Users/你的用户名/Documents/work" }</w:t>
        <w:br/>
        <w:t xml:space="preserve">    },</w:t>
        <w:br/>
        <w:t xml:space="preserve">    "markitdown": { "command": "uvx", "args": ["markitdown-mcp"] },</w:t>
        <w:br/>
        <w:t xml:space="preserve">    "google-workspace": {</w:t>
        <w:br/>
        <w:t xml:space="preserve">      "command": "uvx",</w:t>
        <w:br/>
        <w:t xml:space="preserve">      "args": ["workspace-mcp", "--tool-tier", "core"],</w:t>
        <w:br/>
        <w:t xml:space="preserve">      "env": {</w:t>
        <w:br/>
        <w:t xml:space="preserve">        "GOOGLE_OAUTH_CLIENT_ID": "${GOOGLE_OAUTH_CLIENT_ID}",</w:t>
        <w:br/>
        <w:t xml:space="preserve">        "GOOGLE_OAUTH_CLIENT_SECRET": "${GOOGLE_OAUTH_CLIENT_SECRET}",</w:t>
        <w:br/>
        <w:t xml:space="preserve">        "USER_GOOGLE_EMAIL": "you@example.com",</w:t>
        <w:br/>
        <w:t xml:space="preserve">        "OAUTHLIB_INSECURE_TRANSPORT": "1"</w:t>
        <w:br/>
        <w:t xml:space="preserve">      }</w:t>
        <w:br/>
        <w:t xml:space="preserve">    },</w:t>
        <w:br/>
        <w:t xml:space="preserve">    "filesystem": {</w:t>
        <w:br/>
        <w:t xml:space="preserve">      "command": "npx",</w:t>
        <w:br/>
        <w:t xml:space="preserve">      "args": ["-y", "@modelcontextprotocol/server-filesystem",</w:t>
        <w:br/>
        <w:t xml:space="preserve">               "/Users/你的用户名/Documents/work"]</w:t>
        <w:br/>
        <w:t xml:space="preserve">    }</w:t>
        <w:br/>
        <w:t xml:space="preserve">  }</w:t>
        <w:br/>
        <w:t>}</w:t>
      </w:r>
    </w:p>
    <w:p>
      <w:pPr>
        <w:spacing w:after="120"/>
      </w:pPr>
      <w:r>
        <w:rPr>
          <w:rFonts w:ascii="Calibri" w:hAnsi="Calibri" w:eastAsia="微软雅黑"/>
          <w:b w:val="0"/>
          <w:i w:val="0"/>
          <w:sz w:val="20"/>
        </w:rPr>
        <w:t>说明：Google Workspace 需先在 Google Cloud Console 建一个 OAuth 桌面应用凭据并启用 Gmail/Drive/Docs/Sheets API；只想要“别人发我的 docx/xlsx 我来批量处理”，用 word + excel + markitdown 三个本地服务器就够了，零配置零成本。</w:t>
      </w:r>
    </w:p>
    <w:p>
      <w:pPr>
        <w:pStyle w:val="Heading2"/>
      </w:pPr>
      <w:r>
        <w:t>3.4 远程服务器写法（与 VS Code 不同，注意）</w:t>
      </w:r>
    </w:p>
    <w:p>
      <w:pPr>
        <w:spacing w:before="80" w:after="160" w:line="240" w:lineRule="auto"/>
        <w:ind w:left="288"/>
        <w:shd w:val="clear" w:fill="F2F4F7"/>
      </w:pPr>
      <w:r>
        <w:rPr>
          <w:rFonts w:ascii="Consolas" w:hAnsi="Consolas" w:eastAsia="Consolas"/>
          <w:sz w:val="18"/>
        </w:rPr>
        <w:t>{</w:t>
        <w:br/>
        <w:t xml:space="preserve">  "mcpServers": {</w:t>
        <w:br/>
        <w:t xml:space="preserve">    "some-remote": {</w:t>
        <w:br/>
        <w:t xml:space="preserve">      "serverUrl": "https://api.example.com/mcp/",</w:t>
        <w:br/>
        <w:t xml:space="preserve">      "headers": { "Authorization": "Bearer ${MY_TOKEN}" }</w:t>
        <w:br/>
        <w:t xml:space="preserve">    },</w:t>
        <w:br/>
        <w:t xml:space="preserve">    "oauth-server": {</w:t>
        <w:br/>
        <w:t xml:space="preserve">      "serverUrl": "https://api.example.com/mcp/"</w:t>
        <w:br/>
        <w:t xml:space="preserve">    },</w:t>
        <w:br/>
        <w:t xml:space="preserve">    "gcp-service": {</w:t>
        <w:br/>
        <w:t xml:space="preserve">      "serverUrl": "https://example.googleapis.com/mcp/",</w:t>
        <w:br/>
        <w:t xml:space="preserve">      "authProviderType": "google_credentials"</w:t>
        <w:br/>
        <w:t xml:space="preserve">    }</w:t>
        <w:br/>
        <w:t xml:space="preserve">  }</w:t>
        <w:br/>
        <w:t>}</w:t>
      </w:r>
    </w:p>
    <w:p>
      <w:pPr>
        <w:spacing w:after="120"/>
      </w:pPr>
      <w:r>
        <w:rPr>
          <w:rFonts w:ascii="Calibri" w:hAnsi="Calibri" w:eastAsia="微软雅黑"/>
          <w:b w:val="0"/>
          <w:i w:val="0"/>
          <w:sz w:val="20"/>
        </w:rPr>
        <w:t>支持动态客户端注册（DCR）的远程服务器不用填任何密钥，Antigravity 会自动走 OAuth 弹窗。若某远程服务只给了 SSE/HTTP 而 Antigravity 连不上，用 npx mcp-remote &lt;url&gt; 包一层转成 stdio 即可（社区通行做法）。</w:t>
      </w:r>
    </w:p>
    <w:p>
      <w:r>
        <w:br w:type="page"/>
      </w:r>
    </w:p>
    <w:p>
      <w:pPr>
        <w:pStyle w:val="Heading1"/>
      </w:pPr>
      <w:r>
        <w:t>4. 从 VS Code 配置迁移过来：逐条对照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752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VS Code (.vscode/mcp.json)</w:t>
            </w:r>
          </w:p>
        </w:tc>
        <w:tc>
          <w:tcPr>
            <w:tcW w:type="dxa" w:w="5328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Antigravity (mcp_config.json)</w:t>
            </w:r>
          </w:p>
        </w:tc>
      </w:tr>
      <w:tr>
        <w:tc>
          <w:tcPr>
            <w:tcW w:type="dxa" w:w="4752"/>
          </w:tcPr>
          <w:p>
            <w:r/>
            <w:r>
              <w:rPr>
                <w:rFonts w:ascii="Calibri" w:hAnsi="Calibri" w:eastAsia="微软雅黑"/>
                <w:sz w:val="18"/>
              </w:rPr>
              <w:t>顶层 "servers": { … }</w:t>
            </w:r>
          </w:p>
        </w:tc>
        <w:tc>
          <w:tcPr>
            <w:tcW w:type="dxa" w:w="5328"/>
          </w:tcPr>
          <w:p>
            <w:r/>
            <w:r>
              <w:rPr>
                <w:rFonts w:ascii="Calibri" w:hAnsi="Calibri" w:eastAsia="微软雅黑"/>
                <w:sz w:val="18"/>
              </w:rPr>
              <w:t>顶层 "mcpServers": { … }</w:t>
            </w:r>
          </w:p>
        </w:tc>
      </w:tr>
      <w:tr>
        <w:tc>
          <w:tcPr>
            <w:tcW w:type="dxa" w:w="4752"/>
          </w:tcPr>
          <w:p>
            <w:r/>
            <w:r>
              <w:rPr>
                <w:rFonts w:ascii="Calibri" w:hAnsi="Calibri" w:eastAsia="微软雅黑"/>
                <w:sz w:val="18"/>
              </w:rPr>
              <w:t>"type": "stdio" + command/args</w:t>
            </w:r>
          </w:p>
        </w:tc>
        <w:tc>
          <w:tcPr>
            <w:tcW w:type="dxa" w:w="5328"/>
          </w:tcPr>
          <w:p>
            <w:r/>
            <w:r>
              <w:rPr>
                <w:rFonts w:ascii="Calibri" w:hAnsi="Calibri" w:eastAsia="微软雅黑"/>
                <w:sz w:val="18"/>
              </w:rPr>
              <w:t>省略 type，直接写 command/args</w:t>
            </w:r>
          </w:p>
        </w:tc>
      </w:tr>
      <w:tr>
        <w:tc>
          <w:tcPr>
            <w:tcW w:type="dxa" w:w="4752"/>
          </w:tcPr>
          <w:p>
            <w:r/>
            <w:r>
              <w:rPr>
                <w:rFonts w:ascii="Calibri" w:hAnsi="Calibri" w:eastAsia="微软雅黑"/>
                <w:sz w:val="18"/>
              </w:rPr>
              <w:t>"type": "http", "url": "…"</w:t>
            </w:r>
          </w:p>
        </w:tc>
        <w:tc>
          <w:tcPr>
            <w:tcW w:type="dxa" w:w="5328"/>
          </w:tcPr>
          <w:p>
            <w:r/>
            <w:r>
              <w:rPr>
                <w:rFonts w:ascii="Calibri" w:hAnsi="Calibri" w:eastAsia="微软雅黑"/>
                <w:sz w:val="18"/>
              </w:rPr>
              <w:t>"serverUrl": "…"</w:t>
            </w:r>
          </w:p>
        </w:tc>
      </w:tr>
      <w:tr>
        <w:tc>
          <w:tcPr>
            <w:tcW w:type="dxa" w:w="4752"/>
          </w:tcPr>
          <w:p>
            <w:r/>
            <w:r>
              <w:rPr>
                <w:rFonts w:ascii="Calibri" w:hAnsi="Calibri" w:eastAsia="微软雅黑"/>
                <w:sz w:val="18"/>
              </w:rPr>
              <w:t>"headers": {…}</w:t>
            </w:r>
          </w:p>
        </w:tc>
        <w:tc>
          <w:tcPr>
            <w:tcW w:type="dxa" w:w="5328"/>
          </w:tcPr>
          <w:p>
            <w:r/>
            <w:r>
              <w:rPr>
                <w:rFonts w:ascii="Calibri" w:hAnsi="Calibri" w:eastAsia="微软雅黑"/>
                <w:sz w:val="18"/>
              </w:rPr>
              <w:t>"headers": {…}（相同）</w:t>
            </w:r>
          </w:p>
        </w:tc>
      </w:tr>
      <w:tr>
        <w:tc>
          <w:tcPr>
            <w:tcW w:type="dxa" w:w="4752"/>
          </w:tcPr>
          <w:p>
            <w:r/>
            <w:r>
              <w:rPr>
                <w:rFonts w:ascii="Calibri" w:hAnsi="Calibri" w:eastAsia="微软雅黑"/>
                <w:sz w:val="18"/>
              </w:rPr>
              <w:t>"inputs" + ${input:key} 密钥提示</w:t>
            </w:r>
          </w:p>
        </w:tc>
        <w:tc>
          <w:tcPr>
            <w:tcW w:type="dxa" w:w="5328"/>
          </w:tcPr>
          <w:p>
            <w:r/>
            <w:r>
              <w:rPr>
                <w:rFonts w:ascii="Calibri" w:hAnsi="Calibri" w:eastAsia="微软雅黑"/>
                <w:sz w:val="18"/>
              </w:rPr>
              <w:t>不支持；改 env 直写或 ${ENV_VAR} 环境变量占位</w:t>
            </w:r>
          </w:p>
        </w:tc>
      </w:tr>
      <w:tr>
        <w:tc>
          <w:tcPr>
            <w:tcW w:type="dxa" w:w="4752"/>
          </w:tcPr>
          <w:p>
            <w:r/>
            <w:r>
              <w:rPr>
                <w:rFonts w:ascii="Calibri" w:hAnsi="Calibri" w:eastAsia="微软雅黑"/>
                <w:sz w:val="18"/>
              </w:rPr>
              <w:t>${workspaceFolder}</w:t>
            </w:r>
          </w:p>
        </w:tc>
        <w:tc>
          <w:tcPr>
            <w:tcW w:type="dxa" w:w="5328"/>
          </w:tcPr>
          <w:p>
            <w:r/>
            <w:r>
              <w:rPr>
                <w:rFonts w:ascii="Calibri" w:hAnsi="Calibri" w:eastAsia="微软雅黑"/>
                <w:sz w:val="18"/>
              </w:rPr>
              <w:t>不保证支持，建议写绝对路径</w:t>
            </w:r>
          </w:p>
        </w:tc>
      </w:tr>
      <w:tr>
        <w:tc>
          <w:tcPr>
            <w:tcW w:type="dxa" w:w="4752"/>
          </w:tcPr>
          <w:p>
            <w:r/>
            <w:r>
              <w:rPr>
                <w:rFonts w:ascii="Calibri" w:hAnsi="Calibri" w:eastAsia="微软雅黑"/>
                <w:sz w:val="18"/>
              </w:rPr>
              <w:t>"sandboxEnabled" / sandbox 配置</w:t>
            </w:r>
          </w:p>
        </w:tc>
        <w:tc>
          <w:tcPr>
            <w:tcW w:type="dxa" w:w="5328"/>
          </w:tcPr>
          <w:p>
            <w:r/>
            <w:r>
              <w:rPr>
                <w:rFonts w:ascii="Calibri" w:hAnsi="Calibri" w:eastAsia="微软雅黑"/>
                <w:sz w:val="18"/>
              </w:rPr>
              <w:t>无；改用 Antigravity 的权限策略 mcp(server/tool)</w:t>
            </w:r>
          </w:p>
        </w:tc>
      </w:tr>
      <w:tr>
        <w:tc>
          <w:tcPr>
            <w:tcW w:type="dxa" w:w="4752"/>
          </w:tcPr>
          <w:p>
            <w:r/>
            <w:r>
              <w:rPr>
                <w:rFonts w:ascii="Calibri" w:hAnsi="Calibri" w:eastAsia="微软雅黑"/>
                <w:sz w:val="18"/>
              </w:rPr>
              <w:t>扳手图标勾选启用工具</w:t>
            </w:r>
          </w:p>
        </w:tc>
        <w:tc>
          <w:tcPr>
            <w:tcW w:type="dxa" w:w="5328"/>
          </w:tcPr>
          <w:p>
            <w:r/>
            <w:r>
              <w:rPr>
                <w:rFonts w:ascii="Calibri" w:hAnsi="Calibri" w:eastAsia="微软雅黑"/>
                <w:sz w:val="18"/>
              </w:rPr>
              <w:t>Manage MCP Servers 里逐个 toggle 开关</w:t>
            </w:r>
          </w:p>
        </w:tc>
      </w:tr>
    </w:tbl>
    <w:p>
      <w:pPr>
        <w:spacing w:after="40"/>
      </w:pPr>
    </w:p>
    <w:p>
      <w:pPr>
        <w:pStyle w:val="Heading2"/>
      </w:pPr>
      <w:r>
        <w:t>4.1 权限控制（Antigravity 特有，务必设置）</w:t>
      </w:r>
    </w:p>
    <w:p>
      <w:pPr>
        <w:pStyle w:val="ListBullet"/>
        <w:spacing w:after="40"/>
      </w:pPr>
      <w:r>
        <w:rPr>
          <w:rFonts w:ascii="Calibri" w:hAnsi="Calibri" w:eastAsia="微软雅黑"/>
          <w:sz w:val="21"/>
        </w:rPr>
        <w:t>默认所有未配置的 MCP 工具处于 Ask 模式：每次调用都要你点同意。科研数据敏感，建议保持默认。</w:t>
      </w:r>
    </w:p>
    <w:p>
      <w:pPr>
        <w:pStyle w:val="ListBullet"/>
        <w:spacing w:after="40"/>
      </w:pPr>
      <w:r>
        <w:rPr>
          <w:rFonts w:ascii="Calibri" w:hAnsi="Calibri" w:eastAsia="微软雅黑"/>
          <w:sz w:val="21"/>
        </w:rPr>
        <w:t>要放行可在策略里写：mcp(zotero/*) 放行整个服务器、mcp(dbhub/query) 只放行单个工具、mcp(*) 全放行（不推荐）。</w:t>
      </w:r>
    </w:p>
    <w:p>
      <w:pPr>
        <w:pStyle w:val="ListBullet"/>
        <w:spacing w:after="40"/>
      </w:pPr>
      <w:r>
        <w:rPr>
          <w:rFonts w:ascii="Calibri" w:hAnsi="Calibri" w:eastAsia="微软雅黑"/>
          <w:sz w:val="21"/>
        </w:rPr>
        <w:t>写操作类工具（Excel 写入、Word 保存、数据库写、Drive 删除）永远别加进自动放行清单。</w:t>
      </w:r>
    </w:p>
    <w:p>
      <w:pPr>
        <w:pStyle w:val="Heading2"/>
      </w:pPr>
      <w:r>
        <w:t>4.2 常见故障（Antigravity 用户高频踩坑）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168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现象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原因</w:t>
            </w:r>
          </w:p>
        </w:tc>
        <w:tc>
          <w:tcPr>
            <w:tcW w:type="dxa" w:w="4464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解决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alibri" w:hAnsi="Calibri" w:eastAsia="微软雅黑"/>
                <w:sz w:val="18"/>
              </w:rPr>
              <w:t>exec: "npx": executable file not found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 w:eastAsia="微软雅黑"/>
                <w:sz w:val="18"/>
              </w:rPr>
              <w:t>Antigravity 启动时未继承 shell 的 PATH</w:t>
            </w:r>
          </w:p>
        </w:tc>
        <w:tc>
          <w:tcPr>
            <w:tcW w:type="dxa" w:w="4464"/>
          </w:tcPr>
          <w:p>
            <w:r/>
            <w:r>
              <w:rPr>
                <w:rFonts w:ascii="Calibri" w:hAnsi="Calibri" w:eastAsia="微软雅黑"/>
                <w:sz w:val="18"/>
              </w:rPr>
              <w:t>把 command 换成绝对路径，如 /usr/local/bin/npx、~/.local/bin/uvx；或用 /bin/sh -c 包一层并显式设 PATH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alibri" w:hAnsi="Calibri" w:eastAsia="微软雅黑"/>
                <w:sz w:val="18"/>
              </w:rPr>
              <w:t>装完 Store 里的服务器一直失败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 w:eastAsia="微软雅黑"/>
                <w:sz w:val="18"/>
              </w:rPr>
              <w:t>本机没装 Node.js 或版本过低</w:t>
            </w:r>
          </w:p>
        </w:tc>
        <w:tc>
          <w:tcPr>
            <w:tcW w:type="dxa" w:w="4464"/>
          </w:tcPr>
          <w:p>
            <w:r/>
            <w:r>
              <w:rPr>
                <w:rFonts w:ascii="Calibri" w:hAnsi="Calibri" w:eastAsia="微软雅黑"/>
                <w:sz w:val="18"/>
              </w:rPr>
              <w:t>装 Node 22+ 并重启电脑（不是重启 IDE），再重新 Install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alibri" w:hAnsi="Calibri" w:eastAsia="微软雅黑"/>
                <w:sz w:val="18"/>
              </w:rPr>
              <w:t>改了 json 没生效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 w:eastAsia="微软雅黑"/>
                <w:sz w:val="18"/>
              </w:rPr>
              <w:t>没点刷新</w:t>
            </w:r>
          </w:p>
        </w:tc>
        <w:tc>
          <w:tcPr>
            <w:tcW w:type="dxa" w:w="4464"/>
          </w:tcPr>
          <w:p>
            <w:r/>
            <w:r>
              <w:rPr>
                <w:rFonts w:ascii="Calibri" w:hAnsi="Calibri" w:eastAsia="微软雅黑"/>
                <w:sz w:val="18"/>
              </w:rPr>
              <w:t>Manage MCP Servers → Refresh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alibri" w:hAnsi="Calibri" w:eastAsia="微软雅黑"/>
                <w:sz w:val="18"/>
              </w:rPr>
              <w:t>uvx 找不到包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 w:eastAsia="微软雅黑"/>
                <w:sz w:val="18"/>
              </w:rPr>
              <w:t>首次拉取超时/网络问题</w:t>
            </w:r>
          </w:p>
        </w:tc>
        <w:tc>
          <w:tcPr>
            <w:tcW w:type="dxa" w:w="4464"/>
          </w:tcPr>
          <w:p>
            <w:r/>
            <w:r>
              <w:rPr>
                <w:rFonts w:ascii="Calibri" w:hAnsi="Calibri" w:eastAsia="微软雅黑"/>
                <w:sz w:val="18"/>
              </w:rPr>
              <w:t>先在终端手动跑一次同样的 uvx 命令，确认能装上再回 IDE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alibri" w:hAnsi="Calibri" w:eastAsia="微软雅黑"/>
                <w:sz w:val="18"/>
              </w:rPr>
              <w:t>Windows 路径报错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 w:eastAsia="微软雅黑"/>
                <w:sz w:val="18"/>
              </w:rPr>
              <w:t>反斜杠未转义</w:t>
            </w:r>
          </w:p>
        </w:tc>
        <w:tc>
          <w:tcPr>
            <w:tcW w:type="dxa" w:w="4464"/>
          </w:tcPr>
          <w:p>
            <w:r/>
            <w:r>
              <w:rPr>
                <w:rFonts w:ascii="Calibri" w:hAnsi="Calibri" w:eastAsia="微软雅黑"/>
                <w:sz w:val="18"/>
              </w:rPr>
              <w:t>写 "C:\\Users\\me\\data" 或直接用正斜杠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alibri" w:hAnsi="Calibri" w:eastAsia="微软雅黑"/>
                <w:sz w:val="18"/>
              </w:rPr>
              <w:t>工具太多、Agent 乱调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 w:eastAsia="微软雅黑"/>
                <w:sz w:val="18"/>
              </w:rPr>
              <w:t>同时开了十几个服务器</w:t>
            </w:r>
          </w:p>
        </w:tc>
        <w:tc>
          <w:tcPr>
            <w:tcW w:type="dxa" w:w="4464"/>
          </w:tcPr>
          <w:p>
            <w:r/>
            <w:r>
              <w:rPr>
                <w:rFonts w:ascii="Calibri" w:hAnsi="Calibri" w:eastAsia="微软雅黑"/>
                <w:sz w:val="18"/>
              </w:rPr>
              <w:t>只开当前阶段用的；其余在 Manage 里 toggle 关掉</w:t>
            </w:r>
          </w:p>
        </w:tc>
      </w:tr>
    </w:tbl>
    <w:p>
      <w:pPr>
        <w:spacing w:after="40"/>
      </w:pPr>
    </w:p>
    <w:p>
      <w:pPr>
        <w:pStyle w:val="Heading2"/>
      </w:pPr>
      <w:r>
        <w:t>4.3 GitHub 在 Antigravity 里怎么接</w:t>
      </w:r>
    </w:p>
    <w:p>
      <w:pPr>
        <w:spacing w:after="80"/>
      </w:pPr>
      <w:r>
        <w:rPr>
          <w:rFonts w:ascii="Calibri" w:hAnsi="Calibri" w:eastAsia="微软雅黑"/>
          <w:b w:val="0"/>
          <w:i w:val="0"/>
          <w:sz w:val="21"/>
        </w:rPr>
        <w:t>优先：MCP Store 里直接 Install GitHub（走 OAuth，最省事）。若 Store 版本受限，用官方本地 Docker 版：</w:t>
      </w:r>
    </w:p>
    <w:p>
      <w:pPr>
        <w:spacing w:before="80" w:after="160" w:line="240" w:lineRule="auto"/>
        <w:ind w:left="288"/>
        <w:shd w:val="clear" w:fill="F2F4F7"/>
      </w:pPr>
      <w:r>
        <w:rPr>
          <w:rFonts w:ascii="Consolas" w:hAnsi="Consolas" w:eastAsia="Consolas"/>
          <w:sz w:val="18"/>
        </w:rPr>
        <w:t>{</w:t>
        <w:br/>
        <w:t xml:space="preserve">  "mcpServers": {</w:t>
        <w:br/>
        <w:t xml:space="preserve">    "github": {</w:t>
        <w:br/>
        <w:t xml:space="preserve">      "command": "docker",</w:t>
        <w:br/>
        <w:t xml:space="preserve">      "args": ["run", "-i", "--rm",</w:t>
        <w:br/>
        <w:t xml:space="preserve">               "-e", "GITHUB_PERSONAL_ACCESS_TOKEN",</w:t>
        <w:br/>
        <w:t xml:space="preserve">               "ghcr.io/github/github-mcp-server"],</w:t>
        <w:br/>
        <w:t xml:space="preserve">      "env": { "GITHUB_PERSONAL_ACCESS_TOKEN": "${GITHUB_PAT}" }</w:t>
        <w:br/>
        <w:t xml:space="preserve">    }</w:t>
        <w:br/>
        <w:t xml:space="preserve">  }</w:t>
        <w:br/>
        <w:t>}</w:t>
      </w:r>
    </w:p>
    <w:p>
      <w:pPr>
        <w:spacing w:after="120"/>
      </w:pPr>
      <w:r>
        <w:rPr>
          <w:rFonts w:ascii="Calibri" w:hAnsi="Calibri" w:eastAsia="微软雅黑"/>
          <w:b w:val="0"/>
          <w:i w:val="0"/>
          <w:sz w:val="20"/>
        </w:rPr>
        <w:t>PAT 只勾 repo 必要权限；未发表的数据与代码请确认仓库为 private 后再让 Agent 操作。</w:t>
      </w:r>
    </w:p>
    <w:p>
      <w:r>
        <w:br w:type="page"/>
      </w:r>
    </w:p>
    <w:p>
      <w:pPr>
        <w:pStyle w:val="Heading1"/>
      </w:pPr>
      <w:r>
        <w:t>5. 给你的落地建议（按优先级）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440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优先级</w:t>
            </w:r>
          </w:p>
        </w:tc>
        <w:tc>
          <w:tcPr>
            <w:tcW w:type="dxa" w:w="2736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装什么</w:t>
            </w:r>
          </w:p>
        </w:tc>
        <w:tc>
          <w:tcPr>
            <w:tcW w:type="dxa" w:w="4464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为什么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成本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Calibri" w:hAnsi="Calibri" w:eastAsia="微软雅黑"/>
                <w:sz w:val="18"/>
              </w:rPr>
              <w:t>★★★ 第一批</w:t>
            </w:r>
          </w:p>
        </w:tc>
        <w:tc>
          <w:tcPr>
            <w:tcW w:type="dxa" w:w="2736"/>
          </w:tcPr>
          <w:p>
            <w:r/>
            <w:r>
              <w:rPr>
                <w:rFonts w:ascii="Calibri" w:hAnsi="Calibri" w:eastAsia="微软雅黑"/>
                <w:sz w:val="18"/>
              </w:rPr>
              <w:t>Context7 + Markitdown + Zotero</w:t>
            </w:r>
          </w:p>
        </w:tc>
        <w:tc>
          <w:tcPr>
            <w:tcW w:type="dxa" w:w="4464"/>
          </w:tcPr>
          <w:p>
            <w:r/>
            <w:r>
              <w:rPr>
                <w:rFonts w:ascii="Calibri" w:hAnsi="Calibri" w:eastAsia="微软雅黑"/>
                <w:sz w:val="18"/>
              </w:rPr>
              <w:t>零成本零风险，立刻解决“读 PDF / 不编造引用 / 包 API 用错”三个高频痛点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微软雅黑"/>
                <w:sz w:val="18"/>
              </w:rPr>
              <w:t>免费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Calibri" w:hAnsi="Calibri" w:eastAsia="微软雅黑"/>
                <w:sz w:val="18"/>
              </w:rPr>
              <w:t>★★★ 第一批</w:t>
            </w:r>
          </w:p>
        </w:tc>
        <w:tc>
          <w:tcPr>
            <w:tcW w:type="dxa" w:w="2736"/>
          </w:tcPr>
          <w:p>
            <w:r/>
            <w:r>
              <w:rPr>
                <w:rFonts w:ascii="Calibri" w:hAnsi="Calibri" w:eastAsia="微软雅黑"/>
                <w:sz w:val="18"/>
              </w:rPr>
              <w:t>Word MCP + Excel MCP</w:t>
            </w:r>
          </w:p>
        </w:tc>
        <w:tc>
          <w:tcPr>
            <w:tcW w:type="dxa" w:w="4464"/>
          </w:tcPr>
          <w:p>
            <w:r/>
            <w:r>
              <w:rPr>
                <w:rFonts w:ascii="Calibri" w:hAnsi="Calibri" w:eastAsia="微软雅黑"/>
                <w:sz w:val="18"/>
              </w:rPr>
              <w:t>办公提效最直接：报告排版、表格批处理，纯本地不联网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微软雅黑"/>
                <w:sz w:val="18"/>
              </w:rPr>
              <w:t>免费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Calibri" w:hAnsi="Calibri" w:eastAsia="微软雅黑"/>
                <w:sz w:val="18"/>
              </w:rPr>
              <w:t>★★ 第二批</w:t>
            </w:r>
          </w:p>
        </w:tc>
        <w:tc>
          <w:tcPr>
            <w:tcW w:type="dxa" w:w="2736"/>
          </w:tcPr>
          <w:p>
            <w:r/>
            <w:r>
              <w:rPr>
                <w:rFonts w:ascii="Calibri" w:hAnsi="Calibri" w:eastAsia="微软雅黑"/>
                <w:sz w:val="18"/>
              </w:rPr>
              <w:t>paper-search + Basic Memory</w:t>
            </w:r>
          </w:p>
        </w:tc>
        <w:tc>
          <w:tcPr>
            <w:tcW w:type="dxa" w:w="4464"/>
          </w:tcPr>
          <w:p>
            <w:r/>
            <w:r>
              <w:rPr>
                <w:rFonts w:ascii="Calibri" w:hAnsi="Calibri" w:eastAsia="微软雅黑"/>
                <w:sz w:val="18"/>
              </w:rPr>
              <w:t>打通“检索→精读→综述矩阵→留痕”的完整链路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微软雅黑"/>
                <w:sz w:val="18"/>
              </w:rPr>
              <w:t>免费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Calibri" w:hAnsi="Calibri" w:eastAsia="微软雅黑"/>
                <w:sz w:val="18"/>
              </w:rPr>
              <w:t>★★ 第二批</w:t>
            </w:r>
          </w:p>
        </w:tc>
        <w:tc>
          <w:tcPr>
            <w:tcW w:type="dxa" w:w="2736"/>
          </w:tcPr>
          <w:p>
            <w:r/>
            <w:r>
              <w:rPr>
                <w:rFonts w:ascii="Calibri" w:hAnsi="Calibri" w:eastAsia="微软雅黑"/>
                <w:sz w:val="18"/>
              </w:rPr>
              <w:t>DBHub（只读）或 mcp-stata</w:t>
            </w:r>
          </w:p>
        </w:tc>
        <w:tc>
          <w:tcPr>
            <w:tcW w:type="dxa" w:w="4464"/>
          </w:tcPr>
          <w:p>
            <w:r/>
            <w:r>
              <w:rPr>
                <w:rFonts w:ascii="Calibri" w:hAnsi="Calibri" w:eastAsia="微软雅黑"/>
                <w:sz w:val="18"/>
              </w:rPr>
              <w:t>把实证分析环节接进 Agent，实现跑完即读结果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微软雅黑"/>
                <w:sz w:val="18"/>
              </w:rPr>
              <w:t>免费（需本机 Stata）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Calibri" w:hAnsi="Calibri" w:eastAsia="微软雅黑"/>
                <w:sz w:val="18"/>
              </w:rPr>
              <w:t>★ 按需</w:t>
            </w:r>
          </w:p>
        </w:tc>
        <w:tc>
          <w:tcPr>
            <w:tcW w:type="dxa" w:w="2736"/>
          </w:tcPr>
          <w:p>
            <w:r/>
            <w:r>
              <w:rPr>
                <w:rFonts w:ascii="Calibri" w:hAnsi="Calibri" w:eastAsia="微软雅黑"/>
                <w:sz w:val="18"/>
              </w:rPr>
              <w:t>Google Workspace / Notion</w:t>
            </w:r>
          </w:p>
        </w:tc>
        <w:tc>
          <w:tcPr>
            <w:tcW w:type="dxa" w:w="4464"/>
          </w:tcPr>
          <w:p>
            <w:r/>
            <w:r>
              <w:rPr>
                <w:rFonts w:ascii="Calibri" w:hAnsi="Calibri" w:eastAsia="微软雅黑"/>
                <w:sz w:val="18"/>
              </w:rPr>
              <w:t>多人协作、日程与邮件汇总；配置成本较高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微软雅黑"/>
                <w:sz w:val="18"/>
              </w:rPr>
              <w:t>免费但要建 OAuth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Calibri" w:hAnsi="Calibri" w:eastAsia="微软雅黑"/>
                <w:sz w:val="18"/>
              </w:rPr>
              <w:t>★ 按需</w:t>
            </w:r>
          </w:p>
        </w:tc>
        <w:tc>
          <w:tcPr>
            <w:tcW w:type="dxa" w:w="2736"/>
          </w:tcPr>
          <w:p>
            <w:r/>
            <w:r>
              <w:rPr>
                <w:rFonts w:ascii="Calibri" w:hAnsi="Calibri" w:eastAsia="微软雅黑"/>
                <w:sz w:val="18"/>
              </w:rPr>
              <w:t>Tavily / Firecrawl</w:t>
            </w:r>
          </w:p>
        </w:tc>
        <w:tc>
          <w:tcPr>
            <w:tcW w:type="dxa" w:w="4464"/>
          </w:tcPr>
          <w:p>
            <w:r/>
            <w:r>
              <w:rPr>
                <w:rFonts w:ascii="Calibri" w:hAnsi="Calibri" w:eastAsia="微软雅黑"/>
                <w:sz w:val="18"/>
              </w:rPr>
              <w:t>需要外部网页数据时再开，先设预算上限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微软雅黑"/>
                <w:sz w:val="18"/>
              </w:rPr>
              <w:t>付费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Calibri" w:hAnsi="Calibri" w:eastAsia="微软雅黑"/>
                <w:sz w:val="18"/>
              </w:rPr>
              <w:t>不建议</w:t>
            </w:r>
          </w:p>
        </w:tc>
        <w:tc>
          <w:tcPr>
            <w:tcW w:type="dxa" w:w="2736"/>
          </w:tcPr>
          <w:p>
            <w:r/>
            <w:r>
              <w:rPr>
                <w:rFonts w:ascii="Calibri" w:hAnsi="Calibri" w:eastAsia="微软雅黑"/>
                <w:sz w:val="18"/>
              </w:rPr>
              <w:t>Desktop Commander / Serena</w:t>
            </w:r>
          </w:p>
        </w:tc>
        <w:tc>
          <w:tcPr>
            <w:tcW w:type="dxa" w:w="4464"/>
          </w:tcPr>
          <w:p>
            <w:r/>
            <w:r>
              <w:rPr>
                <w:rFonts w:ascii="Calibri" w:hAnsi="Calibri" w:eastAsia="微软雅黑"/>
                <w:sz w:val="18"/>
              </w:rPr>
              <w:t>与 Antigravity 内置的终端、代码索引、浏览器能力重叠，徒增风险和工具噪音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微软雅黑"/>
                <w:sz w:val="18"/>
              </w:rPr>
              <w:t>—</w:t>
            </w:r>
          </w:p>
        </w:tc>
      </w:tr>
    </w:tbl>
    <w:p>
      <w:pPr>
        <w:spacing w:after="40"/>
      </w:pPr>
    </w:p>
    <w:p>
      <w:pPr>
        <w:pStyle w:val="Heading2"/>
      </w:pPr>
      <w:r>
        <w:t>5.1 三条 Antigravity 特有的用法提醒</w:t>
      </w:r>
    </w:p>
    <w:p>
      <w:pPr>
        <w:pStyle w:val="ListBullet"/>
        <w:spacing w:after="40"/>
      </w:pPr>
      <w:r>
        <w:rPr>
          <w:rFonts w:ascii="Calibri" w:hAnsi="Calibri" w:eastAsia="微软雅黑"/>
          <w:sz w:val="21"/>
        </w:rPr>
        <w:t>Antigravity 是 Agent-first 的（Agent Manager 可并行跑多个任务）。建议把“检索类”与“写文件类”任务分给不同 Agent 会话，避免一个 Agent 同时握有抓取和写盘能力（提示注入风险）。</w:t>
      </w:r>
    </w:p>
    <w:p>
      <w:pPr>
        <w:pStyle w:val="ListBullet"/>
        <w:spacing w:after="40"/>
      </w:pPr>
      <w:r>
        <w:rPr>
          <w:rFonts w:ascii="Calibri" w:hAnsi="Calibri" w:eastAsia="微软雅黑"/>
          <w:sz w:val="21"/>
        </w:rPr>
        <w:t>它会产出 Artifacts（任务清单、walkthrough、截图）。把 Basic Memory 接上后，可让 Agent 把每次实证结果与决策写成 Markdown 留痕，投稿时直接用作 AI 使用披露材料。</w:t>
      </w:r>
    </w:p>
    <w:p>
      <w:pPr>
        <w:pStyle w:val="ListBullet"/>
        <w:spacing w:after="40"/>
      </w:pPr>
      <w:r>
        <w:rPr>
          <w:rFonts w:ascii="Calibri" w:hAnsi="Calibri" w:eastAsia="微软雅黑"/>
          <w:sz w:val="21"/>
        </w:rPr>
        <w:t>工作区级 .agents/mcp_config.json 建议提交进论文项目仓库，作为可复现研究环境的一部分 —— 合作者克隆后即拥有同样的工具链。</w:t>
      </w:r>
    </w:p>
    <w:p>
      <w:pPr>
        <w:pStyle w:val="Heading2"/>
      </w:pPr>
      <w:r>
        <w:t>附：信息来源与时效</w:t>
      </w:r>
    </w:p>
    <w:p>
      <w:pPr>
        <w:spacing w:after="120"/>
      </w:pPr>
      <w:r>
        <w:rPr>
          <w:rFonts w:ascii="Calibri" w:hAnsi="Calibri" w:eastAsia="微软雅黑"/>
          <w:b w:val="0"/>
          <w:i w:val="0"/>
          <w:color w:val="555555"/>
          <w:sz w:val="19"/>
        </w:rPr>
        <w:t>本文依据 Google Antigravity 官方 MCP 文档（antigravity.google/docs/mcp，含 Antigravity 2.0 / IDE / CLI / SDK 四种形态的配置说明）与社区实测记录整理，核对时间 2026-08-20。Antigravity 迭代较快，配置路径可能从 ~/.gemini/antigravity/ 迁移到 ~/.gemini/config/，以你本机 “View raw config” 实际打开的文件为准。第三方服务器的安装命令以其 README 为准。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微软雅黑"/>
      <w:b/>
      <w:bCs/>
      <w:color w:val="1F3B63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微软雅黑"/>
      <w:b/>
      <w:bCs/>
      <w:color w:val="1F3B63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微软雅黑"/>
      <w:b/>
      <w:bCs/>
      <w:color w:val="1F3B63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