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宋体"/>
          <w:b w:val="0"/>
          <w:i w:val="0"/>
          <w:sz w:val="34"/>
        </w:rPr>
        <w:t>金属离子相关毒性肽与 AD 关联靶点——核心文献整理</w:t>
      </w:r>
    </w:p>
    <w:p>
      <w:r>
        <w:rPr>
          <w:rFonts w:ascii="Calibri" w:hAnsi="Calibri" w:eastAsia="宋体"/>
          <w:b/>
          <w:i w:val="0"/>
          <w:sz w:val="21"/>
        </w:rPr>
        <w:t>（AERS 文献核验；截至 2026-08-02｜本版重点：Cu/Fe/Zn–肽毒性机制 + Aβ/tau/ApoE4/铁稳态；AChE 已完成对接，本版暂不展开）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核验声明</w:t>
      </w:r>
      <w:r>
        <w:rPr>
          <w:rFonts w:ascii="Calibri" w:hAnsi="Calibri" w:eastAsia="宋体"/>
          <w:b w:val="0"/>
          <w:i w:val="0"/>
          <w:sz w:val="21"/>
        </w:rPr>
        <w:t>：下列文献均经 PubMed E-utilities（esearch / esummary / efetch）核对标题、期刊、年卷页、DOI、PMID。链接为 PubMed 或 doi.org。</w:t>
      </w:r>
    </w:p>
    <w:p>
      <w:r>
        <w:rPr>
          <w:rFonts w:ascii="Calibri" w:hAnsi="Calibri" w:eastAsia="宋体"/>
          <w:b w:val="0"/>
          <w:i w:val="0"/>
          <w:sz w:val="21"/>
        </w:rPr>
        <w:t>&gt;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本版定位</w:t>
      </w:r>
      <w:r>
        <w:rPr>
          <w:rFonts w:ascii="Calibri" w:hAnsi="Calibri" w:eastAsia="宋体"/>
          <w:b w:val="0"/>
          <w:i w:val="0"/>
          <w:sz w:val="21"/>
        </w:rPr>
        <w:t>：按用户要求——</w:t>
      </w:r>
      <w:r>
        <w:rPr>
          <w:rFonts w:ascii="Calibri" w:hAnsi="Calibri" w:eastAsia="宋体"/>
          <w:b/>
          <w:i w:val="0"/>
          <w:sz w:val="21"/>
        </w:rPr>
        <w:t>主要整理“后面离子的毒性肽”及 Aβ、tau、ApoE4、ferritin/transferrin 等方向的具体文献</w:t>
      </w:r>
      <w:r>
        <w:rPr>
          <w:rFonts w:ascii="Calibri" w:hAnsi="Calibri" w:eastAsia="宋体"/>
          <w:b w:val="0"/>
          <w:i w:val="0"/>
          <w:sz w:val="21"/>
        </w:rPr>
        <w:t>；AChE/BChE 与 PAS 对接工作已完成，</w:t>
      </w:r>
      <w:r>
        <w:rPr>
          <w:rFonts w:ascii="Calibri" w:hAnsi="Calibri" w:eastAsia="宋体"/>
          <w:b/>
          <w:i w:val="0"/>
          <w:sz w:val="21"/>
        </w:rPr>
        <w:t>本文件不作为 AChE 文献综述</w:t>
      </w:r>
      <w:r>
        <w:rPr>
          <w:rFonts w:ascii="Calibri" w:hAnsi="Calibri" w:eastAsia="宋体"/>
          <w:b w:val="0"/>
          <w:i w:val="0"/>
          <w:sz w:val="21"/>
        </w:rPr>
        <w:t>。计算（AF3/MD/QM）仅在第 6 节作方法索引，不占主体。</w:t>
      </w:r>
    </w:p>
    <w:p>
      <w:r>
        <w:rPr>
          <w:rFonts w:ascii="Calibri" w:hAnsi="Calibri" w:eastAsia="宋体"/>
          <w:b w:val="0"/>
          <w:i w:val="0"/>
          <w:sz w:val="21"/>
        </w:rPr>
        <w:t>&gt;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/>
          <w:i w:val="0"/>
          <w:sz w:val="21"/>
        </w:rPr>
        <w:t>关键边界</w:t>
      </w:r>
      <w:r>
        <w:rPr>
          <w:rFonts w:ascii="Calibri" w:hAnsi="Calibri" w:eastAsia="宋体"/>
          <w:b w:val="0"/>
          <w:i w:val="0"/>
          <w:sz w:val="21"/>
        </w:rPr>
        <w:t>：Wang 等 2024（</w:t>
      </w:r>
      <w:r>
        <w:rPr>
          <w:rFonts w:ascii="Calibri" w:hAnsi="Calibri" w:eastAsia="宋体"/>
          <w:b w:val="0"/>
          <w:i/>
          <w:sz w:val="21"/>
        </w:rPr>
        <w:t>ACS Chem Neurosci</w:t>
      </w:r>
      <w:r>
        <w:rPr>
          <w:rFonts w:ascii="Calibri" w:hAnsi="Calibri" w:eastAsia="宋体"/>
          <w:b w:val="0"/>
          <w:i w:val="0"/>
          <w:sz w:val="21"/>
        </w:rPr>
        <w:t>）证明的是神经肽–Aβ 互作与部分</w:t>
      </w:r>
      <w:r>
        <w:rPr>
          <w:rFonts w:ascii="Calibri" w:hAnsi="Calibri" w:eastAsia="宋体"/>
          <w:b/>
          <w:i w:val="0"/>
          <w:sz w:val="21"/>
        </w:rPr>
        <w:t>保护/抑聚集</w:t>
      </w:r>
      <w:r>
        <w:rPr>
          <w:rFonts w:ascii="Calibri" w:hAnsi="Calibri" w:eastAsia="宋体"/>
          <w:b w:val="0"/>
          <w:i w:val="0"/>
          <w:sz w:val="21"/>
        </w:rPr>
        <w:t>，</w:t>
      </w:r>
      <w:r>
        <w:rPr>
          <w:rFonts w:ascii="Calibri" w:hAnsi="Calibri" w:eastAsia="宋体"/>
          <w:b/>
          <w:i w:val="0"/>
          <w:sz w:val="21"/>
        </w:rPr>
        <w:t>不能</w:t>
      </w:r>
      <w:r>
        <w:rPr>
          <w:rFonts w:ascii="Calibri" w:hAnsi="Calibri" w:eastAsia="宋体"/>
          <w:b w:val="0"/>
          <w:i w:val="0"/>
          <w:sz w:val="21"/>
        </w:rPr>
        <w:t>当作“毒性肽”主证据（见 §1.5）。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0 阅读导航与概念地图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0.1 “金属相关毒性肽”在文献里指什么</w:t>
      </w:r>
    </w:p>
    <w:p>
      <w:r>
        <w:rPr>
          <w:rFonts w:ascii="Calibri" w:hAnsi="Calibri" w:eastAsia="宋体"/>
          <w:b w:val="0"/>
          <w:i w:val="0"/>
          <w:sz w:val="21"/>
        </w:rPr>
        <w:t>领域共识中的</w:t>
      </w:r>
      <w:r>
        <w:rPr>
          <w:rFonts w:ascii="Calibri" w:hAnsi="Calibri" w:eastAsia="宋体"/>
          <w:b/>
          <w:i w:val="0"/>
          <w:sz w:val="21"/>
        </w:rPr>
        <w:t>经典模板</w:t>
      </w:r>
      <w:r>
        <w:rPr>
          <w:rFonts w:ascii="Calibri" w:hAnsi="Calibri" w:eastAsia="宋体"/>
          <w:b w:val="0"/>
          <w:i w:val="0"/>
          <w:sz w:val="21"/>
        </w:rPr>
        <w:t xml:space="preserve">是 </w:t>
      </w:r>
      <w:r>
        <w:rPr>
          <w:rFonts w:ascii="Calibri" w:hAnsi="Calibri" w:eastAsia="宋体"/>
          <w:b/>
          <w:i w:val="0"/>
          <w:sz w:val="21"/>
        </w:rPr>
        <w:t>Aβ 肽本身</w:t>
      </w:r>
      <w:r>
        <w:rPr>
          <w:rFonts w:ascii="Calibri" w:hAnsi="Calibri" w:eastAsia="宋体"/>
          <w:b w:val="0"/>
          <w:i w:val="0"/>
          <w:sz w:val="21"/>
        </w:rPr>
        <w:t xml:space="preserve">（尤其 Aβ1–42）在 </w:t>
      </w:r>
      <w:r>
        <w:rPr>
          <w:rFonts w:ascii="Calibri" w:hAnsi="Calibri" w:eastAsia="宋体"/>
          <w:b/>
          <w:i w:val="0"/>
          <w:sz w:val="21"/>
        </w:rPr>
        <w:t>Cu²⁺/Fe³⁺</w:t>
      </w:r>
      <w:r>
        <w:rPr>
          <w:rFonts w:ascii="Calibri" w:hAnsi="Calibri" w:eastAsia="宋体"/>
          <w:b w:val="0"/>
          <w:i w:val="0"/>
          <w:sz w:val="21"/>
        </w:rPr>
        <w:t xml:space="preserve"> 存在下：</w:t>
      </w:r>
    </w:p>
    <w:p>
      <w:r>
        <w:rPr>
          <w:rFonts w:ascii="Calibri" w:hAnsi="Calibri" w:eastAsia="宋体"/>
          <w:b w:val="0"/>
          <w:i w:val="0"/>
          <w:sz w:val="21"/>
        </w:rPr>
        <w:t>```</w:t>
      </w:r>
    </w:p>
    <w:p>
      <w:r>
        <w:rPr>
          <w:rFonts w:ascii="Calibri" w:hAnsi="Calibri" w:eastAsia="宋体"/>
          <w:b w:val="0"/>
          <w:i w:val="0"/>
          <w:sz w:val="21"/>
        </w:rPr>
        <w:t>肽配位金属 → 金属还原（Cu²⁺→Cu⁺ / Fe³⁺→Fe²⁺）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 → 催化/化学计量生成 H₂O₂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 → Fenton/Haber–Weiss 产生 •OH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 → 脂质过氧化 / 蛋白氧化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    → 神经细胞毒性</w:t>
      </w:r>
    </w:p>
    <w:p>
      <w:r>
        <w:rPr>
          <w:rFonts w:ascii="Calibri" w:hAnsi="Calibri" w:eastAsia="宋体"/>
          <w:b w:val="0"/>
          <w:i w:val="0"/>
          <w:sz w:val="21"/>
        </w:rPr>
        <w:t>```</w:t>
      </w:r>
    </w:p>
    <w:p>
      <w:r>
        <w:rPr>
          <w:rFonts w:ascii="Calibri" w:hAnsi="Calibri" w:eastAsia="宋体"/>
          <w:b w:val="0"/>
          <w:i w:val="0"/>
          <w:sz w:val="21"/>
        </w:rPr>
        <w:t xml:space="preserve">因此“毒性肽”文献主线 = </w:t>
      </w:r>
      <w:r>
        <w:rPr>
          <w:rFonts w:ascii="Calibri" w:hAnsi="Calibri" w:eastAsia="宋体"/>
          <w:b/>
          <w:i w:val="0"/>
          <w:sz w:val="21"/>
        </w:rPr>
        <w:t>肽–金属配位化学 + ROS + 细胞毒性</w:t>
      </w:r>
      <w:r>
        <w:rPr>
          <w:rFonts w:ascii="Calibri" w:hAnsi="Calibri" w:eastAsia="宋体"/>
          <w:b w:val="0"/>
          <w:i w:val="0"/>
          <w:sz w:val="21"/>
        </w:rPr>
        <w:t>，而不是“任意短肽对接得分高”。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0.2 本整理覆盖的五块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板块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科学问题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代表文献（详见正文）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A. 金属–毒性肽（核心）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Aβ 如何借 Cu/Fe 产 H₂O₂ 并致毒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1999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Biochemistry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；Huang 1999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；Opazo 2002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B. 金属分型（Cu/Fe vs Zn）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谁能做 Fenton 型 ROS 金属；Zn 做什么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Bush 1994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Science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；Faller &amp; Hureau 2009；Sensi 2009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NRN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C. 氧化应激整合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ROS–脂质过氧化–AD 病理总图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Cheignon 2018；Butterfield 2002；Greenough 2013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D. Aβ 寡聚体毒性（非必须金属）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可溶性寡聚体的突触毒性读出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Walsh 2002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E. 其他靶点边界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tau / ApoE4 / ferritin–transferrin 怎么定位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Guo &amp; Lee 2011；Huang &amp; Mahley 2014；Ayton 2015；Zecca 2004；Ward 2014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F. 反例/勿误用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神经肽–Aβ 互作 ≠ 毒性肽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Wang 2024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ACS Chem Neurosci</w:t>
            </w:r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0.3 金属角色一句话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离子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在毒性肽文献中的角色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能否直接写“Fenton 产 ROS”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Cu²⁺/Cu⁺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主氧化还原金属；Aβ–Cu 类金属酶产 H₂O₂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可以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（有直接实验）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Fe³⁺/Fe²⁺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可被 Aβ 还原并参与 H₂O₂/•OH 路径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可以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Zn²⁺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高亲和促 Aβ 聚集；可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抑制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Cu–Aβ 产 H₂O₂；d¹⁰ 无单电子循环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不可以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 核心板块 A：金属离子相关“毒性肽”文献卡片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 xml:space="preserve">下列 3 篇构成 </w:t>
      </w:r>
      <w:r>
        <w:rPr>
          <w:rFonts w:ascii="Calibri" w:hAnsi="Calibri" w:eastAsia="宋体"/>
          <w:b/>
          <w:i w:val="0"/>
          <w:sz w:val="21"/>
        </w:rPr>
        <w:t>Cu/Fe–Aβ 毒性肽</w:t>
      </w:r>
      <w:r>
        <w:rPr>
          <w:rFonts w:ascii="Calibri" w:hAnsi="Calibri" w:eastAsia="宋体"/>
          <w:b w:val="0"/>
          <w:i w:val="0"/>
          <w:sz w:val="21"/>
        </w:rPr>
        <w:t xml:space="preserve"> 的因果骨架，建议作为本课题金属矩阵与（未来）ROS 表述的</w:t>
      </w:r>
      <w:r>
        <w:rPr>
          <w:rFonts w:ascii="Calibri" w:hAnsi="Calibri" w:eastAsia="宋体"/>
          <w:b/>
          <w:i w:val="0"/>
          <w:sz w:val="21"/>
        </w:rPr>
        <w:t>一级引用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1.1 【主文献-1】Huang et al., 1999 — Aβ 经金属还原直接产 H₂O₂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X, Atwood CS, … Bush AI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The A beta peptide of Alzheimer's disease directly produces hydrogen peroxide through metal ion reduction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Biochemistry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38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(24):7609-7616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10.1021/bi990438f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10386999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证明了什么（可核验要点）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人源 Aβ </w:t>
      </w:r>
      <w:r>
        <w:rPr>
          <w:rFonts w:ascii="Calibri" w:hAnsi="Calibri" w:eastAsia="宋体"/>
          <w:b/>
          <w:i w:val="0"/>
          <w:sz w:val="21"/>
        </w:rPr>
        <w:t>直接</w:t>
      </w:r>
      <w:r>
        <w:rPr>
          <w:rFonts w:ascii="Calibri" w:hAnsi="Calibri" w:eastAsia="宋体"/>
          <w:b w:val="0"/>
          <w:i w:val="0"/>
          <w:sz w:val="21"/>
        </w:rPr>
        <w:t xml:space="preserve">通过还原 </w:t>
      </w:r>
      <w:r>
        <w:rPr>
          <w:rFonts w:ascii="Calibri" w:hAnsi="Calibri" w:eastAsia="宋体"/>
          <w:b/>
          <w:i w:val="0"/>
          <w:sz w:val="21"/>
        </w:rPr>
        <w:t>Fe(III) 或 Cu(II)</w:t>
      </w:r>
      <w:r>
        <w:rPr>
          <w:rFonts w:ascii="Calibri" w:hAnsi="Calibri" w:eastAsia="宋体"/>
          <w:b w:val="0"/>
          <w:i w:val="0"/>
          <w:sz w:val="21"/>
        </w:rPr>
        <w:t xml:space="preserve"> 产生 </w:t>
      </w:r>
      <w:r>
        <w:rPr>
          <w:rFonts w:ascii="Calibri" w:hAnsi="Calibri" w:eastAsia="宋体"/>
          <w:b/>
          <w:i w:val="0"/>
          <w:sz w:val="21"/>
        </w:rPr>
        <w:t>H₂O₂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光谱证明：Aβ 将 Fe³⁺→Fe²⁺、Cu²⁺→Cu⁺；亚化学计量的 Fe²⁺/Cu⁺ 即可驱动 O₂→H₂O₂。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有 Cu/Fe 时 TBARS 阳性，与 </w:t>
      </w:r>
      <w:r>
        <w:rPr>
          <w:rFonts w:ascii="Calibri" w:hAnsi="Calibri" w:eastAsia="宋体"/>
          <w:b/>
          <w:i w:val="0"/>
          <w:sz w:val="21"/>
        </w:rPr>
        <w:t>•OH</w:t>
      </w:r>
      <w:r>
        <w:rPr>
          <w:rFonts w:ascii="Calibri" w:hAnsi="Calibri" w:eastAsia="宋体"/>
          <w:b w:val="0"/>
          <w:i w:val="0"/>
          <w:sz w:val="21"/>
        </w:rPr>
        <w:t xml:space="preserve"> 生成相容。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4. 产量与病理相关性排序：</w:t>
      </w:r>
      <w:r>
        <w:rPr>
          <w:rFonts w:ascii="Calibri" w:hAnsi="Calibri" w:eastAsia="宋体"/>
          <w:b/>
          <w:i w:val="0"/>
          <w:sz w:val="21"/>
        </w:rPr>
        <w:t>Aβ1–42 ≫ Aβ1–40 &gt; 鼠 Aβ1–40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对本课题的用法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定义“金属相关毒性肽”的</w:t>
      </w:r>
      <w:r>
        <w:rPr>
          <w:rFonts w:ascii="Calibri" w:hAnsi="Calibri" w:eastAsia="宋体"/>
          <w:b/>
          <w:i w:val="0"/>
          <w:sz w:val="21"/>
        </w:rPr>
        <w:t>化学金标准叙事</w:t>
      </w:r>
      <w:r>
        <w:rPr>
          <w:rFonts w:ascii="Calibri" w:hAnsi="Calibri" w:eastAsia="宋体"/>
          <w:b w:val="0"/>
          <w:i w:val="0"/>
          <w:sz w:val="21"/>
        </w:rPr>
        <w:t>：配位 → 还原 → H₂O₂。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计算侧：若候选肽拟类比此机制，QM/MM 应关注 </w:t>
      </w:r>
      <w:r>
        <w:rPr>
          <w:rFonts w:ascii="Calibri" w:hAnsi="Calibri" w:eastAsia="宋体"/>
          <w:b/>
          <w:i w:val="0"/>
          <w:sz w:val="21"/>
        </w:rPr>
        <w:t>金属还原趋势 / 配位 His 等</w:t>
      </w:r>
      <w:r>
        <w:rPr>
          <w:rFonts w:ascii="Calibri" w:hAnsi="Calibri" w:eastAsia="宋体"/>
          <w:b w:val="0"/>
          <w:i w:val="0"/>
          <w:sz w:val="21"/>
        </w:rPr>
        <w:t>，但</w:t>
      </w:r>
      <w:r>
        <w:rPr>
          <w:rFonts w:ascii="Calibri" w:hAnsi="Calibri" w:eastAsia="宋体"/>
          <w:b/>
          <w:i w:val="0"/>
          <w:sz w:val="21"/>
        </w:rPr>
        <w:t>不能</w:t>
      </w:r>
      <w:r>
        <w:rPr>
          <w:rFonts w:ascii="Calibri" w:hAnsi="Calibri" w:eastAsia="宋体"/>
          <w:b w:val="0"/>
          <w:i w:val="0"/>
          <w:sz w:val="21"/>
        </w:rPr>
        <w:t>仅凭计算宣称已产 H₂O₂。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引用句示例：</w:t>
      </w:r>
      <w:r>
        <w:rPr>
          <w:rFonts w:ascii="Calibri" w:hAnsi="Calibri" w:eastAsia="宋体"/>
          <w:b w:val="0"/>
          <w:i/>
          <w:sz w:val="21"/>
        </w:rPr>
        <w:t>“Aβ 可经 Cu/Fe 还原直接生成 H₂O₂（Huang et al., Biochemistry 1999）。”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1.2 【主文献-2】Huang et al., 1999 — Cu(II) 增强 Aβ 神经毒性，且与无细胞 H₂O₂/金属还原定量相关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X, Cuajungco MP, Atwood CS, … Bush AI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Cu(II) potentiation of Alzheimer abeta neurotoxicity. Correlation with cell-free hydrogen peroxide production and metal reduction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274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(52):37111-37116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10.1074/jbc.274.52.37111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10601271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证明了什么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Cu(II) 显著增强</w:t>
      </w:r>
      <w:r>
        <w:rPr>
          <w:rFonts w:ascii="Calibri" w:hAnsi="Calibri" w:eastAsia="宋体"/>
          <w:b w:val="0"/>
          <w:i w:val="0"/>
          <w:sz w:val="21"/>
        </w:rPr>
        <w:t xml:space="preserve"> 培养神经元中 Aβ 的神经毒性。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毒性增强幅度与序列一致：</w:t>
      </w:r>
      <w:r>
        <w:rPr>
          <w:rFonts w:ascii="Calibri" w:hAnsi="Calibri" w:eastAsia="宋体"/>
          <w:b/>
          <w:i w:val="0"/>
          <w:sz w:val="21"/>
        </w:rPr>
        <w:t>Aβ1–42 &gt; Aβ1–40 ≫ 鼠/小鼠 Aβ1–40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上述排序与 </w:t>
      </w:r>
      <w:r>
        <w:rPr>
          <w:rFonts w:ascii="Calibri" w:hAnsi="Calibri" w:eastAsia="宋体"/>
          <w:b/>
          <w:i w:val="0"/>
          <w:sz w:val="21"/>
        </w:rPr>
        <w:t>无细胞体系</w:t>
      </w:r>
      <w:r>
        <w:rPr>
          <w:rFonts w:ascii="Calibri" w:hAnsi="Calibri" w:eastAsia="宋体"/>
          <w:b w:val="0"/>
          <w:i w:val="0"/>
          <w:sz w:val="21"/>
        </w:rPr>
        <w:t xml:space="preserve"> 中：Cu²⁺→Cu⁺ 还原能力、H₂O₂ 产量 </w:t>
      </w:r>
      <w:r>
        <w:rPr>
          <w:rFonts w:ascii="Calibri" w:hAnsi="Calibri" w:eastAsia="宋体"/>
          <w:b/>
          <w:i w:val="0"/>
          <w:sz w:val="21"/>
        </w:rPr>
        <w:t>定量相关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4. Aβ1–42–Cu 复合物形式还原电位很高（约 +500–550 mV vs Ag/AgCl），呈强还原性铜蛋白特征。</w:t>
      </w:r>
    </w:p>
    <w:p>
      <w:r>
        <w:rPr>
          <w:rFonts w:ascii="Calibri" w:hAnsi="Calibri" w:eastAsia="宋体"/>
          <w:b/>
          <w:i w:val="0"/>
          <w:sz w:val="21"/>
        </w:rPr>
        <w:t>对本课题的用法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把 </w:t>
      </w:r>
      <w:r>
        <w:rPr>
          <w:rFonts w:ascii="Calibri" w:hAnsi="Calibri" w:eastAsia="宋体"/>
          <w:b/>
          <w:i w:val="0"/>
          <w:sz w:val="21"/>
        </w:rPr>
        <w:t>“化学产 ROS”</w:t>
      </w:r>
      <w:r>
        <w:rPr>
          <w:rFonts w:ascii="Calibri" w:hAnsi="Calibri" w:eastAsia="宋体"/>
          <w:b w:val="0"/>
          <w:i w:val="0"/>
          <w:sz w:val="21"/>
        </w:rPr>
        <w:t xml:space="preserve"> 接到 </w:t>
      </w:r>
      <w:r>
        <w:rPr>
          <w:rFonts w:ascii="Calibri" w:hAnsi="Calibri" w:eastAsia="宋体"/>
          <w:b/>
          <w:i w:val="0"/>
          <w:sz w:val="21"/>
        </w:rPr>
        <w:t>“细胞毒性”</w:t>
      </w:r>
      <w:r>
        <w:rPr>
          <w:rFonts w:ascii="Calibri" w:hAnsi="Calibri" w:eastAsia="宋体"/>
          <w:b w:val="0"/>
          <w:i w:val="0"/>
          <w:sz w:val="21"/>
        </w:rPr>
        <w:t xml:space="preserve"> 的关键桥梁文献。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因果表述模板：毒性 ∝ 金属还原 ∝ H₂O₂（同序列梯度）。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若比较 12 条候选肽，文献提示应做 </w:t>
      </w:r>
      <w:r>
        <w:rPr>
          <w:rFonts w:ascii="Calibri" w:hAnsi="Calibri" w:eastAsia="宋体"/>
          <w:b/>
          <w:i w:val="0"/>
          <w:sz w:val="21"/>
        </w:rPr>
        <w:t>±Cu 矩阵</w:t>
      </w:r>
      <w:r>
        <w:rPr>
          <w:rFonts w:ascii="Calibri" w:hAnsi="Calibri" w:eastAsia="宋体"/>
          <w:b w:val="0"/>
          <w:i w:val="0"/>
          <w:sz w:val="21"/>
        </w:rPr>
        <w:t>，并看毒性是否与还原/H₂O₂ 同向（实验阶段；本版只标文献逻辑）。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1.3 【主文献-3】Opazo et al., 2002 — Aβ–Cu 的“类金属酶”活性：催化底物产神经毒性 H₂O₂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Opazo C, Huang X, Cherny RA, … Bush AI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Metalloenzyme-like activity of Alzheimer's disease beta-amyloid. Cu-dependent catalytic conversion of dopamine, cholesterol, and biological reducing agents to neurotoxic H(2)O(2)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277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(43):40302-40308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10.1074/jbc.M206428200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12192006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证明了什么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Aβ1–42 结合最多约 </w:t>
      </w:r>
      <w:r>
        <w:rPr>
          <w:rFonts w:ascii="Calibri" w:hAnsi="Calibri" w:eastAsia="宋体"/>
          <w:b/>
          <w:i w:val="0"/>
          <w:sz w:val="21"/>
        </w:rPr>
        <w:t>2 eq Cu²⁺</w:t>
      </w:r>
      <w:r>
        <w:rPr>
          <w:rFonts w:ascii="Calibri" w:hAnsi="Calibri" w:eastAsia="宋体"/>
          <w:b w:val="0"/>
          <w:i w:val="0"/>
          <w:sz w:val="21"/>
        </w:rPr>
        <w:t>，形成类似 CuZn-SOD 位点的寡聚复合物。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在生物还原底物（多巴胺、L-DOPA、维生素 C、</w:t>
      </w:r>
      <w:r>
        <w:rPr>
          <w:rFonts w:ascii="Calibri" w:hAnsi="Calibri" w:eastAsia="宋体"/>
          <w:b/>
          <w:i w:val="0"/>
          <w:sz w:val="21"/>
        </w:rPr>
        <w:t>胆固醇</w:t>
      </w:r>
      <w:r>
        <w:rPr>
          <w:rFonts w:ascii="Calibri" w:hAnsi="Calibri" w:eastAsia="宋体"/>
          <w:b w:val="0"/>
          <w:i w:val="0"/>
          <w:sz w:val="21"/>
        </w:rPr>
        <w:t xml:space="preserve"> 等）存在下，</w:t>
      </w:r>
      <w:r>
        <w:rPr>
          <w:rFonts w:ascii="Calibri" w:hAnsi="Calibri" w:eastAsia="宋体"/>
          <w:b/>
          <w:i w:val="0"/>
          <w:sz w:val="21"/>
        </w:rPr>
        <w:t>催化</w:t>
      </w:r>
      <w:r>
        <w:rPr>
          <w:rFonts w:ascii="Calibri" w:hAnsi="Calibri" w:eastAsia="宋体"/>
          <w:b w:val="0"/>
          <w:i w:val="0"/>
          <w:sz w:val="21"/>
        </w:rPr>
        <w:t xml:space="preserve"> 持续产生 H₂O₂（底物耗尽前可循环）。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单独 Cu²⁺ 或单独还原剂在相同条件下不形成该 H₂O₂；活性可被 </w:t>
      </w:r>
      <w:r>
        <w:rPr>
          <w:rFonts w:ascii="Calibri" w:hAnsi="Calibri" w:eastAsia="宋体"/>
          <w:b/>
          <w:i w:val="0"/>
          <w:sz w:val="21"/>
        </w:rPr>
        <w:t>抗 Aβ 抗体、Cu 螯合剂、Zn²⁺</w:t>
      </w:r>
      <w:r>
        <w:rPr>
          <w:rFonts w:ascii="Calibri" w:hAnsi="Calibri" w:eastAsia="宋体"/>
          <w:b w:val="0"/>
          <w:i w:val="0"/>
          <w:sz w:val="21"/>
        </w:rPr>
        <w:t xml:space="preserve"> 抑制。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4. 细胞：无 Cu 时 Aβ 不毒；多巴胺可显著放大 Aβ1–42·Cu 毒性。</w:t>
      </w:r>
    </w:p>
    <w:p>
      <w:r>
        <w:rPr>
          <w:rFonts w:ascii="Calibri" w:hAnsi="Calibri" w:eastAsia="宋体"/>
          <w:b/>
          <w:i w:val="0"/>
          <w:sz w:val="21"/>
        </w:rPr>
        <w:t>对本课题的用法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“毒性肽”不一定要化学计量耗金属——</w:t>
      </w:r>
      <w:r>
        <w:rPr>
          <w:rFonts w:ascii="Calibri" w:hAnsi="Calibri" w:eastAsia="宋体"/>
          <w:b/>
          <w:i w:val="0"/>
          <w:sz w:val="21"/>
        </w:rPr>
        <w:t>催化循环</w:t>
      </w:r>
      <w:r>
        <w:rPr>
          <w:rFonts w:ascii="Calibri" w:hAnsi="Calibri" w:eastAsia="宋体"/>
          <w:b w:val="0"/>
          <w:i w:val="0"/>
          <w:sz w:val="21"/>
        </w:rPr>
        <w:t>更危险。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Zn²⁺ 在此文中是 </w:t>
      </w:r>
      <w:r>
        <w:rPr>
          <w:rFonts w:ascii="Calibri" w:hAnsi="Calibri" w:eastAsia="宋体"/>
          <w:b/>
          <w:i w:val="0"/>
          <w:sz w:val="21"/>
        </w:rPr>
        <w:t>抑制剂</w:t>
      </w:r>
      <w:r>
        <w:rPr>
          <w:rFonts w:ascii="Calibri" w:hAnsi="Calibri" w:eastAsia="宋体"/>
          <w:b w:val="0"/>
          <w:i w:val="0"/>
          <w:sz w:val="21"/>
        </w:rPr>
        <w:t>（抑 Cu–Aβ 产 H₂O₂），与 §2 Zn 定位一致。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计算含义：稳定 Cu 配位 + 可及的氧化还原位点，只说明</w:t>
      </w:r>
      <w:r>
        <w:rPr>
          <w:rFonts w:ascii="Calibri" w:hAnsi="Calibri" w:eastAsia="宋体"/>
          <w:b/>
          <w:i w:val="0"/>
          <w:sz w:val="21"/>
        </w:rPr>
        <w:t>具备类金属酶的结构前提</w:t>
      </w:r>
      <w:r>
        <w:rPr>
          <w:rFonts w:ascii="Calibri" w:hAnsi="Calibri" w:eastAsia="宋体"/>
          <w:b w:val="0"/>
          <w:i w:val="0"/>
          <w:sz w:val="21"/>
        </w:rPr>
        <w:t>；催化周转率必须实验。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1.4 三篇如何串成一条证据链（汇报可用）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步骤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一句话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① 化学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Biochemistry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Aβ + Cu/Fe → 还原金属 → H₂O₂ / •OH 化学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② 细胞相关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Huang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Cu 增强神经毒性，且与无细胞 H₂O₂、还原能力同序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③ 催化与底物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Opazo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Aβ–Cu 募集生理还原剂，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催化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产神经毒性 H₂O₂；螯合/Zn 可抑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可写结论（谨慎）</w:t>
      </w:r>
      <w:r>
        <w:rPr>
          <w:rFonts w:ascii="Calibri" w:hAnsi="Calibri" w:eastAsia="宋体"/>
          <w:b w:val="0"/>
          <w:i w:val="0"/>
          <w:sz w:val="21"/>
        </w:rPr>
        <w:t xml:space="preserve">：人源 Aβ（尤其 1–42）是目前文献中证据最完整的 </w:t>
      </w:r>
      <w:r>
        <w:rPr>
          <w:rFonts w:ascii="Calibri" w:hAnsi="Calibri" w:eastAsia="宋体"/>
          <w:b/>
          <w:i w:val="0"/>
          <w:sz w:val="21"/>
        </w:rPr>
        <w:t>Cu/Fe 依赖促氧化毒性肽</w:t>
      </w:r>
      <w:r>
        <w:rPr>
          <w:rFonts w:ascii="Calibri" w:hAnsi="Calibri" w:eastAsia="宋体"/>
          <w:b w:val="0"/>
          <w:i w:val="0"/>
          <w:sz w:val="21"/>
        </w:rPr>
        <w:t xml:space="preserve"> 范式。</w:t>
      </w:r>
    </w:p>
    <w:p>
      <w:r>
        <w:rPr>
          <w:rFonts w:ascii="Calibri" w:hAnsi="Calibri" w:eastAsia="宋体"/>
          <w:b/>
          <w:i w:val="0"/>
          <w:sz w:val="21"/>
        </w:rPr>
        <w:t>不可写</w:t>
      </w:r>
      <w:r>
        <w:rPr>
          <w:rFonts w:ascii="Calibri" w:hAnsi="Calibri" w:eastAsia="宋体"/>
          <w:b w:val="0"/>
          <w:i w:val="0"/>
          <w:sz w:val="21"/>
        </w:rPr>
        <w:t>：你们的 12 条候选肽“已经是”同类毒性肽——尚无对等实验链。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1.5 【反例】Wang et al., 2024 — 不能当作毒性肽依据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Wang D, Wang G, Wang X, Ren Z, Jia C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Native Mass Spectrometry-Centric Approaches Revealed That Neuropeptides Frequently Interact with Amyloid-β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ACS Chem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15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(15):2719-2728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10.1021/acschemneuro.4c00075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39066700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问题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裁决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神经肽–Aβ 互作是否常见？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是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（6/12 native MS 复合物）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是否证明“毒性肽”？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否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——leptin/cerebellin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抑聚集、降细胞毒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；leptin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螯合 Cu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偏保护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kisspeptin？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可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促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Aβ 聚集，但仍非完整 Cu–ROS–毒性链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HDOCK 对接？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仅界面假说，不能定毒性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引用规范</w:t>
      </w:r>
      <w:r>
        <w:rPr>
          <w:rFonts w:ascii="Calibri" w:hAnsi="Calibri" w:eastAsia="宋体"/>
          <w:b w:val="0"/>
          <w:i w:val="0"/>
          <w:sz w:val="21"/>
        </w:rPr>
        <w:t>：可引作“短肽与 Aβ 非共价互作并不罕见；功能方向须另判”。</w:t>
      </w:r>
      <w:r>
        <w:rPr>
          <w:rFonts w:ascii="Calibri" w:hAnsi="Calibri" w:eastAsia="宋体"/>
          <w:b/>
          <w:i w:val="0"/>
          <w:sz w:val="21"/>
        </w:rPr>
        <w:t>禁止</w:t>
      </w:r>
      <w:r>
        <w:rPr>
          <w:rFonts w:ascii="Calibri" w:hAnsi="Calibri" w:eastAsia="宋体"/>
          <w:b w:val="0"/>
          <w:i w:val="0"/>
          <w:sz w:val="21"/>
        </w:rPr>
        <w:t>引作毒性肽主证据。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 核心板块 B：Cu / Fe / Zn 分型文献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2.1 Zn²⁺：促聚集为主，不是 Fenton 型 ROS 金属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2.1.1 Bush et al., 1994 — Zn 快速诱导 Aβ 淀粉样形成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Bush AI, Pettingell WH, Multhaup G, … Tanzi 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Rapid induction of Alzheimer A beta amyloid formation by zinc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Science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1994;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265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(5177):1464-1467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10.1126/science.8073293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1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8073293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：人 Aβ1–40 与 Zn 特异可饱和结合；</w:t>
      </w:r>
      <w:r>
        <w:rPr>
          <w:rFonts w:ascii="Calibri" w:hAnsi="Calibri" w:eastAsia="宋体"/>
          <w:b/>
          <w:i w:val="0"/>
          <w:sz w:val="21"/>
        </w:rPr>
        <w:t>&gt;300 nM Zn</w:t>
      </w:r>
      <w:r>
        <w:rPr>
          <w:rFonts w:ascii="Calibri" w:hAnsi="Calibri" w:eastAsia="宋体"/>
          <w:b w:val="0"/>
          <w:i w:val="0"/>
          <w:sz w:val="21"/>
        </w:rPr>
        <w:t xml:space="preserve"> 迅速诱导可染色淀粉样；鼠 Aβ 结合弱、不易被 Zn 诱导——与啮齿类少见脑 Aβ 斑块的讨论相关。</w:t>
      </w:r>
    </w:p>
    <w:p>
      <w:r>
        <w:rPr>
          <w:rFonts w:ascii="Calibri" w:hAnsi="Calibri" w:eastAsia="宋体"/>
          <w:b/>
          <w:i w:val="0"/>
          <w:sz w:val="21"/>
        </w:rPr>
        <w:t>用法</w:t>
      </w:r>
      <w:r>
        <w:rPr>
          <w:rFonts w:ascii="Calibri" w:hAnsi="Calibri" w:eastAsia="宋体"/>
          <w:b w:val="0"/>
          <w:i w:val="0"/>
          <w:sz w:val="21"/>
        </w:rPr>
        <w:t xml:space="preserve">：Zn = </w:t>
      </w:r>
      <w:r>
        <w:rPr>
          <w:rFonts w:ascii="Calibri" w:hAnsi="Calibri" w:eastAsia="宋体"/>
          <w:b/>
          <w:i w:val="0"/>
          <w:sz w:val="21"/>
        </w:rPr>
        <w:t>聚集诱导金属</w:t>
      </w:r>
      <w:r>
        <w:rPr>
          <w:rFonts w:ascii="Calibri" w:hAnsi="Calibri" w:eastAsia="宋体"/>
          <w:b w:val="0"/>
          <w:i w:val="0"/>
          <w:sz w:val="21"/>
        </w:rPr>
        <w:t xml:space="preserve"> 的经典起点；与 Cu 的 ROS 角色分开写。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2.1.2 Faller &amp; Hureau, 2009 — Cu/Zn–Aβ 生物无机化学专论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Faller P, Hureau C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Bioinorganic chemistry of copper and zinc ions coordinated to amyloid-beta peptide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Dalton Trans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(7):1080-1094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10.1039/b813398k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19322475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：系统整理 Cu、Zn 与 Aβ 的配位模式、亲和力、对聚集与活性氧的不同影响——</w:t>
      </w:r>
      <w:r>
        <w:rPr>
          <w:rFonts w:ascii="Calibri" w:hAnsi="Calibri" w:eastAsia="宋体"/>
          <w:b/>
          <w:i w:val="0"/>
          <w:sz w:val="21"/>
        </w:rPr>
        <w:t>写金属–肽配位计算/讨论时的结构化学首选综述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2.1.3 Sensi et al., 2009 — 中枢 Zn 生理与病理（非 Fenton 叙事）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Sensi SL, Paoletti P, Bush AI, Sekler 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Zinc in the physiology and pathology of the CNS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10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(11):780-791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10.1038/nrn2734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19826435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：Zn 为 CNS 信号与稳态离子；病理涉及兴奋毒性、线粒体、Zn–Aβ 等。</w:t>
      </w:r>
    </w:p>
    <w:p>
      <w:r>
        <w:rPr>
          <w:rFonts w:ascii="Calibri" w:hAnsi="Calibri" w:eastAsia="宋体"/>
          <w:b/>
          <w:i w:val="0"/>
          <w:sz w:val="21"/>
        </w:rPr>
        <w:t>硬约束</w:t>
      </w:r>
      <w:r>
        <w:rPr>
          <w:rFonts w:ascii="Calibri" w:hAnsi="Calibri" w:eastAsia="宋体"/>
          <w:b w:val="0"/>
          <w:i w:val="0"/>
          <w:sz w:val="21"/>
        </w:rPr>
        <w:t>：Zn²⁺ = d¹⁰ 闭壳层，</w:t>
      </w:r>
      <w:r>
        <w:rPr>
          <w:rFonts w:ascii="Calibri" w:hAnsi="Calibri" w:eastAsia="宋体"/>
          <w:b/>
          <w:i w:val="0"/>
          <w:sz w:val="21"/>
        </w:rPr>
        <w:t>无 Cu/Fe 式单电子 Fenton 循环</w:t>
      </w:r>
      <w:r>
        <w:rPr>
          <w:rFonts w:ascii="Calibri" w:hAnsi="Calibri" w:eastAsia="宋体"/>
          <w:b w:val="0"/>
          <w:i w:val="0"/>
          <w:sz w:val="21"/>
        </w:rPr>
        <w:t>。计算可做 Zn 配位，结论不得写“Zn–Fenton 产 ROS”。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2.2 Cu–Aβ 产 ROS 的结构/机制综述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Hureau &amp; Faller, 2009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Hureau C, Faller P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Aβ-mediated ROS production by Cu ions: structural insights, mechanisms and relevance to Alzheimer's disease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Biochimie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91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(10):1212-1217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10.1016/j.biochi.2009.03.013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19332103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：从配位结构解释 Cu–Aβ 如何产 ROS、哪些结构因素决定活性——衔接 Huang/Opazo 实验与配位模型。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2.3 金属分型速查表（写作直接可用）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维度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Cu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Fe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Zn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氧化还原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活跃（Cu²⁺/Cu⁺）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活跃（Fe³⁺/Fe²⁺）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惰性（d¹⁰）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与 Aβ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高亲和；催化 H₂O₂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可被还原；参与 H₂O₂/•OH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高亲和；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快速促纤丝/聚集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毒性主路径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促氧化（ROS）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促氧化 + 铁稳态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聚集/信号/线粒体等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对 Cu–Aβ ROS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主体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可协同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文献中可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抑制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产 H₂O₂（Opazo）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计算标签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氧化还原活性金属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同左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结构/聚集对照金属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3 核心板块 C：氧化应激与脂质过氧化（把 ROS 接到病理）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3.1 Cheignon et al., 2018 — Aβ 与氧化应激总述（首选新综述）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Cheignon C, Tomas M, Bonnefont-Rousselot D, Faller P, Hureau C, Collin F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Oxidative stress and the amyloid beta peptide in Alzheimer's disease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Redox 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14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:450-464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10.1016/j.redox.2017.10.014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29080524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：整合 Aβ–金属氧化还原、H₂O₂/•OH、氧化修饰与 AD 的关系；写“金属–ROS–AD”讨论段的</w:t>
      </w:r>
      <w:r>
        <w:rPr>
          <w:rFonts w:ascii="Calibri" w:hAnsi="Calibri" w:eastAsia="宋体"/>
          <w:b/>
          <w:i w:val="0"/>
          <w:sz w:val="21"/>
        </w:rPr>
        <w:t>现代入口综述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3.2 Butterfield &amp; Lauderback, 2002 — AD 脑脂质过氧化与蛋白氧化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Butterfield DA, Lauderback CM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Lipid peroxidation and protein oxidation in Alzheimer's disease brain: potential causes and consequences involving amyloid beta-peptide-associated free radical oxidative stress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Free Radic Biol Med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32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(11):1050-1060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10.1016/S0891-5849(02)00794-3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00794-3)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2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12031889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：AD 脑中脂质过氧化（如 4-HNE）与蛋白氧化的病理证据，并与 Aβ 相关自由基应激联系——</w:t>
      </w:r>
      <w:r>
        <w:rPr>
          <w:rFonts w:ascii="Calibri" w:hAnsi="Calibri" w:eastAsia="宋体"/>
          <w:b/>
          <w:i w:val="0"/>
          <w:sz w:val="21"/>
        </w:rPr>
        <w:t>ROS → 脂质过氧化</w:t>
      </w:r>
      <w:r>
        <w:rPr>
          <w:rFonts w:ascii="Calibri" w:hAnsi="Calibri" w:eastAsia="宋体"/>
          <w:b w:val="0"/>
          <w:i w:val="0"/>
          <w:sz w:val="21"/>
        </w:rPr>
        <w:t xml:space="preserve"> 环节的经典引用。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3.3 Greenough et al., 2013 — 金属稳态失衡与 AD 氧化应激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Greenough MA, Camakaris J, Bush AI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Metal dyshomeostasis and oxidative stress in Alzheimer's disease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Neurochem Int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2013;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62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(5):540-555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2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10.1016/j.neuint.2012.08.014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3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22982299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：从金属稳态网络（不仅是肽–金属二元）讨论氧化应激——避免把机制写成“只有肽和离子、没有细胞转运”。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4 核心板块 D：Aβ 寡聚体毒性（功能读出；可不依赖金属）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Walsh et al., 2002 — 天然分泌 Aβ 寡聚体抑制海马 LTP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Walsh DM, Klyubin I, Fadeeva JV, … Selkoe DJ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Naturally secreted oligomers of amyloid beta protein potently inhibit hippocampal long-term potentiation in vivo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416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(6880):535-539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3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10.1038/416535a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3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11932745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细胞自然产生并分泌的 </w:t>
      </w:r>
      <w:r>
        <w:rPr>
          <w:rFonts w:ascii="Calibri" w:hAnsi="Calibri" w:eastAsia="宋体"/>
          <w:b/>
          <w:i w:val="0"/>
          <w:sz w:val="21"/>
        </w:rPr>
        <w:t>Aβ 寡聚体</w:t>
      </w:r>
      <w:r>
        <w:rPr>
          <w:rFonts w:ascii="Calibri" w:hAnsi="Calibri" w:eastAsia="宋体"/>
          <w:b w:val="0"/>
          <w:i w:val="0"/>
          <w:sz w:val="21"/>
        </w:rPr>
        <w:t xml:space="preserve">（非纤丝）在体抑制大鼠海马 </w:t>
      </w:r>
      <w:r>
        <w:rPr>
          <w:rFonts w:ascii="Calibri" w:hAnsi="Calibri" w:eastAsia="宋体"/>
          <w:b/>
          <w:i w:val="0"/>
          <w:sz w:val="21"/>
        </w:rPr>
        <w:t>LTP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免疫耗尽 Aβ 则效应消失；降解单体、保留寡聚体仍抑制 LTP。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γ-分泌酶抑制阻止寡聚体形成后，介质不再破坏 LTP。</w:t>
      </w:r>
    </w:p>
    <w:p>
      <w:r>
        <w:rPr>
          <w:rFonts w:ascii="Calibri" w:hAnsi="Calibri" w:eastAsia="宋体"/>
          <w:b/>
          <w:i w:val="0"/>
          <w:sz w:val="21"/>
        </w:rPr>
        <w:t>与金属毒性肽的关系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这是 </w:t>
      </w:r>
      <w:r>
        <w:rPr>
          <w:rFonts w:ascii="Calibri" w:hAnsi="Calibri" w:eastAsia="宋体"/>
          <w:b/>
          <w:i w:val="0"/>
          <w:sz w:val="21"/>
        </w:rPr>
        <w:t>突触毒性的功能金标准读出</w:t>
      </w:r>
      <w:r>
        <w:rPr>
          <w:rFonts w:ascii="Calibri" w:hAnsi="Calibri" w:eastAsia="宋体"/>
          <w:b w:val="0"/>
          <w:i w:val="0"/>
          <w:sz w:val="21"/>
        </w:rPr>
        <w:t xml:space="preserve">，机制上可与金属–ROS 并行或交叉，但 </w:t>
      </w:r>
      <w:r>
        <w:rPr>
          <w:rFonts w:ascii="Calibri" w:hAnsi="Calibri" w:eastAsia="宋体"/>
          <w:b/>
          <w:i w:val="0"/>
          <w:sz w:val="21"/>
        </w:rPr>
        <w:t>Walsh 本身不是 Cu–H₂O₂ 论文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若候选肽调节 Aβ 聚集，最终功能结论应落到寡聚体/突触或细胞表型，而不是只看 ThT。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 核心板块 E：其他方面的具体文献（tau / ApoE4 / 铁稳态）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AChE 已做过，此处从略。下列靶点按</w:t>
      </w:r>
      <w:r>
        <w:rPr>
          <w:rFonts w:ascii="Calibri" w:hAnsi="Calibri" w:eastAsia="宋体"/>
          <w:b/>
          <w:i w:val="0"/>
          <w:sz w:val="21"/>
        </w:rPr>
        <w:t>证据用途</w:t>
      </w:r>
      <w:r>
        <w:rPr>
          <w:rFonts w:ascii="Calibri" w:hAnsi="Calibri" w:eastAsia="宋体"/>
          <w:b w:val="0"/>
          <w:i w:val="0"/>
          <w:sz w:val="21"/>
        </w:rPr>
        <w:t>定位，避免并列成“都是致病结合靶点”。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5.1 tau —— 播种–招募，非金属毒性肽主线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Guo JL, Lee VM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Seeding of normal Tau by pathological Tau conformers drives pathogenesis of Alzheimer-like tangles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 Biol Chem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2011;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286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(17):15317-15331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3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10.1074/jbc.M110.209296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3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21372138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 xml:space="preserve">：微量预成形 tau 纤丝（pffs）进入细胞后大量募集可溶 tau，形成 NFT 样包涵体；支持 prion-like </w:t>
      </w:r>
      <w:r>
        <w:rPr>
          <w:rFonts w:ascii="Calibri" w:hAnsi="Calibri" w:eastAsia="宋体"/>
          <w:b/>
          <w:i w:val="0"/>
          <w:sz w:val="21"/>
        </w:rPr>
        <w:t>播种–招募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定位</w:t>
      </w:r>
      <w:r>
        <w:rPr>
          <w:rFonts w:ascii="Calibri" w:hAnsi="Calibri" w:eastAsia="宋体"/>
          <w:b w:val="0"/>
          <w:i w:val="0"/>
          <w:sz w:val="21"/>
        </w:rPr>
        <w:t>：若候选肽碰 tau，合理问题是“是否影响播种/聚集”，</w:t>
      </w:r>
      <w:r>
        <w:rPr>
          <w:rFonts w:ascii="Calibri" w:hAnsi="Calibri" w:eastAsia="宋体"/>
          <w:b/>
          <w:i w:val="0"/>
          <w:sz w:val="21"/>
        </w:rPr>
        <w:t>不是</w:t>
      </w:r>
      <w:r>
        <w:rPr>
          <w:rFonts w:ascii="Calibri" w:hAnsi="Calibri" w:eastAsia="宋体"/>
          <w:b w:val="0"/>
          <w:i w:val="0"/>
          <w:sz w:val="21"/>
        </w:rPr>
        <w:t xml:space="preserve"> Cu–Fenton 主叙事。探索性；需先有结合/聚集证据再深化。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5.2 ApoE4 —— 遗传风险与多效机制；并桥接铁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5.2.1 Strittmatter et al., 1993 — ApoE4 与晚发 AD / Aβ 结合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Strittmatter WJ, et al.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Apolipoprotein E: high-avidity binding to beta-amyloid and increased frequency of type 4 allele in late-onset familial Alzheimer disease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PNAS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1993;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90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(5):1977-1981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3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10.1073/pnas.90.5.1977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3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8446617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：确立 ApoE4 等位基因频率升高及与 Aβ 高亲和——ApoE–AD 遗传/结合起点。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5.2.2 Huang &amp; Mahley, 2014 — ApoE 结构与神经生物学功能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Y, Mahley RW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Apolipoprotein E: structure and function in lipid metabolism, neurobiology, and Alzheimer's diseases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Neurobiol Dis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72 Pt A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:3-12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3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10.1016/j.nbd.2014.08.025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3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25173806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>：E2/E3/E4 结构差异（domain interaction 等）与脂代谢、Aβ 清除、tau、神经修复等多效性——</w:t>
      </w:r>
      <w:r>
        <w:rPr>
          <w:rFonts w:ascii="Calibri" w:hAnsi="Calibri" w:eastAsia="宋体"/>
          <w:b/>
          <w:i w:val="0"/>
          <w:sz w:val="21"/>
        </w:rPr>
        <w:t>写 ApoE4 机制时的结构–功能首选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r>
        <w:rPr>
          <w:rFonts w:ascii="Calibri" w:hAnsi="Calibri" w:eastAsia="宋体"/>
          <w:b/>
          <w:i w:val="0"/>
          <w:sz w:val="21"/>
        </w:rPr>
        <w:t>计算注意</w:t>
      </w:r>
      <w:r>
        <w:rPr>
          <w:rFonts w:ascii="Calibri" w:hAnsi="Calibri" w:eastAsia="宋体"/>
          <w:b w:val="0"/>
          <w:i w:val="0"/>
          <w:sz w:val="21"/>
        </w:rPr>
        <w:t>：单次对接不能解释遗传风险；至少 E3 vs E4 对照。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5.3 ferritin / transferrin —— 铁稳态功能节点（非未验证的“直接致病结合靶点”）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5.3.1 Ayton et al., 2015 — CSF ferritin 预测 AD 结局，受 APOE 调控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Ayton S, Faux NG, Bush AI; ADNI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Ferritin levels in the cerebrospinal fluid predict Alzheimer's disease outcomes and are regulated by APOE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 Commun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6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:6760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3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10.1038/ncomms7760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4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25988319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要点</w:t>
      </w:r>
      <w:r>
        <w:rPr>
          <w:rFonts w:ascii="Calibri" w:hAnsi="Calibri" w:eastAsia="宋体"/>
          <w:b w:val="0"/>
          <w:i w:val="0"/>
          <w:sz w:val="21"/>
        </w:rPr>
        <w:t xml:space="preserve">：CSF ferritin 预测 MCI→AD 与认知下降；水平受 </w:t>
      </w:r>
      <w:r>
        <w:rPr>
          <w:rFonts w:ascii="Calibri" w:hAnsi="Calibri" w:eastAsia="宋体"/>
          <w:b/>
          <w:i w:val="0"/>
          <w:sz w:val="21"/>
        </w:rPr>
        <w:t>APOE</w:t>
      </w:r>
      <w:r>
        <w:rPr>
          <w:rFonts w:ascii="Calibri" w:hAnsi="Calibri" w:eastAsia="宋体"/>
          <w:b w:val="0"/>
          <w:i w:val="0"/>
          <w:sz w:val="21"/>
        </w:rPr>
        <w:t xml:space="preserve"> 调控——</w:t>
      </w:r>
      <w:r>
        <w:rPr>
          <w:rFonts w:ascii="Calibri" w:hAnsi="Calibri" w:eastAsia="宋体"/>
          <w:b/>
          <w:i w:val="0"/>
          <w:sz w:val="21"/>
        </w:rPr>
        <w:t>APOE–铁–AD 结局</w:t>
      </w:r>
      <w:r>
        <w:rPr>
          <w:rFonts w:ascii="Calibri" w:hAnsi="Calibri" w:eastAsia="宋体"/>
          <w:b w:val="0"/>
          <w:i w:val="0"/>
          <w:sz w:val="21"/>
        </w:rPr>
        <w:t xml:space="preserve"> 桥梁。</w:t>
      </w:r>
    </w:p>
    <w:p>
      <w:r>
        <w:rPr>
          <w:rFonts w:ascii="Calibri" w:hAnsi="Calibri" w:eastAsia="宋体"/>
          <w:b/>
          <w:i w:val="0"/>
          <w:sz w:val="21"/>
        </w:rPr>
        <w:t>定位</w:t>
      </w:r>
      <w:r>
        <w:rPr>
          <w:rFonts w:ascii="Calibri" w:hAnsi="Calibri" w:eastAsia="宋体"/>
          <w:b w:val="0"/>
          <w:i w:val="0"/>
          <w:sz w:val="21"/>
        </w:rPr>
        <w:t xml:space="preserve">：ferritin = </w:t>
      </w:r>
      <w:r>
        <w:rPr>
          <w:rFonts w:ascii="Calibri" w:hAnsi="Calibri" w:eastAsia="宋体"/>
          <w:b/>
          <w:i w:val="0"/>
          <w:sz w:val="21"/>
        </w:rPr>
        <w:t>可测的铁稳态/预后节点</w:t>
      </w:r>
      <w:r>
        <w:rPr>
          <w:rFonts w:ascii="Calibri" w:hAnsi="Calibri" w:eastAsia="宋体"/>
          <w:b w:val="0"/>
          <w:i w:val="0"/>
          <w:sz w:val="21"/>
        </w:rPr>
        <w:t>，不是默认的“肽直接结合致病靶”。</w:t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5.3.2 Zecca et al., 2004 — 脑铁、衰老与神经退行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Zecca L, Youdim MB, Riederer P, Connor JR, Crichton RR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Iron, brain ageing and neurodegenerative disorders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2004;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(11):863-873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4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10.1038/nrn1537</w:t>
              </w:r>
            </w:hyperlink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4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15496864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4"/>
      </w:pPr>
      <w:r>
        <w:rPr>
          <w:rFonts w:ascii="Calibri" w:hAnsi="Calibri" w:eastAsia="宋体"/>
          <w:b w:val="0"/>
          <w:i w:val="0"/>
          <w:sz w:val="22"/>
        </w:rPr>
        <w:t>5.3.3 Ward et al., 2014 — 脑铁在衰老与神经退行中的作用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字段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Ward RJ, Zucca FA, Duyn JH, Crichton RR, Zecca 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题名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The role of iron in brain ageing and neurodegenerative disorders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期刊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Lancet Neurol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2014; 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13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(10):1045-1060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4873"/>
          </w:tcPr>
          <w:p>
            <w:hyperlink r:id="rId4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10.1016/S1474-4422(14)70117-6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70117-6)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  <w:tc>
          <w:tcPr>
            <w:tcW w:type="dxa" w:w="4873"/>
          </w:tcPr>
          <w:p>
            <w:hyperlink r:id="rId4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25231526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Zecca + Ward 合用要点</w:t>
      </w:r>
      <w:r>
        <w:rPr>
          <w:rFonts w:ascii="Calibri" w:hAnsi="Calibri" w:eastAsia="宋体"/>
          <w:b w:val="0"/>
          <w:i w:val="0"/>
          <w:sz w:val="21"/>
        </w:rPr>
        <w:t>：Tf–TfR1 摄取、ferritin 储存、ferroportin 释放、NTBI 与氧化应激网络。</w:t>
      </w:r>
    </w:p>
    <w:p>
      <w:r>
        <w:rPr>
          <w:rFonts w:ascii="Calibri" w:hAnsi="Calibri" w:eastAsia="宋体"/>
          <w:b/>
          <w:i w:val="0"/>
          <w:sz w:val="21"/>
        </w:rPr>
        <w:t>transferrin 定位</w:t>
      </w:r>
      <w:r>
        <w:rPr>
          <w:rFonts w:ascii="Calibri" w:hAnsi="Calibri" w:eastAsia="宋体"/>
          <w:b w:val="0"/>
          <w:i w:val="0"/>
          <w:sz w:val="21"/>
        </w:rPr>
        <w:t>：铁转运枢纽；读出应是摄取/饱和度/TfR1 等</w:t>
      </w:r>
      <w:r>
        <w:rPr>
          <w:rFonts w:ascii="Calibri" w:hAnsi="Calibri" w:eastAsia="宋体"/>
          <w:b/>
          <w:i w:val="0"/>
          <w:sz w:val="21"/>
        </w:rPr>
        <w:t>功能指标</w:t>
      </w:r>
      <w:r>
        <w:rPr>
          <w:rFonts w:ascii="Calibri" w:hAnsi="Calibri" w:eastAsia="宋体"/>
          <w:b w:val="0"/>
          <w:i w:val="0"/>
          <w:sz w:val="21"/>
        </w:rPr>
        <w:t>，对接仅假设生成。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5.4 非 AChE 靶点总表（文献 → 怎么用）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靶点/主题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核心文献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证据强项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建议用法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避免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Cu/Fe–毒性肽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1999×2；Opazo 2002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化学+细胞相关+催化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金属矩阵与 ROS 叙事一级引用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无数据就贴到候选肽上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Zn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Bush 1994；Sensi 2009；Faller 2009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聚集与生理病理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聚集/对照金属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“Zn–Fenton”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Aβ 寡聚体毒性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Walsh 2002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在体 LTP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功能读出标准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只用 ThT 下功能结论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tau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Guo &amp; Lee 2011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细胞播种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探索性聚集/播种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无结合证据的强关联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ApoE4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Strittmatter 1993；Huang &amp; Mahley 2014；Ayton 2015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遗传+多效+铁桥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异构体对照；连铁稳态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单构象对接解释风险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ferritin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Ayton 2015；Zecca；Ward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队列+代谢网络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功能节点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“直接致病结合靶点”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transferrin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Zecca；Ward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转运共识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功能节点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同上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/>
                <w:i w:val="0"/>
                <w:sz w:val="18"/>
              </w:rPr>
              <w:t>神经肽–Aβ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Wang 2024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互作频率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互作旁证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毒性肽依据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6 计算侧文献索引（简表；非本版主体）</w:t>
      </w:r>
    </w:p>
    <w:p>
      <w:pPr>
        <w:pBdr>
          <w:left w:val="single" w:sz="18" w:space="4" w:color="2E74B5"/>
        </w:pBdr>
        <w:shd w:val="clear" w:color="auto" w:fill="F2F7FB"/>
        <w:spacing w:after="120"/>
        <w:ind w:left="227"/>
      </w:pPr>
      <w:r>
        <w:rPr>
          <w:rFonts w:ascii="Calibri" w:hAnsi="Calibri" w:eastAsia="宋体"/>
          <w:b w:val="0"/>
          <w:i w:val="0"/>
          <w:sz w:val="21"/>
        </w:rPr>
        <w:t>金属–肽后续若做理论计算，方法学引用如下；</w:t>
      </w:r>
      <w:r>
        <w:rPr>
          <w:rFonts w:ascii="Calibri" w:hAnsi="Calibri" w:eastAsia="宋体"/>
          <w:b/>
          <w:i w:val="0"/>
          <w:sz w:val="21"/>
        </w:rPr>
        <w:t>不替代</w:t>
      </w:r>
      <w:r>
        <w:rPr>
          <w:rFonts w:ascii="Calibri" w:hAnsi="Calibri" w:eastAsia="宋体"/>
          <w:b w:val="0"/>
          <w:i w:val="0"/>
          <w:sz w:val="21"/>
        </w:rPr>
        <w:t xml:space="preserve"> §1 实验范式。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方法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32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 / PMID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AlphaFold 3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Abramson et al.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2024; 630:493-500</w:t>
            </w:r>
          </w:p>
        </w:tc>
        <w:tc>
          <w:tcPr>
            <w:tcW w:type="dxa" w:w="3249"/>
          </w:tcPr>
          <w:p>
            <w:hyperlink r:id="rId4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10.1038/s41586-024-07487-w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/ </w:t>
            </w:r>
            <w:hyperlink r:id="rId4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38718835</w:t>
              </w:r>
            </w:hyperlink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MD 正确使用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Hollingsworth &amp; Dror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2018; 99:1129-1143</w:t>
            </w:r>
          </w:p>
        </w:tc>
        <w:tc>
          <w:tcPr>
            <w:tcW w:type="dxa" w:w="3249"/>
          </w:tcPr>
          <w:p>
            <w:hyperlink r:id="rId4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10.1016/j.neuron.2018.08.011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/ </w:t>
            </w:r>
            <w:hyperlink r:id="rId4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30236283</w:t>
              </w:r>
            </w:hyperlink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MM/PBSA–GBSA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Genheden &amp; Ryde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Expert Opin Drug Discov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2015; 10:449-461</w:t>
            </w:r>
          </w:p>
        </w:tc>
        <w:tc>
          <w:tcPr>
            <w:tcW w:type="dxa" w:w="3249"/>
          </w:tcPr>
          <w:p>
            <w:hyperlink r:id="rId4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10.1517/17460441.2015.1032936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/ </w:t>
            </w:r>
            <w:hyperlink r:id="rId5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25835573</w:t>
              </w:r>
            </w:hyperlink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QM/MM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Senn &amp; Thiel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Angew Chem Int Ed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2009; 48:1198-1229</w:t>
            </w:r>
          </w:p>
        </w:tc>
        <w:tc>
          <w:tcPr>
            <w:tcW w:type="dxa" w:w="3249"/>
          </w:tcPr>
          <w:p>
            <w:hyperlink r:id="rId5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10.1002/anie.200802019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/ </w:t>
            </w:r>
            <w:hyperlink r:id="rId5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19173328</w:t>
              </w:r>
            </w:hyperlink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Cu/Zn–Aβ 配位化学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Faller &amp; Hureau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Dalton Trans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</w:t>
            </w:r>
          </w:p>
        </w:tc>
        <w:tc>
          <w:tcPr>
            <w:tcW w:type="dxa" w:w="3249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10.1039/b813398k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/ </w:t>
            </w:r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19322475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/>
          <w:i w:val="0"/>
          <w:sz w:val="21"/>
        </w:rPr>
        <w:t>计算允许表述 / 禁止表述（金属毒性语境）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允许</w:t>
            </w:r>
          </w:p>
        </w:tc>
        <w:tc>
          <w:tcPr>
            <w:tcW w:type="dxa" w:w="4873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禁止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“配位几何类似 Aβ–Cu 报道的 N/O 供体环境（参见 Faller 2009）”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“计算证明该肽具神经毒性”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“Cu 配位稳定，具备进一步检测 H₂O₂ 的结构前提（类比 Huang/Opazo）”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“Zn 通过 Fenton 产生 ROS”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“相对配位能提示对 Cu 的亲和可能高于对照肽”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“根据 Wang 2024，该肽为毒性肽”</w:t>
            </w:r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7 总文献表（按板块，含链接）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7.1 金属–毒性肽与金属分型（优先精读）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期刊年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et al. Aβ 金属还原产 H₂O₂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Biochemistry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</w:t>
            </w:r>
          </w:p>
        </w:tc>
        <w:tc>
          <w:tcPr>
            <w:tcW w:type="dxa" w:w="1949"/>
          </w:tcPr>
          <w:p>
            <w:hyperlink r:id="rId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10.1021/bi990438f</w:t>
              </w:r>
            </w:hyperlink>
          </w:p>
        </w:tc>
        <w:tc>
          <w:tcPr>
            <w:tcW w:type="dxa" w:w="1949"/>
          </w:tcPr>
          <w:p>
            <w:hyperlink r:id="rId1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10386999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et al. Cu 增强 Aβ 神经毒性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1999</w:t>
            </w:r>
          </w:p>
        </w:tc>
        <w:tc>
          <w:tcPr>
            <w:tcW w:type="dxa" w:w="1949"/>
          </w:tcPr>
          <w:p>
            <w:hyperlink r:id="rId1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10.1074/jbc.274.52.37111</w:t>
              </w:r>
            </w:hyperlink>
          </w:p>
        </w:tc>
        <w:tc>
          <w:tcPr>
            <w:tcW w:type="dxa" w:w="1949"/>
          </w:tcPr>
          <w:p>
            <w:hyperlink r:id="rId1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10601271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Opazo et al. Aβ–Cu 类金属酶产 H₂O₂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</w:t>
            </w:r>
          </w:p>
        </w:tc>
        <w:tc>
          <w:tcPr>
            <w:tcW w:type="dxa" w:w="1949"/>
          </w:tcPr>
          <w:p>
            <w:hyperlink r:id="rId1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10.1074/jbc.M206428200</w:t>
              </w:r>
            </w:hyperlink>
          </w:p>
        </w:tc>
        <w:tc>
          <w:tcPr>
            <w:tcW w:type="dxa" w:w="1949"/>
          </w:tcPr>
          <w:p>
            <w:hyperlink r:id="rId1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12192006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Bush et al. Zn 快速诱导 Aβ 淀粉样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Science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1994</w:t>
            </w:r>
          </w:p>
        </w:tc>
        <w:tc>
          <w:tcPr>
            <w:tcW w:type="dxa" w:w="1949"/>
          </w:tcPr>
          <w:p>
            <w:hyperlink r:id="rId1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10.1126/science.8073293</w:t>
              </w:r>
            </w:hyperlink>
          </w:p>
        </w:tc>
        <w:tc>
          <w:tcPr>
            <w:tcW w:type="dxa" w:w="1949"/>
          </w:tcPr>
          <w:p>
            <w:hyperlink r:id="rId1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8073293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M5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Faller &amp; Hureau Cu/Zn–Aβ 生物无机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Dalton Trans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</w:t>
            </w:r>
          </w:p>
        </w:tc>
        <w:tc>
          <w:tcPr>
            <w:tcW w:type="dxa" w:w="1949"/>
          </w:tcPr>
          <w:p>
            <w:hyperlink r:id="rId1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10.1039/b813398k</w:t>
              </w:r>
            </w:hyperlink>
          </w:p>
        </w:tc>
        <w:tc>
          <w:tcPr>
            <w:tcW w:type="dxa" w:w="1949"/>
          </w:tcPr>
          <w:p>
            <w:hyperlink r:id="rId2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19322475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M6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Hureau &amp; Faller Cu–Aβ ROS 结构机制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Biochimie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</w:t>
            </w:r>
          </w:p>
        </w:tc>
        <w:tc>
          <w:tcPr>
            <w:tcW w:type="dxa" w:w="1949"/>
          </w:tcPr>
          <w:p>
            <w:hyperlink r:id="rId2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10.1016/j.biochi.2009.03.013</w:t>
              </w:r>
            </w:hyperlink>
          </w:p>
        </w:tc>
        <w:tc>
          <w:tcPr>
            <w:tcW w:type="dxa" w:w="1949"/>
          </w:tcPr>
          <w:p>
            <w:hyperlink r:id="rId2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19332103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M7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Sensi et al. 中枢 Zn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2009</w:t>
            </w:r>
          </w:p>
        </w:tc>
        <w:tc>
          <w:tcPr>
            <w:tcW w:type="dxa" w:w="1949"/>
          </w:tcPr>
          <w:p>
            <w:hyperlink r:id="rId2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10.1038/nrn2734</w:t>
              </w:r>
            </w:hyperlink>
          </w:p>
        </w:tc>
        <w:tc>
          <w:tcPr>
            <w:tcW w:type="dxa" w:w="1949"/>
          </w:tcPr>
          <w:p>
            <w:hyperlink r:id="rId2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19826435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M8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Cheignon et al. Aβ 与氧化应激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Redox Biol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</w:t>
            </w:r>
          </w:p>
        </w:tc>
        <w:tc>
          <w:tcPr>
            <w:tcW w:type="dxa" w:w="1949"/>
          </w:tcPr>
          <w:p>
            <w:hyperlink r:id="rId2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10.1016/j.redox.2017.10.014</w:t>
              </w:r>
            </w:hyperlink>
          </w:p>
        </w:tc>
        <w:tc>
          <w:tcPr>
            <w:tcW w:type="dxa" w:w="1949"/>
          </w:tcPr>
          <w:p>
            <w:hyperlink r:id="rId2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29080524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M9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Butterfield &amp; Lauderback 脂质/蛋白氧化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FRBM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</w:t>
            </w:r>
          </w:p>
        </w:tc>
        <w:tc>
          <w:tcPr>
            <w:tcW w:type="dxa" w:w="1949"/>
          </w:tcPr>
          <w:p>
            <w:hyperlink r:id="rId2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10.1016/S0891-5849(02)00794-3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00794-3)</w:t>
            </w:r>
          </w:p>
        </w:tc>
        <w:tc>
          <w:tcPr>
            <w:tcW w:type="dxa" w:w="1949"/>
          </w:tcPr>
          <w:p>
            <w:hyperlink r:id="rId2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12031889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M10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Greenough et al. 金属稳态与氧化应激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Neurochem Int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2013</w:t>
            </w:r>
          </w:p>
        </w:tc>
        <w:tc>
          <w:tcPr>
            <w:tcW w:type="dxa" w:w="1949"/>
          </w:tcPr>
          <w:p>
            <w:hyperlink r:id="rId2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10.1016/j.neuint.2012.08.014</w:t>
              </w:r>
            </w:hyperlink>
          </w:p>
        </w:tc>
        <w:tc>
          <w:tcPr>
            <w:tcW w:type="dxa" w:w="1949"/>
          </w:tcPr>
          <w:p>
            <w:hyperlink r:id="rId3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22982299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7.2 Aβ 功能毒性 / 其他靶点 / 反例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期刊年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1949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O1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Walsh et al. 寡聚体抑制 LTP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2002</w:t>
            </w:r>
          </w:p>
        </w:tc>
        <w:tc>
          <w:tcPr>
            <w:tcW w:type="dxa" w:w="1949"/>
          </w:tcPr>
          <w:p>
            <w:hyperlink r:id="rId3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10.1038/416535a</w:t>
              </w:r>
            </w:hyperlink>
          </w:p>
        </w:tc>
        <w:tc>
          <w:tcPr>
            <w:tcW w:type="dxa" w:w="1949"/>
          </w:tcPr>
          <w:p>
            <w:hyperlink r:id="rId3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11932745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O2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Guo &amp; Lee tau 播种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JBC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2011</w:t>
            </w:r>
          </w:p>
        </w:tc>
        <w:tc>
          <w:tcPr>
            <w:tcW w:type="dxa" w:w="1949"/>
          </w:tcPr>
          <w:p>
            <w:hyperlink r:id="rId3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10.1074/jbc.M110.209296</w:t>
              </w:r>
            </w:hyperlink>
          </w:p>
        </w:tc>
        <w:tc>
          <w:tcPr>
            <w:tcW w:type="dxa" w:w="1949"/>
          </w:tcPr>
          <w:p>
            <w:hyperlink r:id="rId3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21372138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O3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Strittmatter et al. ApoE4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PNAS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1993</w:t>
            </w:r>
          </w:p>
        </w:tc>
        <w:tc>
          <w:tcPr>
            <w:tcW w:type="dxa" w:w="1949"/>
          </w:tcPr>
          <w:p>
            <w:hyperlink r:id="rId3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10.1073/pnas.90.5.1977</w:t>
              </w:r>
            </w:hyperlink>
          </w:p>
        </w:tc>
        <w:tc>
          <w:tcPr>
            <w:tcW w:type="dxa" w:w="1949"/>
          </w:tcPr>
          <w:p>
            <w:hyperlink r:id="rId3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8446617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O4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Huang &amp; Mahley ApoE 结构功能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Neurobiol Dis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</w:t>
            </w:r>
          </w:p>
        </w:tc>
        <w:tc>
          <w:tcPr>
            <w:tcW w:type="dxa" w:w="1949"/>
          </w:tcPr>
          <w:p>
            <w:hyperlink r:id="rId3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10.1016/j.nbd.2014.08.025</w:t>
              </w:r>
            </w:hyperlink>
          </w:p>
        </w:tc>
        <w:tc>
          <w:tcPr>
            <w:tcW w:type="dxa" w:w="1949"/>
          </w:tcPr>
          <w:p>
            <w:hyperlink r:id="rId3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25173806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O5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Ayton et al. CSF ferritin–APOE–AD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 Commun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2015</w:t>
            </w:r>
          </w:p>
        </w:tc>
        <w:tc>
          <w:tcPr>
            <w:tcW w:type="dxa" w:w="1949"/>
          </w:tcPr>
          <w:p>
            <w:hyperlink r:id="rId3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10.1038/ncomms7760</w:t>
              </w:r>
            </w:hyperlink>
          </w:p>
        </w:tc>
        <w:tc>
          <w:tcPr>
            <w:tcW w:type="dxa" w:w="1949"/>
          </w:tcPr>
          <w:p>
            <w:hyperlink r:id="rId4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25988319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O6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Zecca et al. 脑铁与衰老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Nat Rev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2004</w:t>
            </w:r>
          </w:p>
        </w:tc>
        <w:tc>
          <w:tcPr>
            <w:tcW w:type="dxa" w:w="1949"/>
          </w:tcPr>
          <w:p>
            <w:hyperlink r:id="rId4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10.1038/nrn1537</w:t>
              </w:r>
            </w:hyperlink>
          </w:p>
        </w:tc>
        <w:tc>
          <w:tcPr>
            <w:tcW w:type="dxa" w:w="1949"/>
          </w:tcPr>
          <w:p>
            <w:hyperlink r:id="rId4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15496864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O7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Ward et al. 脑铁与神经退行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Lancet Neurol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2014</w:t>
            </w:r>
          </w:p>
        </w:tc>
        <w:tc>
          <w:tcPr>
            <w:tcW w:type="dxa" w:w="1949"/>
          </w:tcPr>
          <w:p>
            <w:hyperlink r:id="rId43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10.1016/S1474-4422(14)70117-6</w:t>
              </w:r>
            </w:hyperlink>
            <w:r>
              <w:rPr>
                <w:rFonts w:ascii="Calibri" w:hAnsi="Calibri" w:eastAsia="宋体"/>
                <w:b w:val="0"/>
                <w:i w:val="0"/>
                <w:sz w:val="18"/>
              </w:rPr>
              <w:t>70117-6)</w:t>
            </w:r>
          </w:p>
        </w:tc>
        <w:tc>
          <w:tcPr>
            <w:tcW w:type="dxa" w:w="1949"/>
          </w:tcPr>
          <w:p>
            <w:hyperlink r:id="rId44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25231526</w:t>
              </w:r>
            </w:hyperlink>
          </w:p>
        </w:tc>
      </w:tr>
      <w:tr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O8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Wang et al. 神经肽–Aβ（</w:t>
            </w:r>
            <w:r>
              <w:rPr>
                <w:rFonts w:ascii="Calibri" w:hAnsi="Calibri" w:eastAsia="宋体"/>
                <w:b/>
                <w:i w:val="0"/>
                <w:sz w:val="18"/>
              </w:rPr>
              <w:t>非毒性肽依据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）</w:t>
            </w:r>
          </w:p>
        </w:tc>
        <w:tc>
          <w:tcPr>
            <w:tcW w:type="dxa" w:w="1949"/>
          </w:tcPr>
          <w:p>
            <w:r>
              <w:rPr>
                <w:rFonts w:ascii="Calibri" w:hAnsi="Calibri" w:eastAsia="宋体"/>
                <w:b w:val="0"/>
                <w:i/>
                <w:sz w:val="18"/>
              </w:rPr>
              <w:t>ACS Chem Neurosci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</w:t>
            </w:r>
          </w:p>
        </w:tc>
        <w:tc>
          <w:tcPr>
            <w:tcW w:type="dxa" w:w="1949"/>
          </w:tcPr>
          <w:p>
            <w:hyperlink r:id="rId1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10.1021/acschemneuro.4c00075</w:t>
              </w:r>
            </w:hyperlink>
          </w:p>
        </w:tc>
        <w:tc>
          <w:tcPr>
            <w:tcW w:type="dxa" w:w="1949"/>
          </w:tcPr>
          <w:p>
            <w:hyperlink r:id="rId1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39066700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7.3 计算方法学（可选）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#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文献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DOI</w:t>
            </w:r>
          </w:p>
        </w:tc>
        <w:tc>
          <w:tcPr>
            <w:tcW w:type="dxa" w:w="2436"/>
            <w:shd w:val="clear" w:color="auto" w:fill="DEEAF6"/>
          </w:tcPr>
          <w:p>
            <w:pPr>
              <w:jc w:val="center"/>
            </w:pPr>
            <w:r>
              <w:rPr>
                <w:rFonts w:ascii="Calibri" w:hAnsi="Calibri" w:eastAsia="宋体"/>
                <w:b w:val="0"/>
                <w:i w:val="0"/>
                <w:sz w:val="18"/>
              </w:rPr>
              <w:t>PMID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Abramson et al. AlphaFold 3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Nature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2024</w:t>
            </w:r>
          </w:p>
        </w:tc>
        <w:tc>
          <w:tcPr>
            <w:tcW w:type="dxa" w:w="2436"/>
          </w:tcPr>
          <w:p>
            <w:hyperlink r:id="rId45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10.1038/s41586-024-07487-w</w:t>
              </w:r>
            </w:hyperlink>
          </w:p>
        </w:tc>
        <w:tc>
          <w:tcPr>
            <w:tcW w:type="dxa" w:w="2436"/>
          </w:tcPr>
          <w:p>
            <w:hyperlink r:id="rId46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38718835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Hollingsworth &amp; Dror MD </w:t>
            </w:r>
            <w:r>
              <w:rPr>
                <w:rFonts w:ascii="Calibri" w:hAnsi="Calibri" w:eastAsia="宋体"/>
                <w:b w:val="0"/>
                <w:i/>
                <w:sz w:val="18"/>
              </w:rPr>
              <w:t>Neuron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2018</w:t>
            </w:r>
          </w:p>
        </w:tc>
        <w:tc>
          <w:tcPr>
            <w:tcW w:type="dxa" w:w="2436"/>
          </w:tcPr>
          <w:p>
            <w:hyperlink r:id="rId47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10.1016/j.neuron.2018.08.011</w:t>
              </w:r>
            </w:hyperlink>
          </w:p>
        </w:tc>
        <w:tc>
          <w:tcPr>
            <w:tcW w:type="dxa" w:w="2436"/>
          </w:tcPr>
          <w:p>
            <w:hyperlink r:id="rId48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30236283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Genheden &amp; Ryde MM/GBSA 2015</w:t>
            </w:r>
          </w:p>
        </w:tc>
        <w:tc>
          <w:tcPr>
            <w:tcW w:type="dxa" w:w="2436"/>
          </w:tcPr>
          <w:p>
            <w:hyperlink r:id="rId49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10.1517/17460441.2015.1032936</w:t>
              </w:r>
            </w:hyperlink>
          </w:p>
        </w:tc>
        <w:tc>
          <w:tcPr>
            <w:tcW w:type="dxa" w:w="2436"/>
          </w:tcPr>
          <w:p>
            <w:hyperlink r:id="rId50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25835573</w:t>
              </w:r>
            </w:hyperlink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C4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  <w:t>Senn &amp; Thiel QM/MM 2009</w:t>
            </w:r>
          </w:p>
        </w:tc>
        <w:tc>
          <w:tcPr>
            <w:tcW w:type="dxa" w:w="2436"/>
          </w:tcPr>
          <w:p>
            <w:hyperlink r:id="rId51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10.1002/anie.200802019</w:t>
              </w:r>
            </w:hyperlink>
          </w:p>
        </w:tc>
        <w:tc>
          <w:tcPr>
            <w:tcW w:type="dxa" w:w="2436"/>
          </w:tcPr>
          <w:p>
            <w:hyperlink r:id="rId52">
              <w:r>
                <w:rPr>
                  <w:rFonts w:ascii="Calibri" w:hAnsi="Calibri" w:eastAsia="宋体"/>
                  <w:sz w:val="18"/>
                  <w:color w:val="0563C1"/>
                  <w:u w:val="single"/>
                </w:rPr>
                <w:t xml:space="preserve">19173328</w:t>
              </w:r>
            </w:hyperlink>
          </w:p>
        </w:tc>
      </w:tr>
    </w:tbl>
    <w:p>
      <w:pPr>
        <w:spacing w:after="40"/>
      </w:pPr>
      <w:r>
        <w:rPr>
          <w:sz w:val="4"/>
        </w:rPr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8 精读优先级与引用句（可直接粘贴）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8.1 若只精读 6 篇（金属毒性肽最小集）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 xml:space="preserve">Huang 1999 </w:t>
      </w:r>
      <w:r>
        <w:rPr>
          <w:rFonts w:ascii="Calibri" w:hAnsi="Calibri" w:eastAsia="宋体"/>
          <w:b/>
          <w:i/>
          <w:sz w:val="21"/>
        </w:rPr>
        <w:t>Biochemistry</w:t>
      </w:r>
      <w:r>
        <w:rPr>
          <w:rFonts w:ascii="Calibri" w:hAnsi="Calibri" w:eastAsia="宋体"/>
          <w:b w:val="0"/>
          <w:i/>
          <w:sz w:val="21"/>
        </w:rPr>
        <w:t xml:space="preserve"> — 化学产 H₂O₂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 xml:space="preserve">Huang 1999 </w:t>
      </w:r>
      <w:r>
        <w:rPr>
          <w:rFonts w:ascii="Calibri" w:hAnsi="Calibri" w:eastAsia="宋体"/>
          <w:b/>
          <w:i/>
          <w:sz w:val="21"/>
        </w:rPr>
        <w:t>JBC</w:t>
      </w:r>
      <w:r>
        <w:rPr>
          <w:rFonts w:ascii="Calibri" w:hAnsi="Calibri" w:eastAsia="宋体"/>
          <w:b w:val="0"/>
          <w:i/>
          <w:sz w:val="21"/>
        </w:rPr>
        <w:t xml:space="preserve"> — Cu 毒性与 H₂O₂ 相关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 xml:space="preserve">Opazo 2002 </w:t>
      </w:r>
      <w:r>
        <w:rPr>
          <w:rFonts w:ascii="Calibri" w:hAnsi="Calibri" w:eastAsia="宋体"/>
          <w:b/>
          <w:i/>
          <w:sz w:val="21"/>
        </w:rPr>
        <w:t>JBC</w:t>
      </w:r>
      <w:r>
        <w:rPr>
          <w:rFonts w:ascii="Calibri" w:hAnsi="Calibri" w:eastAsia="宋体"/>
          <w:b w:val="0"/>
          <w:i/>
          <w:sz w:val="21"/>
        </w:rPr>
        <w:t xml:space="preserve"> — 催化与底物、螯合/Zn 抑制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 xml:space="preserve">Cheignon 2018 </w:t>
      </w:r>
      <w:r>
        <w:rPr>
          <w:rFonts w:ascii="Calibri" w:hAnsi="Calibri" w:eastAsia="宋体"/>
          <w:b/>
          <w:i/>
          <w:sz w:val="21"/>
        </w:rPr>
        <w:t>Redox Biol</w:t>
      </w:r>
      <w:r>
        <w:rPr>
          <w:rFonts w:ascii="Calibri" w:hAnsi="Calibri" w:eastAsia="宋体"/>
          <w:b w:val="0"/>
          <w:i/>
          <w:sz w:val="21"/>
        </w:rPr>
        <w:t xml:space="preserve"> — 现代总图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5. </w:t>
      </w:r>
      <w:r>
        <w:rPr>
          <w:rFonts w:ascii="Calibri" w:hAnsi="Calibri" w:eastAsia="宋体"/>
          <w:b/>
          <w:i w:val="0"/>
          <w:sz w:val="21"/>
        </w:rPr>
        <w:t xml:space="preserve">Faller &amp; Hureau 2009 </w:t>
      </w:r>
      <w:r>
        <w:rPr>
          <w:rFonts w:ascii="Calibri" w:hAnsi="Calibri" w:eastAsia="宋体"/>
          <w:b/>
          <w:i/>
          <w:sz w:val="21"/>
        </w:rPr>
        <w:t>Dalton</w:t>
      </w:r>
      <w:r>
        <w:rPr>
          <w:rFonts w:ascii="Calibri" w:hAnsi="Calibri" w:eastAsia="宋体"/>
          <w:b w:val="0"/>
          <w:i/>
          <w:sz w:val="21"/>
        </w:rPr>
        <w:t xml:space="preserve"> — 配位化学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6. </w:t>
      </w:r>
      <w:r>
        <w:rPr>
          <w:rFonts w:ascii="Calibri" w:hAnsi="Calibri" w:eastAsia="宋体"/>
          <w:b/>
          <w:i w:val="0"/>
          <w:sz w:val="21"/>
        </w:rPr>
        <w:t xml:space="preserve">Sensi 2009 </w:t>
      </w:r>
      <w:r>
        <w:rPr>
          <w:rFonts w:ascii="Calibri" w:hAnsi="Calibri" w:eastAsia="宋体"/>
          <w:b/>
          <w:i/>
          <w:sz w:val="21"/>
        </w:rPr>
        <w:t>NRN</w:t>
      </w:r>
      <w:r>
        <w:rPr>
          <w:rFonts w:ascii="Calibri" w:hAnsi="Calibri" w:eastAsia="宋体"/>
          <w:b w:val="0"/>
          <w:i/>
          <w:sz w:val="21"/>
        </w:rPr>
        <w:t xml:space="preserve"> — Zn 边界（防写错）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8.2 若补“其他方面”再加 5 篇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7. Walsh 2002 </w:t>
      </w:r>
      <w:r>
        <w:rPr>
          <w:rFonts w:ascii="Calibri" w:hAnsi="Calibri" w:eastAsia="宋体"/>
          <w:b w:val="0"/>
          <w:i/>
          <w:sz w:val="21"/>
        </w:rPr>
        <w:t>Nature</w:t>
      </w:r>
      <w:r>
        <w:rPr>
          <w:rFonts w:ascii="Calibri" w:hAnsi="Calibri" w:eastAsia="宋体"/>
          <w:b w:val="0"/>
          <w:i w:val="0"/>
          <w:sz w:val="21"/>
        </w:rPr>
        <w:t>（寡聚体 LTP）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8. Guo &amp; Lee 2011 </w:t>
      </w:r>
      <w:r>
        <w:rPr>
          <w:rFonts w:ascii="Calibri" w:hAnsi="Calibri" w:eastAsia="宋体"/>
          <w:b w:val="0"/>
          <w:i/>
          <w:sz w:val="21"/>
        </w:rPr>
        <w:t>JBC</w:t>
      </w:r>
      <w:r>
        <w:rPr>
          <w:rFonts w:ascii="Calibri" w:hAnsi="Calibri" w:eastAsia="宋体"/>
          <w:b w:val="0"/>
          <w:i w:val="0"/>
          <w:sz w:val="21"/>
        </w:rPr>
        <w:t>（tau 播种）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9. Huang &amp; Mahley 2014（ApoE）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10. Ayton 2015 </w:t>
      </w:r>
      <w:r>
        <w:rPr>
          <w:rFonts w:ascii="Calibri" w:hAnsi="Calibri" w:eastAsia="宋体"/>
          <w:b w:val="0"/>
          <w:i/>
          <w:sz w:val="21"/>
        </w:rPr>
        <w:t>Nat Commun</w:t>
      </w:r>
      <w:r>
        <w:rPr>
          <w:rFonts w:ascii="Calibri" w:hAnsi="Calibri" w:eastAsia="宋体"/>
          <w:b w:val="0"/>
          <w:i w:val="0"/>
          <w:sz w:val="21"/>
        </w:rPr>
        <w:t>（ferritin–APOE）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11. Ward 2014 </w:t>
      </w:r>
      <w:r>
        <w:rPr>
          <w:rFonts w:ascii="Calibri" w:hAnsi="Calibri" w:eastAsia="宋体"/>
          <w:b w:val="0"/>
          <w:i/>
          <w:sz w:val="21"/>
        </w:rPr>
        <w:t>Lancet Neurol</w:t>
      </w:r>
      <w:r>
        <w:rPr>
          <w:rFonts w:ascii="Calibri" w:hAnsi="Calibri" w:eastAsia="宋体"/>
          <w:b w:val="0"/>
          <w:i w:val="0"/>
          <w:sz w:val="21"/>
        </w:rPr>
        <w:t>（脑铁网络）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5"/>
        </w:rPr>
        <w:t>8.3 推荐引用句（中文）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毒性肽定义</w:t>
      </w:r>
      <w:r>
        <w:rPr>
          <w:rFonts w:ascii="Calibri" w:hAnsi="Calibri" w:eastAsia="宋体"/>
          <w:b w:val="0"/>
          <w:i w:val="0"/>
          <w:sz w:val="21"/>
        </w:rPr>
        <w:t>：“人源 Aβ1–42 在 Cu/Fe 存在下通过金属还原产生 H₂O₂，并与神经毒性相关（Huang et al., 1999a,b）；在生理还原底物存在下呈现 Cu 依赖的类金属酶活性（Opazo et al., 2002）。”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Zn</w:t>
      </w:r>
      <w:r>
        <w:rPr>
          <w:rFonts w:ascii="Calibri" w:hAnsi="Calibri" w:eastAsia="宋体"/>
          <w:b w:val="0"/>
          <w:i w:val="0"/>
          <w:sz w:val="21"/>
        </w:rPr>
        <w:t>：“Zn²⁺ 可快速诱导 Aβ 淀粉样形成（Bush et al., 1994），但作为 d¹⁰ 离子不参与 Fenton 型单电子循环；其中枢病理应在信号与稳态框架下讨论（Sensi et al., 2009）。”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铁蛋白</w:t>
      </w:r>
      <w:r>
        <w:rPr>
          <w:rFonts w:ascii="Calibri" w:hAnsi="Calibri" w:eastAsia="宋体"/>
          <w:b w:val="0"/>
          <w:i w:val="0"/>
          <w:sz w:val="21"/>
        </w:rPr>
        <w:t>：“CSF ferritin 预测 AD 临床结局并受 APOE 调控（Ayton et al., 2015），支持将 ferritin 作为铁稳态功能节点而非未验证的直接结合靶点。”</w:t>
      </w:r>
    </w:p>
    <w:p>
      <w:pPr>
        <w:pStyle w:val="ListBullet"/>
      </w:pPr>
      <w:r>
        <w:rPr>
          <w:rFonts w:ascii="Calibri" w:hAnsi="Calibri" w:eastAsia="宋体"/>
          <w:b/>
          <w:i w:val="0"/>
          <w:sz w:val="21"/>
        </w:rPr>
        <w:t>反例</w:t>
      </w:r>
      <w:r>
        <w:rPr>
          <w:rFonts w:ascii="Calibri" w:hAnsi="Calibri" w:eastAsia="宋体"/>
          <w:b w:val="0"/>
          <w:i w:val="0"/>
          <w:sz w:val="21"/>
        </w:rPr>
        <w:t>：“神经肽与 Aβ 的高频非共价互作（Wang et al., 2024）表明结合普遍存在，但功能可表现为抑制聚集与降低毒性，故不能由互作直接推断毒性肽。”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9 方法学与局限性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1. 检索：以金属–Aβ–ROS、Zn–Aβ、脑铁、ApoE、tau 播种、Aβ 寡聚体 LTP 为概念轴，PubMed 作者+题名关键词核验。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2. AChE/PAS 文献（Inestrosa 等）本版按用户要求</w:t>
      </w:r>
      <w:r>
        <w:rPr>
          <w:rFonts w:ascii="Calibri" w:hAnsi="Calibri" w:eastAsia="宋体"/>
          <w:b/>
          <w:i w:val="0"/>
          <w:sz w:val="21"/>
        </w:rPr>
        <w:t>不展开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3. 摘要级转述；正式写作请核对全文图表与浓度条件。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“毒性肽”金标准目前锚定在 </w:t>
      </w:r>
      <w:r>
        <w:rPr>
          <w:rFonts w:ascii="Calibri" w:hAnsi="Calibri" w:eastAsia="宋体"/>
          <w:b/>
          <w:i w:val="0"/>
          <w:sz w:val="21"/>
        </w:rPr>
        <w:t>Aβ–Cu/Fe</w:t>
      </w:r>
      <w:r>
        <w:rPr>
          <w:rFonts w:ascii="Calibri" w:hAnsi="Calibri" w:eastAsia="宋体"/>
          <w:b w:val="0"/>
          <w:i w:val="0"/>
          <w:sz w:val="21"/>
        </w:rPr>
        <w:t>；其他序列需独立重建同一证据链。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>5. Wang 2024 仅作互作/反例，不作毒性依据。</w:t>
      </w:r>
    </w:p>
    <w:p>
      <w:r>
        <w:rPr>
          <w:rFonts w:ascii="Calibri" w:hAnsi="Calibri" w:eastAsia="宋体"/>
          <w:b w:val="0"/>
          <w:i w:val="0"/>
          <w:sz w:val="21"/>
        </w:rPr>
        <w:t>---</w:t>
      </w: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10 一页执行摘要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1. </w:t>
      </w:r>
      <w:r>
        <w:rPr>
          <w:rFonts w:ascii="Calibri" w:hAnsi="Calibri" w:eastAsia="宋体"/>
          <w:b/>
          <w:i w:val="0"/>
          <w:sz w:val="21"/>
        </w:rPr>
        <w:t>金属相关毒性肽的文献核心</w:t>
      </w:r>
      <w:r>
        <w:rPr>
          <w:rFonts w:ascii="Calibri" w:hAnsi="Calibri" w:eastAsia="宋体"/>
          <w:b w:val="0"/>
          <w:i w:val="0"/>
          <w:sz w:val="21"/>
        </w:rPr>
        <w:t>是 Aβ–</w:t>
      </w:r>
      <w:r>
        <w:rPr>
          <w:rFonts w:ascii="Calibri" w:hAnsi="Calibri" w:eastAsia="宋体"/>
          <w:b/>
          <w:i w:val="0"/>
          <w:sz w:val="21"/>
        </w:rPr>
        <w:t>Cu/Fe</w:t>
      </w:r>
      <w:r>
        <w:rPr>
          <w:rFonts w:ascii="Calibri" w:hAnsi="Calibri" w:eastAsia="宋体"/>
          <w:b w:val="0"/>
          <w:i w:val="0"/>
          <w:sz w:val="21"/>
        </w:rPr>
        <w:t>–H₂O₂–神经毒性三部曲：</w:t>
      </w:r>
      <w:r>
        <w:rPr>
          <w:rFonts w:ascii="Calibri" w:hAnsi="Calibri" w:eastAsia="宋体"/>
          <w:b/>
          <w:i w:val="0"/>
          <w:sz w:val="21"/>
        </w:rPr>
        <w:t xml:space="preserve">Huang 1999 </w:t>
      </w:r>
      <w:r>
        <w:rPr>
          <w:rFonts w:ascii="Calibri" w:hAnsi="Calibri" w:eastAsia="宋体"/>
          <w:b/>
          <w:i/>
          <w:sz w:val="21"/>
        </w:rPr>
        <w:t>Biochemistry</w:t>
      </w:r>
      <w:r>
        <w:rPr>
          <w:rFonts w:ascii="Calibri" w:hAnsi="Calibri" w:eastAsia="宋体"/>
          <w:b w:val="0"/>
          <w:i/>
          <w:sz w:val="21"/>
        </w:rPr>
        <w:t xml:space="preserve"> + </w:t>
      </w:r>
      <w:r>
        <w:rPr>
          <w:rFonts w:ascii="Calibri" w:hAnsi="Calibri" w:eastAsia="宋体"/>
          <w:b/>
          <w:i w:val="0"/>
          <w:sz w:val="21"/>
        </w:rPr>
        <w:t xml:space="preserve">Huang 1999 </w:t>
      </w:r>
      <w:r>
        <w:rPr>
          <w:rFonts w:ascii="Calibri" w:hAnsi="Calibri" w:eastAsia="宋体"/>
          <w:b/>
          <w:i/>
          <w:sz w:val="21"/>
        </w:rPr>
        <w:t>JBC</w:t>
      </w:r>
      <w:r>
        <w:rPr>
          <w:rFonts w:ascii="Calibri" w:hAnsi="Calibri" w:eastAsia="宋体"/>
          <w:b w:val="0"/>
          <w:i/>
          <w:sz w:val="21"/>
        </w:rPr>
        <w:t xml:space="preserve"> + </w:t>
      </w:r>
      <w:r>
        <w:rPr>
          <w:rFonts w:ascii="Calibri" w:hAnsi="Calibri" w:eastAsia="宋体"/>
          <w:b/>
          <w:i w:val="0"/>
          <w:sz w:val="21"/>
        </w:rPr>
        <w:t xml:space="preserve">Opazo 2002 </w:t>
      </w:r>
      <w:r>
        <w:rPr>
          <w:rFonts w:ascii="Calibri" w:hAnsi="Calibri" w:eastAsia="宋体"/>
          <w:b/>
          <w:i/>
          <w:sz w:val="21"/>
        </w:rPr>
        <w:t>JBC</w:t>
      </w:r>
      <w:r>
        <w:rPr>
          <w:rFonts w:ascii="Calibri" w:hAnsi="Calibri" w:eastAsia="宋体"/>
          <w:b w:val="0"/>
          <w:i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2. </w:t>
      </w:r>
      <w:r>
        <w:rPr>
          <w:rFonts w:ascii="Calibri" w:hAnsi="Calibri" w:eastAsia="宋体"/>
          <w:b/>
          <w:i w:val="0"/>
          <w:sz w:val="21"/>
        </w:rPr>
        <w:t>Zn</w:t>
      </w:r>
      <w:r>
        <w:rPr>
          <w:rFonts w:ascii="Calibri" w:hAnsi="Calibri" w:eastAsia="宋体"/>
          <w:b w:val="0"/>
          <w:i w:val="0"/>
          <w:sz w:val="21"/>
        </w:rPr>
        <w:t xml:space="preserve"> 主叙事是聚集（</w:t>
      </w:r>
      <w:r>
        <w:rPr>
          <w:rFonts w:ascii="Calibri" w:hAnsi="Calibri" w:eastAsia="宋体"/>
          <w:b/>
          <w:i w:val="0"/>
          <w:sz w:val="21"/>
        </w:rPr>
        <w:t>Bush 1994</w:t>
      </w:r>
      <w:r>
        <w:rPr>
          <w:rFonts w:ascii="Calibri" w:hAnsi="Calibri" w:eastAsia="宋体"/>
          <w:b w:val="0"/>
          <w:i w:val="0"/>
          <w:sz w:val="21"/>
        </w:rPr>
        <w:t>）与 CNS 稳态（</w:t>
      </w:r>
      <w:r>
        <w:rPr>
          <w:rFonts w:ascii="Calibri" w:hAnsi="Calibri" w:eastAsia="宋体"/>
          <w:b/>
          <w:i w:val="0"/>
          <w:sz w:val="21"/>
        </w:rPr>
        <w:t>Sensi 2009</w:t>
      </w:r>
      <w:r>
        <w:rPr>
          <w:rFonts w:ascii="Calibri" w:hAnsi="Calibri" w:eastAsia="宋体"/>
          <w:b w:val="0"/>
          <w:i w:val="0"/>
          <w:sz w:val="21"/>
        </w:rPr>
        <w:t>），</w:t>
      </w:r>
      <w:r>
        <w:rPr>
          <w:rFonts w:ascii="Calibri" w:hAnsi="Calibri" w:eastAsia="宋体"/>
          <w:b/>
          <w:i w:val="0"/>
          <w:sz w:val="21"/>
        </w:rPr>
        <w:t>不是</w:t>
      </w:r>
      <w:r>
        <w:rPr>
          <w:rFonts w:ascii="Calibri" w:hAnsi="Calibri" w:eastAsia="宋体"/>
          <w:b w:val="0"/>
          <w:i w:val="0"/>
          <w:sz w:val="21"/>
        </w:rPr>
        <w:t xml:space="preserve"> Fenton 型 ROS 金属；Opazo 中 Zn 还可抑制 Cu–Aβ 产 H₂O₂。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3. </w:t>
      </w:r>
      <w:r>
        <w:rPr>
          <w:rFonts w:ascii="Calibri" w:hAnsi="Calibri" w:eastAsia="宋体"/>
          <w:b/>
          <w:i w:val="0"/>
          <w:sz w:val="21"/>
        </w:rPr>
        <w:t>氧化应激总图</w:t>
      </w:r>
      <w:r>
        <w:rPr>
          <w:rFonts w:ascii="Calibri" w:hAnsi="Calibri" w:eastAsia="宋体"/>
          <w:b w:val="0"/>
          <w:i w:val="0"/>
          <w:sz w:val="21"/>
        </w:rPr>
        <w:t xml:space="preserve">用 </w:t>
      </w:r>
      <w:r>
        <w:rPr>
          <w:rFonts w:ascii="Calibri" w:hAnsi="Calibri" w:eastAsia="宋体"/>
          <w:b/>
          <w:i w:val="0"/>
          <w:sz w:val="21"/>
        </w:rPr>
        <w:t>Cheignon 2018</w:t>
      </w:r>
      <w:r>
        <w:rPr>
          <w:rFonts w:ascii="Calibri" w:hAnsi="Calibri" w:eastAsia="宋体"/>
          <w:b w:val="0"/>
          <w:i w:val="0"/>
          <w:sz w:val="21"/>
        </w:rPr>
        <w:t xml:space="preserve">；脂质过氧化用 </w:t>
      </w:r>
      <w:r>
        <w:rPr>
          <w:rFonts w:ascii="Calibri" w:hAnsi="Calibri" w:eastAsia="宋体"/>
          <w:b/>
          <w:i w:val="0"/>
          <w:sz w:val="21"/>
        </w:rPr>
        <w:t>Butterfield 2002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4. </w:t>
      </w:r>
      <w:r>
        <w:rPr>
          <w:rFonts w:ascii="Calibri" w:hAnsi="Calibri" w:eastAsia="宋体"/>
          <w:b/>
          <w:i w:val="0"/>
          <w:sz w:val="21"/>
        </w:rPr>
        <w:t>Aβ 功能毒性</w:t>
      </w:r>
      <w:r>
        <w:rPr>
          <w:rFonts w:ascii="Calibri" w:hAnsi="Calibri" w:eastAsia="宋体"/>
          <w:b w:val="0"/>
          <w:i w:val="0"/>
          <w:sz w:val="21"/>
        </w:rPr>
        <w:t xml:space="preserve">另有 </w:t>
      </w:r>
      <w:r>
        <w:rPr>
          <w:rFonts w:ascii="Calibri" w:hAnsi="Calibri" w:eastAsia="宋体"/>
          <w:b/>
          <w:i w:val="0"/>
          <w:sz w:val="21"/>
        </w:rPr>
        <w:t>Walsh 2002</w:t>
      </w:r>
      <w:r>
        <w:rPr>
          <w:rFonts w:ascii="Calibri" w:hAnsi="Calibri" w:eastAsia="宋体"/>
          <w:b w:val="0"/>
          <w:i w:val="0"/>
          <w:sz w:val="21"/>
        </w:rPr>
        <w:t>（寡聚体–LTP），与金属路径互补。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5. </w:t>
      </w:r>
      <w:r>
        <w:rPr>
          <w:rFonts w:ascii="Calibri" w:hAnsi="Calibri" w:eastAsia="宋体"/>
          <w:b/>
          <w:i w:val="0"/>
          <w:sz w:val="21"/>
        </w:rPr>
        <w:t>tau</w:t>
      </w:r>
      <w:r>
        <w:rPr>
          <w:rFonts w:ascii="Calibri" w:hAnsi="Calibri" w:eastAsia="宋体"/>
          <w:b w:val="0"/>
          <w:i w:val="0"/>
          <w:sz w:val="21"/>
        </w:rPr>
        <w:t xml:space="preserve"> = 播种探索（Guo &amp; Lee 2011）；</w:t>
      </w:r>
      <w:r>
        <w:rPr>
          <w:rFonts w:ascii="Calibri" w:hAnsi="Calibri" w:eastAsia="宋体"/>
          <w:b/>
          <w:i w:val="0"/>
          <w:sz w:val="21"/>
        </w:rPr>
        <w:t>ApoE4</w:t>
      </w:r>
      <w:r>
        <w:rPr>
          <w:rFonts w:ascii="Calibri" w:hAnsi="Calibri" w:eastAsia="宋体"/>
          <w:b w:val="0"/>
          <w:i w:val="0"/>
          <w:sz w:val="21"/>
        </w:rPr>
        <w:t xml:space="preserve"> = 遗传多效+铁桥（Strittmatter；Huang &amp; Mahley；Ayton）；</w:t>
      </w:r>
      <w:r>
        <w:rPr>
          <w:rFonts w:ascii="Calibri" w:hAnsi="Calibri" w:eastAsia="宋体"/>
          <w:b/>
          <w:i w:val="0"/>
          <w:sz w:val="21"/>
        </w:rPr>
        <w:t>ferritin/Tf</w:t>
      </w:r>
      <w:r>
        <w:rPr>
          <w:rFonts w:ascii="Calibri" w:hAnsi="Calibri" w:eastAsia="宋体"/>
          <w:b w:val="0"/>
          <w:i w:val="0"/>
          <w:sz w:val="21"/>
        </w:rPr>
        <w:t xml:space="preserve"> = 铁稳态节点（Ayton；Zecca；Ward）。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6. </w:t>
      </w:r>
      <w:r>
        <w:rPr>
          <w:rFonts w:ascii="Calibri" w:hAnsi="Calibri" w:eastAsia="宋体"/>
          <w:b/>
          <w:i w:val="0"/>
          <w:sz w:val="21"/>
        </w:rPr>
        <w:t>Wang 2024 不能当毒性肽依据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alibri" w:hAnsi="Calibri" w:eastAsia="宋体"/>
          <w:b w:val="0"/>
          <w:i w:val="0"/>
          <w:sz w:val="21"/>
        </w:rPr>
        <w:t xml:space="preserve">7. </w:t>
      </w:r>
      <w:r>
        <w:rPr>
          <w:rFonts w:ascii="Calibri" w:hAnsi="Calibri" w:eastAsia="宋体"/>
          <w:b/>
          <w:i w:val="0"/>
          <w:sz w:val="21"/>
        </w:rPr>
        <w:t>AChE 本版不写</w:t>
      </w:r>
      <w:r>
        <w:rPr>
          <w:rFonts w:ascii="Calibri" w:hAnsi="Calibri" w:eastAsia="宋体"/>
          <w:b w:val="0"/>
          <w:i w:val="0"/>
          <w:sz w:val="21"/>
        </w:rPr>
        <w:t>（已完成对接）。候选肽是否同类毒性肽，必须未来用 ±Cu/Fe、H₂O₂、螯合逆转等实验裁决；计算只提供配位/结构前提。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21/bi990438f" TargetMode="External"/><Relationship Id="rId10" Type="http://schemas.openxmlformats.org/officeDocument/2006/relationships/hyperlink" Target="https://pubmed.ncbi.nlm.nih.gov/10386999/" TargetMode="External"/><Relationship Id="rId11" Type="http://schemas.openxmlformats.org/officeDocument/2006/relationships/hyperlink" Target="https://doi.org/10.1074/jbc.274.52.37111" TargetMode="External"/><Relationship Id="rId12" Type="http://schemas.openxmlformats.org/officeDocument/2006/relationships/hyperlink" Target="https://pubmed.ncbi.nlm.nih.gov/10601271/" TargetMode="External"/><Relationship Id="rId13" Type="http://schemas.openxmlformats.org/officeDocument/2006/relationships/hyperlink" Target="https://doi.org/10.1074/jbc.M206428200" TargetMode="External"/><Relationship Id="rId14" Type="http://schemas.openxmlformats.org/officeDocument/2006/relationships/hyperlink" Target="https://pubmed.ncbi.nlm.nih.gov/12192006/" TargetMode="External"/><Relationship Id="rId15" Type="http://schemas.openxmlformats.org/officeDocument/2006/relationships/hyperlink" Target="https://doi.org/10.1021/acschemneuro.4c00075" TargetMode="External"/><Relationship Id="rId16" Type="http://schemas.openxmlformats.org/officeDocument/2006/relationships/hyperlink" Target="https://pubmed.ncbi.nlm.nih.gov/39066700/" TargetMode="External"/><Relationship Id="rId17" Type="http://schemas.openxmlformats.org/officeDocument/2006/relationships/hyperlink" Target="https://doi.org/10.1126/science.8073293" TargetMode="External"/><Relationship Id="rId18" Type="http://schemas.openxmlformats.org/officeDocument/2006/relationships/hyperlink" Target="https://pubmed.ncbi.nlm.nih.gov/8073293/" TargetMode="External"/><Relationship Id="rId19" Type="http://schemas.openxmlformats.org/officeDocument/2006/relationships/hyperlink" Target="https://doi.org/10.1039/b813398k" TargetMode="External"/><Relationship Id="rId20" Type="http://schemas.openxmlformats.org/officeDocument/2006/relationships/hyperlink" Target="https://pubmed.ncbi.nlm.nih.gov/19322475/" TargetMode="External"/><Relationship Id="rId21" Type="http://schemas.openxmlformats.org/officeDocument/2006/relationships/hyperlink" Target="https://doi.org/10.1038/nrn2734" TargetMode="External"/><Relationship Id="rId22" Type="http://schemas.openxmlformats.org/officeDocument/2006/relationships/hyperlink" Target="https://pubmed.ncbi.nlm.nih.gov/19826435/" TargetMode="External"/><Relationship Id="rId23" Type="http://schemas.openxmlformats.org/officeDocument/2006/relationships/hyperlink" Target="https://doi.org/10.1016/j.biochi.2009.03.013" TargetMode="External"/><Relationship Id="rId24" Type="http://schemas.openxmlformats.org/officeDocument/2006/relationships/hyperlink" Target="https://pubmed.ncbi.nlm.nih.gov/19332103/" TargetMode="External"/><Relationship Id="rId25" Type="http://schemas.openxmlformats.org/officeDocument/2006/relationships/hyperlink" Target="https://doi.org/10.1016/j.redox.2017.10.014" TargetMode="External"/><Relationship Id="rId26" Type="http://schemas.openxmlformats.org/officeDocument/2006/relationships/hyperlink" Target="https://pubmed.ncbi.nlm.nih.gov/29080524/" TargetMode="External"/><Relationship Id="rId27" Type="http://schemas.openxmlformats.org/officeDocument/2006/relationships/hyperlink" Target="https://doi.org/10.1016/S0891-5849(02" TargetMode="External"/><Relationship Id="rId28" Type="http://schemas.openxmlformats.org/officeDocument/2006/relationships/hyperlink" Target="https://pubmed.ncbi.nlm.nih.gov/12031889/" TargetMode="External"/><Relationship Id="rId29" Type="http://schemas.openxmlformats.org/officeDocument/2006/relationships/hyperlink" Target="https://doi.org/10.1016/j.neuint.2012.08.014" TargetMode="External"/><Relationship Id="rId30" Type="http://schemas.openxmlformats.org/officeDocument/2006/relationships/hyperlink" Target="https://pubmed.ncbi.nlm.nih.gov/22982299/" TargetMode="External"/><Relationship Id="rId31" Type="http://schemas.openxmlformats.org/officeDocument/2006/relationships/hyperlink" Target="https://doi.org/10.1038/416535a" TargetMode="External"/><Relationship Id="rId32" Type="http://schemas.openxmlformats.org/officeDocument/2006/relationships/hyperlink" Target="https://pubmed.ncbi.nlm.nih.gov/11932745/" TargetMode="External"/><Relationship Id="rId33" Type="http://schemas.openxmlformats.org/officeDocument/2006/relationships/hyperlink" Target="https://doi.org/10.1074/jbc.M110.209296" TargetMode="External"/><Relationship Id="rId34" Type="http://schemas.openxmlformats.org/officeDocument/2006/relationships/hyperlink" Target="https://pubmed.ncbi.nlm.nih.gov/21372138/" TargetMode="External"/><Relationship Id="rId35" Type="http://schemas.openxmlformats.org/officeDocument/2006/relationships/hyperlink" Target="https://doi.org/10.1073/pnas.90.5.1977" TargetMode="External"/><Relationship Id="rId36" Type="http://schemas.openxmlformats.org/officeDocument/2006/relationships/hyperlink" Target="https://pubmed.ncbi.nlm.nih.gov/8446617/" TargetMode="External"/><Relationship Id="rId37" Type="http://schemas.openxmlformats.org/officeDocument/2006/relationships/hyperlink" Target="https://doi.org/10.1016/j.nbd.2014.08.025" TargetMode="External"/><Relationship Id="rId38" Type="http://schemas.openxmlformats.org/officeDocument/2006/relationships/hyperlink" Target="https://pubmed.ncbi.nlm.nih.gov/25173806/" TargetMode="External"/><Relationship Id="rId39" Type="http://schemas.openxmlformats.org/officeDocument/2006/relationships/hyperlink" Target="https://doi.org/10.1038/ncomms7760" TargetMode="External"/><Relationship Id="rId40" Type="http://schemas.openxmlformats.org/officeDocument/2006/relationships/hyperlink" Target="https://pubmed.ncbi.nlm.nih.gov/25988319/" TargetMode="External"/><Relationship Id="rId41" Type="http://schemas.openxmlformats.org/officeDocument/2006/relationships/hyperlink" Target="https://doi.org/10.1038/nrn1537" TargetMode="External"/><Relationship Id="rId42" Type="http://schemas.openxmlformats.org/officeDocument/2006/relationships/hyperlink" Target="https://pubmed.ncbi.nlm.nih.gov/15496864/" TargetMode="External"/><Relationship Id="rId43" Type="http://schemas.openxmlformats.org/officeDocument/2006/relationships/hyperlink" Target="https://doi.org/10.1016/S1474-4422(14" TargetMode="External"/><Relationship Id="rId44" Type="http://schemas.openxmlformats.org/officeDocument/2006/relationships/hyperlink" Target="https://pubmed.ncbi.nlm.nih.gov/25231526/" TargetMode="External"/><Relationship Id="rId45" Type="http://schemas.openxmlformats.org/officeDocument/2006/relationships/hyperlink" Target="https://doi.org/10.1038/s41586-024-07487-w" TargetMode="External"/><Relationship Id="rId46" Type="http://schemas.openxmlformats.org/officeDocument/2006/relationships/hyperlink" Target="https://pubmed.ncbi.nlm.nih.gov/38718835/" TargetMode="External"/><Relationship Id="rId47" Type="http://schemas.openxmlformats.org/officeDocument/2006/relationships/hyperlink" Target="https://doi.org/10.1016/j.neuron.2018.08.011" TargetMode="External"/><Relationship Id="rId48" Type="http://schemas.openxmlformats.org/officeDocument/2006/relationships/hyperlink" Target="https://pubmed.ncbi.nlm.nih.gov/30236283/" TargetMode="External"/><Relationship Id="rId49" Type="http://schemas.openxmlformats.org/officeDocument/2006/relationships/hyperlink" Target="https://doi.org/10.1517/17460441.2015.1032936" TargetMode="External"/><Relationship Id="rId50" Type="http://schemas.openxmlformats.org/officeDocument/2006/relationships/hyperlink" Target="https://pubmed.ncbi.nlm.nih.gov/25835573/" TargetMode="External"/><Relationship Id="rId51" Type="http://schemas.openxmlformats.org/officeDocument/2006/relationships/hyperlink" Target="https://doi.org/10.1002/anie.200802019" TargetMode="External"/><Relationship Id="rId52" Type="http://schemas.openxmlformats.org/officeDocument/2006/relationships/hyperlink" Target="https://pubmed.ncbi.nlm.nih.gov/191733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AChE/AD 相关候选肽后续机制研究——文献证据基础与实施方案</dc:title>
  <dc:subject>Cu/Fe-ROS-脂质过氧化-神经毒性；Aβ/tau/ApoE4/ferritin/transferrin 定位；计算结构生物学方法学；12 肽 Go/No-Go 方案</dc:subject>
  <dc:creator>Auto-Empirical-Research-Skills (AERS)</dc:creator>
  <cp:keywords>AChE, PAS, Aβ42, tau, ApoE4, ferritin, transferrin, Cu, Fe, Zn, ROS, AlphaFold3, MD, MM/GBSA, QM/MM, iPSC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