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Times New Roman" w:hAnsi="Times New Roman" w:eastAsia="黑体"/>
          <w:b/>
          <w:i w:val="0"/>
          <w:color w:val="1A1A1A"/>
          <w:sz w:val="40"/>
        </w:rPr>
        <w:t>发酵与益生菌方向的食品 MAG 资源盘点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cFMD v1.3.2：4,125 份食品宏基因组、18,180 个 MAG、1,654 个 SGB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数据：curatedFoodMetagenomicData v1.3.2（GitHub SegataLab/cFMD，2026-06-18）</w:t>
        <w:br/>
        <w:t>分析日期：2026 年 10 月</w:t>
      </w:r>
    </w:p>
    <w:p>
      <w:pPr>
        <w:pBdr>
          <w:bottom w:val="single" w:sz="8" w:space="1" w:color="2E5E8E"/>
        </w:pBdr>
        <w:spacing w:before="200" w:after="280"/>
      </w:pPr>
    </w:p>
    <w:p/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目  录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一、要点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二、数据与方法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三、库的整体情况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四、发酵模块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五、益生菌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六、antiSMASH 与次级代谢产物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七、下一步做什么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八、局限</w:t>
      </w:r>
    </w:p>
    <w:p>
      <w:pPr>
        <w:spacing w:after="20" w:line="348" w:lineRule="auto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附  文件清单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一、要点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cFMD 已从论文版 v1.1.0 更新到 v1.3.2（2026-06-18）。总数从 2,533 份样品、10,899 个 MAG 增至 4,125 份、18,180 个；SGB 从 1,144 增至 1,654。此前用 v1.1.0 的表做统计，与别人按最新表整理的结果对不上，差的是版本，不是口径。本文全部数字基于 v1.3.2。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发酵样品 3,293 份，占 79.8%，关联 MAG 记录 15,722 条，其中 15,446 个通过筛选进入分析，分属 1,142 个 SGB。乳制品独占 72.8% 的发酵 MAG，发酵饮料 13.9%，其余八个类别合计不到 14%。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乳酸菌相关 23 个属共 8,183 个 MAG，占发酵原核 MAG 的 56.1%。发酵与同基质非发酵样品的物种多样性差异在肉制品与果蔬上显著（Shannon 1.89 对 1.22、2.52 对 1.63），乳制品与鱼不显著。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益生菌要分四个口径看：制剂样品 42 个 MAG；名单内 28 个种、4,925 个 MAG；属级放宽的乳酸菌与双歧杆菌类群 6,385 个；另有发酵剂/QPS 相关 1,869 个、肠球菌等 292 个。对外只报前两个，第三个要注明是类群口径。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没有实际运行：本机没有 antiSMASH、HMMER、Prodigal，也没有 MAG 序列（Zenodo 上的序列集合约 272 GB，当前环境无法下载）。按 SGB 去重得到 1,142 个代表基因组，按文献报道的单基因组簇数估算，原核 1,461–4,554 个 BGC、真核 315–878 个。这是工作量估计，不是结果。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二、数据与方法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数据取自 cFMD 仓库主分支的三个总表：cFMD_metadata.tsv（4,125 行、32 列，样品级元数据）、cFMD_mags_list.tsv（18,180 行、20 列，MAG 级注释与质量）、cFMD_datasets.tsv（109 行，数据集索引）。v1.3.2 取消了顶层的 SGB 汇总表，SGB 级信息需要在 MAG 清单上自行聚合，本文的 SGB 表、类别表、属种矩阵都是这样重建的。物种谱取自 cFMD_data/&lt;dataset&gt;/ 下的 107 个 TSV，覆盖 4,067 份样品。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四条口径：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发酵与否直接取 fermented 字段（F/NF），不按类别名反推。乳制品里有 203 份非发酵样品（鲜奶 132、奶酪盐水 53、生乳 18），单独留作同基质对照。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质量按完整度 ≥90%、污染 &lt;5% 记 HQ，完整度 ≥50%、污染 &lt;5% 记 MQ。同时满足质量与 SGB 归属的 17,621 个 MAG 进入分析，占全库 96.9%。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的新颖性类型（kSGB/uSGB/ufSGB）源表按 MAG 标注，有 21 个 SGB 被标了两种；本文按 SGB 内多数MAG 的标注统一，票数相同时取 uSGB。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物种谱文件本身已是百分比，直接用于 alpha 多样性与丰度比较，不再缩放。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“MAG 记录数”与“MAG 数”分开报。记录数是与样品关联的全部 MAG 行（全库 18,180、发酵 15,722），用于与元数据、外部汇总表对齐；MAG 数是通过质量与 SGB 筛选、进入分析的子集（全库 17,621、发酵 15,446）。两者相差 276 条（78 个原核、99 个真核、99 个未分类），不是统计错误。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三、库的整体情况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4,125 份样品来自 109 个数据集、54 个国家，测序碱基合计 25.09 Tb。乳制品 2,336 份，占样品总数的 56.6%；发酵肉、发酵饮料、发酵果蔬各在 60–460 份之间；发酵鱼、发酵薯类、发酵豆类都不到 30 份。真核 MAG 979 个，其中 848 个来自发酵样品，含酒精饮料的真核占比最高（44.7%），乳制品最低（3.8%）。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项目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数值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样品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4,125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 3,293、非发酵 832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数据集 / 国家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109 / 54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v1.0.0 59、v1.2.1 26、v1.3.1 2、v1.3.2 22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总数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18,180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细菌 17,048、真核 979、古菌 17、未定 136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分析用 MAG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17,621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质量合格且有 SGB 编号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SGB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1,654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已知种 1,054、未知种 374、食品新种 226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 MAG / SGB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15,446 / 1,142</w:t>
            </w:r>
          </w:p>
        </w:tc>
        <w:tc>
          <w:tcPr>
            <w:tcW w:type="dxa" w:w="398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HQ 7,431、MQ 8,015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  数据集规模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600 个 SGB 没有参考基因组，占 36.3%，其中 226 个只在食品样品中出现。与 v1.1.0 的 290 个相比，食品新种净减 64 个。期间既有新数据集带来的新食品种，也有旧类群因参考基因组补齐转为已知种，后者占多数。这 600 个仍是该资源相对人体肠道库的主要增量。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四、发酵模块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15,722 条发酵 MAG 记录中，14,676 条为细菌、947 条为真核、99 条未分类。剔除质量与 SGB 不达标的 276 条后，15,446 个进入分析：原核 14,598、真核 848，HQ 占 48.1%，分属 1,142 个 SGB（已知种 749、未知种 244、食品新种 149）。十个类别之间极不平衡，表 2 是全表。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类别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数据集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MAG记录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纳入分析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原核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真核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未纳入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kSGB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2336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11436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11242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10819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5076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664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430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265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375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456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2154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1444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183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137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发酵肉制品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168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607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557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142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105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含酒精发酵饮料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89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140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发酵薯类与根茎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发酵豆类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73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360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122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发酵鱼制品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53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2  各发酵类别的样品、MAG 与 SGB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注：MAG 记录为与样品关联的全部记录，纳入分析为通过质量与 SGB 筛选的子集。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乳制品 2,336 份、11,242 个 MAG，占发酵 MAG 的 72.8%，来自 48 个数据集、37 个国家。主导种是Lactococcus lactis（940 个）、Streptococcus thermophilus（802 个）、Lacticaseibacillus paracasei（716 个）、Lactococcus cremoris（490 个）、Lactobacillus delbrueckii（474 个）、L. helveticus（405 个）。优势种与商业发酵剂配方高度重合，这与 48 个数据集以欧洲奶酪专项为主有关。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发酵饮料 456 份、2,144 个 MAG，水开菲尔占 85%，其余是康普茶、米醋、咖啡发酵、Pulque 与 Pozol。菌群由三块叠加：Liquorilactobacillus（403 个）、Acetobacter（259 个）、Lacticaseibacillus（251 个）。含酒精饮料只有 48 份，真核却占 44.7%，Saccharomyces cerevisiae 在物种谱里平均占 41.0%，是全部类别中最高的。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发酵肉 168 份、607 个 MAG，优势种为 Latilactobacillus sakei（物种谱占比 36.6%）、Staphylococcus xylosus、Latilactobacillus curvatus，属典型的低温慢发酵香肠群落。发酵谷物 83 份、244 个 MAG，以酸面团为主，Lactiplantibacillus plantarum、Levilactobacillus brevis、Fructilactobacillus sanfranciscensis 三分天下。发酵种子在 v1.3.2 里扩充最快，从 13 份增至 65 份，可可豆发酵贡献主体，Acetobacter pasteurianus 在物种谱中占 27.8%，符合可可豆堆肥式发酵的醋酸菌主导特征。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长尾类别要谨慎。发酵鱼 25 份样品来自两个数据集（韩国洪鱼 5 份、中国油茶 20 份），MAG 却有 214 个，集中在 Lactiplantibacillus pentosus 与 L. plantarum，两个数据集的工艺差异远大于同类别内的重复；发酵豆类 26 份、172 个 MAG，以 Bacillus velezensis、Enterococcus faecium、Weissella confusa 为主，Bacillus 的比例明显高于其他类别，提示以细菌发酵为主的亚洲豆制品与乳酸发酵体系不同。发酵薯类、发酵果蔬各只有 24 与 62 份，只能作趋势描述。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53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类别MAG数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5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1  各发酵类别的 MAG 数量与质量构成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7527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优势属热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752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2  前 22 个属在 10 个类别中的 MAG 数量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同基质对照在这一版才够用。v1.3.2 的非发酵样品增加到肉 204 份、鱼 155 份、果蔬 237 份，比 v1.1.0 分别多出 157、141、212 份，其中有物种谱、能进入多样性计算的为 197、150、231 份。结果与预期一致但幅度不同：肉制品与果蔬的 Shannon 指数在发酵后显著下降，乳制品与鱼几乎没有变化。乳制品本身多样性就低（1.13 对 1.08，P=0.79），发酵与否不改变这一格局；鱼的非发酵对照只有 150 份有物种谱且来源集中，P=0.53 不能理解为“发酵不影响”。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比较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 n</w:t>
            </w:r>
          </w:p>
        </w:tc>
        <w:tc>
          <w:tcPr>
            <w:tcW w:type="dxa" w:w="11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 n</w:t>
            </w:r>
          </w:p>
        </w:tc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 Shannon</w:t>
            </w:r>
          </w:p>
        </w:tc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 Shannon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P 值</w:t>
            </w:r>
          </w:p>
        </w:tc>
      </w:tr>
      <w:tr>
        <w:trPr>
          <w:cantSplit w:val="true"/>
        </w:trPr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189</w:t>
            </w:r>
          </w:p>
        </w:tc>
        <w:tc>
          <w:tcPr>
            <w:tcW w:type="dxa" w:w="11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2321</w:t>
            </w:r>
          </w:p>
        </w:tc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1.13</w:t>
            </w:r>
          </w:p>
        </w:tc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1.08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0.793</w:t>
            </w:r>
          </w:p>
        </w:tc>
      </w:tr>
      <w:tr>
        <w:trPr>
          <w:cantSplit w:val="true"/>
        </w:trPr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肉制品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197</w:t>
            </w:r>
          </w:p>
        </w:tc>
        <w:tc>
          <w:tcPr>
            <w:tcW w:type="dxa" w:w="11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162</w:t>
            </w:r>
          </w:p>
        </w:tc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1.89</w:t>
            </w:r>
          </w:p>
        </w:tc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1.22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&lt;0.0001</w:t>
            </w:r>
          </w:p>
        </w:tc>
      </w:tr>
      <w:tr>
        <w:trPr>
          <w:cantSplit w:val="true"/>
        </w:trPr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鱼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150</w:t>
            </w:r>
          </w:p>
        </w:tc>
        <w:tc>
          <w:tcPr>
            <w:tcW w:type="dxa" w:w="11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25</w:t>
            </w:r>
          </w:p>
        </w:tc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1.92</w:t>
            </w:r>
          </w:p>
        </w:tc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1.8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0.529</w:t>
            </w:r>
          </w:p>
        </w:tc>
      </w:tr>
      <w:tr>
        <w:trPr>
          <w:cantSplit w:val="true"/>
        </w:trPr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果蔬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231</w:t>
            </w:r>
          </w:p>
        </w:tc>
        <w:tc>
          <w:tcPr>
            <w:tcW w:type="dxa" w:w="110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62</w:t>
            </w:r>
          </w:p>
        </w:tc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2.52</w:t>
            </w:r>
          </w:p>
        </w:tc>
        <w:tc>
          <w:tcPr>
            <w:tcW w:type="dxa" w:w="17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1.63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&lt;0.0001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3  同基质条件下发酵与非发酵的 alpha 多样性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物种层面看得更清楚：发酵组里 Lactococcus lactis 平均 14.02%、Streptococcus thermophilus 15.75%、Lactococcus cremoris 9.69%，对应的非发酵组只有 1.43%、4.33%、0.65%；反向富集的是 Brochothrix thermosphacta（4.57%）、Pseudomonas fragi（3.74%）、P. immobilis（3.07%）等冷藏腐败菌。发酵对腐败菌的抑制在物种层面是干净的信号，可以直接用于货架期与工艺评估。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五、益生菌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“益生菌 MAG 有多少”这个问题没有单一答案，取决于把边界画在哪里。四组数字放在一起，差别一目了然。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层级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种数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</w:tr>
      <w:tr>
        <w:trPr>
          <w:cantSplit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 核心：乳酸菌与双歧杆菌类群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133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134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6385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2879</w:t>
            </w:r>
          </w:p>
        </w:tc>
      </w:tr>
      <w:tr>
        <w:trPr>
          <w:cantSplit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 严格：名单内益生菌种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4925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1968</w:t>
            </w:r>
          </w:p>
        </w:tc>
      </w:tr>
      <w:tr>
        <w:trPr>
          <w:cantSplit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 QPS/发酵剂相关种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76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80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1869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1069</w:t>
            </w:r>
          </w:p>
        </w:tc>
      </w:tr>
      <w:tr>
        <w:trPr>
          <w:cantSplit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 需谨慎(肠球菌等)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31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292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122</w:t>
            </w:r>
          </w:p>
        </w:tc>
      </w:tr>
      <w:tr>
        <w:trPr>
          <w:cantSplit w:val="true"/>
        </w:trPr>
        <w:tc>
          <w:tcPr>
            <w:tcW w:type="dxa" w:w="447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益生菌制剂样品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21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21</w:t>
            </w:r>
          </w:p>
        </w:tc>
        <w:tc>
          <w:tcPr>
            <w:tcW w:type="dxa" w:w="120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42</w:t>
            </w:r>
          </w:p>
        </w:tc>
        <w:tc>
          <w:tcPr>
            <w:tcW w:type="dxa" w:w="109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4  益生菌相关的四个口径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制剂样品是唯一确定来自益生菌产品的部分：14 份样品（美国 10、意大利 4）、42 个 MAG、21 个 SGB。平均完整度 76.7%，HQ 只有 16 个，低于发酵食品整体的 83.5%。制剂配方里菌株种类少、辅料 DNA 占比高，组装效果本来就差一档，做下游分析建议只取 HQ 的 16 个。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名单内 28 个种共 4,925 个 MAG，HQ 1,968 个。分布高度集中：乳制品 4,124 个（83.7%）、发酵饮料 425 个、发酵谷物 105 个、发酵种子 69 个，其余六个类别合计不到 210 个。乳制品之外，名单内物种多是辅助菌，丰度低、MAG 数少，做统计时要按类别分层。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主要来源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lactis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940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 thermophilus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paracasei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cremoris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490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127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delbrueckii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474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helveticus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138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 plantarum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Saccharomyces cerevisiae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Levilactobacillus brevis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fermentum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rhamnosus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Propionibacterium freudenreichii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Lentilactobacillus kefiri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casei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 paraplantarum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29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Bacillus subtilis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Fructilactobacillus sanfranciscensis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longum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mucosae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amylovorus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acidophilus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Ligilactobacillus agilis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reuteri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animalis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crispatus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johnsonii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gasseri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Ligilactobacillus salivarius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5  名单内 28 个益生菌种的 MAG 数量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属级放宽到 18 个乳杆菌相关属加双歧杆菌属，得到 133 个种、6,385 个 MAG。多出来的 105 个种不是随机噪声，而是集中在两类基质：水开菲尔与康普茶来源的 Liquorilactobacillus satsumensis（200 个）、L. nagelii（129 个）、Bifidobacterium aquikefiri（73 个），以及奶酪与发酵肉来源的 Lentilactobacillus parabuchneri（136 个）、Lactobacillus kefiranofaciens（89 个）。这些种缺益生功能评价，也不在监管名单上，但恰恰是这份资源相对商业菌株库的增量。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双歧杆菌要单独说。全库 Bifidobacterium 只有 192 个 MAG，以食品来源的 B. aquikefiri、B. psychraerophilum、B. mongoliense 为主，临床常用的 B. longum 与 B. animalis 分别只有 11 个和 2 个。双歧杆菌主要栖居肠道，食品中的数量取决于是否外源添加，用它做益生性研究样本量不够。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39918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益生菌物种热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991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3  前 20 个乳酸菌与双歧杆菌种在各类别中的分布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六、antiSMASH 与次级代谢产物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先说明状态：antiSMASH 没有跑。运行它需要 MAG 序列，而序列在 Zenodo 上按数据集打包，全量约 272 GB，当前环境既连不上 Zenodo，也没有足够磁盘与内存；分析环境里没有 antiSMASH、HMMER、Prodigal 和 conda。下面给的是输入清单、按文献推算的规模，以及拿到序列后的执行方案。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输入按 SGB 去重，每个 SGB 取完整度最高、污染最低的一株，共 1,142 个代表基因组（原核 1,045、真核 97）。同一 SGB 内不同 MAG 的簇结构差异通常小于测序噪声，去重不会丢信息，能把计算量压到十分之一。清单表 09 里已标好 P1/P2 优先级：P1 为名单内益生菌种与食品新种，共 176 个，P2 为其余 869 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 w:val="true"/>
          <w:tblHeader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单株下限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单株上限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合计下限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合计上限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主要簇类型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102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细菌素/羊毛硫肽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85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blp/thermophilin 类细菌素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细菌素/RiPP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Leuconostoc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细菌素+EPS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Brevibacterium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92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铁载体/萜类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Lentilactobacillus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Acetobacter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33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66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纤维素合成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Liquorilactobacillus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细菌素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Staphylococcus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铁载体/NRPS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77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plantaricin/羊毛硫肽</w:t>
            </w:r>
          </w:p>
        </w:tc>
      </w:tr>
      <w:tr>
        <w:trPr>
          <w:cantSplit w:val="true"/>
        </w:trPr>
        <w:tc>
          <w:tcPr>
            <w:tcW w:type="dxa" w:w="23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Corynebacterium</w:t>
            </w:r>
          </w:p>
        </w:tc>
        <w:tc>
          <w:tcPr>
            <w:tcW w:type="dxa" w:w="6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5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10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2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6  主要属的 BGC 数量估算（前 12 属）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原核合计 1,461–4,554 个，真核 315–878 个。真核部分有四到六成落在 Penicillium（8 个 SGB，160–320 个）与 Scopulariopsis（3 个 SGB，30–75 个）。乳酸菌的基因组小，单株一般 2–7 个簇，但簇密度不低，且高度集中在细菌素与羊毛硫肽，这是它们能压制腐败菌的分子基础。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拿到结果后值得追三条线。一是细菌素：乳球菌的 nisin、植物乳植杆菌的 plantaricin、片球菌的 pediocin、清酒乳杆菌的 sakacin，都是已验证的 I/II 类细菌素，可直接对应发酵过程中的菌群控制能力。二是风味与质构：短杆菌的类胡萝卜素决定奶酪表面颜色，Acetobacter 与 Komagataeibacter 的纤维素合成决定红茶菌膜，Leuconostoc 的葡聚糖蔗糖酶决定黏度，这三类产物不是“次级代谢副产物”，而是工艺指标。三是安全：Penicillium roqueforti 的 roquefortine C 与 PR-toxin 簇、Aspergillus 的霉毒素簇、Staphylococcus 的毒力簇，是发酵食品风险评估的直接靶点。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执行按三步走：10_download_mags.sh 按数据集分包下载，只取清单里的代表株；11_run_antismash.sh 以 --cfinder-molarmass 和 --taxon 参数批量运行，输出 genbank 与 JSON；12_parse_antismash.py 汇总簇类型、产物预测与基因坐标。判读时把 HQ 与 MQ 分开统计：完整度 50%–70% 的基因组常缺簇的调控区或模块，会低估总数；contig 断裂还会把一个簇切成两段，造成重复计数。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七、下一步做什么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按所需数据分三档，前两档与现有资源匹配，第三档要另找数据。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只用总表就能做的四件：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类群指示物种。用 indicspecies 在 10 个发酵类别上找标志种，输出每类的诊断性分类单元。发酵种子与发酵鱼的样品量在 v1.3.2 里刚够支撑这一分析，是新的切入点。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跨类别共现网络。以 4,067 份样品的属水平丰度建 SparCC 网络，重点看乳酸菌—醋酸菌—酵母的三方关系，水开菲尔与可可豆发酵是两个天然的比较体系。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地理与工艺的方差分解。元数据有 54 个国家，可用 PERMANOVA 拆国家、类别、工艺三个因素，回答“地域风味”在微生物层面有没有对应。意大利、西班牙、爱尔兰样本量最大，也可做国家内部比较。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发酵剂与背景菌的比例。按已知发酵剂名单给每个 MAG 打标签，统计各类别中接种菌与自然发酵菌的比例，可作为工业化程度的代理指标。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需要 MAG 序列的三件（与第六章共用一次下载）：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BGC 家族聚类。antiSMASH 之后用 BiG-SLiCE 把上千个 BGC 聚成家族，统计食品特有家族与类别富集，这是把描述性结果变成可比较数据的关键一步。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细菌素专项。BAGEL4 与 RiPPer 交叉验证，输出候选细菌素的成熟肽序列与预测抑菌谱，再与发酵食品中的敏感菌做对接。</w:t>
      </w:r>
    </w:p>
    <w:p>
      <w:pPr>
        <w:spacing w:after="40" w:line="336" w:lineRule="auto"/>
        <w:ind w:left="660" w:hanging="24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 xml:space="preserve">·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益生性状与耐药基因。dbCAN3 注释 CAZy，AMRFinderPlus 注释耐药基因，重点看接合质粒与转座子上的四环素、大环内酯类基因，这是监管关注点。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需要原始测序数据的两件：HUMAnN3 或 gapseq 重建功能通路，补 MAG 方法对低丰度成员的系统性遗漏；以及与人体宏基因组（cMD）配对做菌株追踪，复现原文报告的食物到肠道传播。后者的价值最高，但需要另外申请数据权限。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如果只做一件事，建议做“类别指示物种 + 名单外乳酸菌的基因组特征”这一组合：前者用现有总表两周内可出，后者只需下载这 105 个种的代表基因组（105 个 MAG，约 300 MB），能把“传统发酵食品里有哪些未被认识的益生候选”这个问题回答到菌株水平。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八、局限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类别严重不平衡。乳制品占 72.8% 的发酵 MAG，发酵薯类只有 123 个、发酵果蔬 149 个。跨类别比较只能看趋势，不能当定论。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批次效应。109 个数据集的提取方法、平台、读长各不相同，元数据虽有记录，无法完全校正。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方法本身有偏。高丰度、低复杂度的群落（接种发酵）更容易得到高质量基因组，低丰度成员被系统性低估，这会放大发酵剂菌株的表观重要性。直接用 MAG 数代表物种重要性并不可靠。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两个版本的数据不能混用。本文全部基于 v1.3.2；与他人的 v1.1.0 结果并列时必须在表头注明版本，否则样品数、MAG 数、SGB 数会出现 30%–60% 的表面差异。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部分是估算。表 6 的区间来自文献报道的单基因组簇数，不是本资源的实测值，在拿到序列前不要引用为结果。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附  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编号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00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MAG主表_全部.csv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 个 MAG 的合并注释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01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发酵MAG总表.csv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发酵样品全部 MAG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15,446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02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按发酵种类汇总.csv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 个类别的统计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04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SGB水平汇总.csv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1,654 个 SGB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1,654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05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益生菌制剂来源MAG表.csv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制剂来源 42 个 MAG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06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益生菌物种MAG全库表.csv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属级放宽口径 6,385 个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6,385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益生菌严格名单MAG表.csv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名单内 28 个种 4,925 个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4,925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益生菌分层汇总.csv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四个口径计数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09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antiSMASH输入清单.csv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1,142 个代表基因组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1,142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17-19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 知识表与工作量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个分类单元的产物对应与估算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 个表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10-16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物种谱与多样性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发酵/非发酵差异、alpha 多样性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 个表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发酵类型明细.csv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 个发酵类型的明细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 行</w:t>
            </w:r>
          </w:p>
        </w:tc>
      </w:tr>
      <w:tr>
        <w:trPr>
          <w:cantSplit w:val="true"/>
        </w:trPr>
        <w:tc>
          <w:tcPr>
            <w:tcW w:type="dxa" w:w="78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313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figures/</w:t>
            </w:r>
          </w:p>
        </w:tc>
        <w:tc>
          <w:tcPr>
            <w:tcW w:type="dxa" w:w="39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图 1–6，PNG 300 dpi</w:t>
            </w:r>
          </w:p>
        </w:tc>
        <w:tc>
          <w:tcPr>
            <w:tcW w:type="dxa" w:w="112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 个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 随报告交付的数据文件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逐条 MAG 编号、SGB 归属与质量指标都在 00 主表里，按 dataset_id 与 MAG_id 可以回溯到原始数据集。需要重跑时按 scripts/ 下的编号顺序执行：01 建表、02 物种谱、04–06 图表、08/09 报告。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6"/>
      </w:rPr>
      <w:t xml:space="preserve">汇报版     </w:t>
    </w:r>
    <w:r>
      <w:rPr>
        <w:rFonts w:ascii="Times New Roman" w:hAnsi="Times New Roman" w:eastAsia="宋体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Times New Roman" w:hAnsi="Times New Roman" w:eastAsia="宋体"/>
        <w:b w:val="0"/>
        <w:i w:val="0"/>
        <w:color w:val="595959"/>
        <w:sz w:val="16"/>
      </w:rPr>
      <w:t>cFMD v1.3.2 食品微生物组 MAG 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