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Times New Roman" w:hAnsi="Times New Roman" w:eastAsia="黑体"/>
          <w:b/>
          <w:i w:val="0"/>
          <w:color w:val="1A1A1A"/>
          <w:sz w:val="40"/>
        </w:rPr>
        <w:t>食品宏基因组 MAG 资源中的发酵与益生菌模块分析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基于 cFMD 数据库 2,533 份食品宏基因组、10,899 个 MAG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数据版本：curatedFoodMetagenomicData v1.1.0（Carlino et al., Cell, 2024）</w:t>
        <w:br/>
        <w:t>分析日期：2026 年 10 月    文件版本：含文献版</w:t>
      </w:r>
    </w:p>
    <w:p>
      <w:pPr>
        <w:pBdr>
          <w:bottom w:val="single" w:sz="8" w:space="1" w:color="2E5E8E"/>
        </w:pBdr>
        <w:spacing w:before="200" w:after="280"/>
      </w:pPr>
    </w:p>
    <w:p/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目  录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一、数据来源与下载清单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二、数据库总体情况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三、MAG 的提取口径与分组规则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四、发酵种类模块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4.1 总体分布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4.2 各发酵类别的菌群构成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4.3 优势属与优势种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4.4 与同基质非发酵样品的对照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4.5 真核微生物部分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五、益生菌模块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5.1 三个层次的界定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5.2 益生菌制剂来源的 MAG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5.3 全库范围内的核心益生菌物种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六、antiSMASH 次级代谢产物分析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6.1 方法与输入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6.2 已知产物对应关系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6.3 预期 BGC 规模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6.4 与发酵过程和益生菌功能的关联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6.5 执行方案与判读要点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七、可继续开展的分析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八、局限说明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九、参考文献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附录  交付文件清单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一、数据来源与下载清单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1.1 原始文献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8"/>
              </w:rPr>
              <w:t>项目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题目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Unexplored microbial diversity from 2,500 food metagenomes and links with the human microbiome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作者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Carlino N, Blanco-Míguez A, Manghi P, et al.（通讯作者 Nicola Segata）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期刊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Cell, 2024, 187(20): 5775–5795.e15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DOI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10.1016/j.cell.2024.07.039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PMID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39214080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数据资源</w:t>
            </w:r>
          </w:p>
        </w:tc>
        <w:tc>
          <w:tcPr>
            <w:tcW w:type="dxa" w:w="737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curatedFoodMetagenomicData（cFMD），GitHub: SegataLab/cFMD；MAG 序列存于 Zenodo, doi:10.5281/zenodo.10891046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  原始文献信息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该研究整合了 1,950 份新测序与 583 份公共食品宏基因组，重建 10,899 个宏基因组拼接基因组（MAG），聚类为 1,036 个原核与 108 个真核物种水平基因组 bin（SGB），其中 320 个为此前未描述的分类单元；并进一步与 20,000 余份人体宏基因组比对，估计食物来源 SGB 平均占成人肠道微生物组的 3% 左右[1]。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1.2 下载的公开总表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cFMD 的样品元数据、MAG 清单、SGB 汇总与物种谱均以制表符分隔文本形式公开，随版本标签发布，无需下载序列即可完成全部统计。本次使用的文件如表 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cFMD_metadata.tsv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样品级元数据：类别、发酵属性、国家、测序与组装统计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2,533 行 × 32 列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cFMD_mags_list.tsv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清单：所属样品、SGB、分类、完整度/污染度、基因组大小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10,899 行 × 19 列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cFMD_sgbs_prokaryotic.tsv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 SGB 汇总：分类、MAG 数、参考基因组数、各食品类别 MAG 数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1,036 行 × 34 列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cFMD_sgbs_eukaryotic.tsv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真核 SGB 汇总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108 行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cFMD_taxonomic_profiles.tsv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MetaPhlAn4 物种水平相对丰度谱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3,628 行 × 2,483 列</w:t>
            </w:r>
          </w:p>
        </w:tc>
      </w:tr>
      <w:tr>
        <w:trPr>
          <w:cantSplit w:val="true"/>
        </w:trPr>
        <w:tc>
          <w:tcPr>
            <w:tcW w:type="dxa" w:w="2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cFMD_datasets.tsv</w:t>
            </w:r>
          </w:p>
        </w:tc>
        <w:tc>
          <w:tcPr>
            <w:tcW w:type="dxa" w:w="48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数据集清单与对应文献、Bioproject 号</w:t>
            </w:r>
          </w:p>
        </w:tc>
        <w:tc>
          <w:tcPr>
            <w:tcW w:type="dxa" w:w="163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 行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2  本次使用的 cFMD 公开总表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1.3 版本与可及性说明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受版本更新的影响，cFMD 现行主分支已累计至 18,180 个 MAG、4,125 份样品、109 个数据集与 54 个国家[2]，与论文发表时的数字不再一致。为保证结果可与原文逐项核对，本报告固定使用与论文配套的 v1.1.0 标签所对应的表文件。该版本在 Zenodo 上对应的记录为 10.5281/zenodo.13285428，包含 cFMD_mags.tar.gz（9.8 GB，MAG 序列压缩包）与 cFMD_humann.tar.gz（1.4 GB，功能谱）；按数据集拆分的 MAG 包（记录 14871720）合计约 272.5 GB。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本次分析仅使用总表文件，未下载 MAG 序列。原因有两点：一是当前计算环境对 Zenodo 无出站访问权限，仅可访问 GitHub 与 PyPI 等少数主机；二是本地磁盘 20 GB，不足以容纳 272.5 GB 的序列集合。因此第六章的 antiSMASH 部分为基于分类学与文献的产物预判，并附可直接执行的运行脚本，在有 conda 与存储条件的服务器上补跑即可得到实测结果。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二、数据库总体情况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指标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原文（Cell 2024）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本表核对（v1.1.0）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食品宏基因组样品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2,533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2,533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与原文一致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其中：新测序 / 公共数据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1,950 / 583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1,986 / 547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版本更新导致的细微差异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数据集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一致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国家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50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50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一致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测序碱基总量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14.7 Tb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乳制品占 11.6 Tb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总数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10,899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10,899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一致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原核 / 真核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10,112 / 787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10,112 / 787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原核含细菌 10,097、古菌 15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SGB 总数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1,036 原核 + 108 真核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1,144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一致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已知种（kSGB）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613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含至少一个参考基因组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未知种（uSGB）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241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仅由重建基因组构成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食品新种（ufSGB）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320 个未描述类群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290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均为原核；原文口径另含部分未知种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 / 占比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2,262 / 89.3%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按元数据 fermented 字段</w:t>
            </w:r>
          </w:p>
        </w:tc>
      </w:tr>
      <w:tr>
        <w:trPr>
          <w:cantSplit w:val="true"/>
        </w:trPr>
        <w:tc>
          <w:tcPr>
            <w:tcW w:type="dxa" w:w="25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发酵样品来源 MAG / 占比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0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10,202 / 93.6%</w:t>
            </w:r>
          </w:p>
        </w:tc>
        <w:tc>
          <w:tcPr>
            <w:tcW w:type="dxa" w:w="23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本报告分析主体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3  数据库总体指标与原文核对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从结构上看，该资源的三分之一以上是新描述的分类单元：1,144 个 SGB 中有 531 个不含任何参考基因组，其中 290 个为仅见于食品样品的新种（图 1）。这一部分正是发酵食品微生物组相对临床与环境样本库的主要增量，也是后续做新种挖掘、新产物发现的空间。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41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GB新颖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1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1  食品 MAG 所属 SGB 的新颖性构成（n = 1,144）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三、MAG 的提取口径与分组规则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全部统计遵循以下四条规则，后续表格与图件均按此口径生成。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发酵属性直接取自元数据 fermented 字段（F / NF），不根据类别名反推。乳制品中另有 163 份非发酵样品（鲜奶 110 份、奶酪盐水 53 份），发酵肉与非发酵肉、发酵果蔬与非发酵果蔬同理，二者在第四章第四节做同基质对照。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食品类别按 category（15 类）划分，type 与 subtype 作为更细的基质描述保留在主表中。发酵相关类别共 10 个，另有 probiotics、meat、fish、fruits_and_vegetables、other 五个非发酵类别。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质量按 CheckM 结果分级：完整度 ≥ 90% 且污染 &lt; 5% 记为高质量（HQ），完整度 50%–90% 且污染 &lt; 5% 记中等质量（MQ）。cFMD 收录的全部 MAG 均已满足完整度 ≥ 50%、污染 &lt; 5% 的准入条件，因此表中只出现 HQ 与 MQ 两级。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是物种水平的聚类单元，同一 SGB 内的多个 MAG 来自不同样品，代表同一物种的不同菌株集合[16]。做基因组层面的分析（如 antiSMASH）时按 SGB 去重，每个 SGB 取完整度最高、污染最低的一株作代表。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四、发酵种类模块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4.1 总体分布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2,262 份发酵样品共产生 10,202 个 MAG，其中原核 9,445 个、真核 757 个；高质量 5,203 个（51.0%），中等质量 4,998 个，另 1 个未达 MQ。这些 MAG 分属 957 个 SGB，包括 537 个已知种、204 个未知种与 216 个食品新种。从类群上看，乳酸菌相关属（Lactococcus、Lactobacillus 及其拆分后的 11 个属、Leuconostoc、Pediococcus、Weissella、Oenococcus、Tetragenococcus、Enterococcus、Streptococcus、Bifidobacterium 等共 23 属）合计 5,273 个 MAG，占发酵样品原核 MAG 的 55.8%，是绝对主体。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十个发酵类别的分布高度不均：乳制品独占 67.4% 的 MAG，发酵饮料 19.7%，两者合计接近九成；发酵鱼制品仅有 32 个 MAG，来自 1 个数据集、5 份样品。这一偏倚决定了后续任何跨类别比较都必须以类别内比较为主，不宜直接以 MAG 总数衡量某类发酵食品的微生物多样性。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rPr>
          <w:cantSplit w:val="true"/>
          <w:tblHeader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发酵类别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数据集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国家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原核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真核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kSGB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ufSGB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1487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36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6879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6505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3198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535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293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222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253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2011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1778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1391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174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109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87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发酵肉制品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526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478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128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79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225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217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97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63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含酒精发酵饮料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89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57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27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发酵薯类与根茎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116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76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53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57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41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35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36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发酵豆类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36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35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29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发酵鱼制品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51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4  各发酵食品类别的 MAG 与 SGB 数量（数据来源：cFMD v1.1.0 元数据与 MAG 清单）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注：HQ 指完整度 ≥90%、污染 &lt;5%；kSGB 为已知种，ufSGB 为仅见于食品样品的新种 SGB。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14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类别MAG数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2  各发酵食品类别重建的 MAG 数量与质量分布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4.2 各发酵类别的菌群构成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以下按类别给出主导菌群。样品量小于 20 的类别（发酵豆类、发酵种子、发酵鱼制品）只作趋势描述，不据此下结论。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（1）乳制品：1,487 份样品，6,879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乳制品是资源最厚的部分，来自 30 个数据集、36 个国家。主导菌为 Lactococcus lactis（634 个 MAG）、Streptococcus thermophilus（415 个）、Lactococcus cremoris（392 个）、Lacticaseibacillus paracasei（230 个）与 Lactobacillus helveticus（163 个），与嗜温发酵剂、嗜热发酵剂两大工艺路线直接对应。奶酪表面成熟带来的 Brevibacterium（370 个）、Corynebacterium（134 个）、Brachybacterium（157 个）是乳制品独有的组成，在其余类别中几乎不出现。真核部分以 Debaryomyces hansenii（128 个）与 Penicillium roqueforti（37 个）为主，对应白霉与蓝纹奶酪。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乳制品的 SGB 新颖性同样突出：535 个 SGB 中 242 个不含参考基因组（45.2%），其中 83 个为食品新种。说明即便在研究最充分的乳制品中，仍有大量未培养类群只以 MAG 形式存在。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（2）发酵饮料：422 份样品，2,011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该类以水开菲尔（water kefir）为主体，388 份占九成以上，其余为康普茶（21 份）、咖啡发酵（6 份）、Pulque（5 份）等。菌群由三部分叠加：Liquorilactobacillus（432 个）、Lacticaseibacillus（247 个）、Leuconostoc（139 个）构成乳酸菌骨架，Acetobacter（250 个）与 Gluconobacter（85 个）承担乙醇到乙酸的氧化，Zymomonas mobilis（109 个）在棕榈酒等含糖汁液中主导乙醇发酵。真核占比 11.6%，为各类别中较高，以 Saccharomyces cerevisiae（149 个）与 Brettanomyces（19 个）为主。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水开菲尔颗粒（grain）样品同时提供了液相与颗粒相两种取样，为研究颗粒生物膜的空间分层提供了条件，这是其余类别不具备的特点。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（3）发酵肉制品：133 份样品，526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以萨拉米（66 份）与肉糜灌肠（67 份）为主，来自意大利、西班牙、瑞士 3 个国家、6 个数据集。主导菌为 Staphylococcus xylosus（42 个）、Latilactobacillus sakei（41 个）、Latilactobacillus curvatus（36 个），符合硝酸盐还原、脂质氧化与酸化的成熟工艺。Brevibacterium、Corynebacterium 亦有一定比例。真核占 9.1%，以 Debaryomyces hansenii 与 Penicillium nalgiovense 为代表，对应表面发酵剂。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（4）发酵谷物制品：80 份样品，225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以酸面团（40 份）为主，其余为西非与东非传统谷物料：Ogi（12 份）、Kunu（6 份）、Ugi（4 份）、Injera（2 份）等。主导种为 Lactiplantibacillus plantarum（19 个）、Fructilactobacillus sanfranciscensis（13 个）、Levilactobacillus brevis（17 个）与 Limosilactobacillus fermentum（14 个），与酸面团中酵母—乳酸菌共生体系一致。该类 HQ 比例 56.9%，高于发酵食品整体的 51.0%，说明基质相对简单、组装质量较好。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（5）含酒精发酵饮料：48 份样品，161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葡萄酒（20 份，霞多丽葡萄醪）、兰比克啤酒（7 份）、棕榈酒（6 份）、中国白酒与非洲小米酒（各 3 份）等。真核占 44.7%，为各类别中最高。Saccharomyces cerevisiae 在物种谱中平均占 40.5%，Lactobacillus 与 Oenococcus 承担苹果酸—乳酸发酵。该类别的分析价值主要在酵母与乳酸菌的互作，而非细菌多样性。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（6）发酵薯类与根茎：24 份样品，123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木薯制品（Gari 5 份、Fufu 4 份、Lafun 3 份、Attieke 1 份）与腌萝卜、芜菁、姜等根茎类。Limosilactobacillus fermentum（11 个）、Lactobacillus delbrueckii（8 个）、Lactobacillus helveticus（8 个）为主，属数达 40，每样品平均 5.12 个 MAG，是 MAG 产出效率最高的类别之一。该类样本量小但地理来源分散（6 国），适合做传统发酵食品的地域特异性分析。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（7）发酵果蔬：34 份样品，91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酸菜（9 份）、红椒酱（8 份）、泡菜（5 份）、腌黄瓜与腌胡萝卜等。Lactiplantibacillus plantarum（6 个）、Leuconostoc mesenteroides（5 个）、Levilactobacillus brevis（10 个）为主，Weissella 与 Pediococcus 亦有分布。该类样品中植物来源的 Enterobacter、Citrobacter 等肠杆菌科同时存在，反映发酵初期与终产品之间的差异。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（8）发酵豆类：16 份样品，90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基质全部为大豆：中国酱油盐水与豆酱 8 份、尼泊尔 Kinema 4 份、印尼天贝 3 份、辣味豆腐 1 份。Weissella confusa 在物种谱中占 22.7%，Enterococcus faecium、Bacillus velezensis 亦有分布。样本仅 16 份，覆盖 5 国，代表性有限，但亚洲与非洲传统豆制品的高熵发酵体系在此有所体现。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（9）发酵种子与油料：13 份样品，64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以非洲角豆（Parkia）与油料种子为基质：Iru 6 份、Ugba 3 份、Okpehe 2 份、Dawa-dawa 与 Soumbala 各 1 份。Bacillus subtilis（10 个）与 Caldibacillus thermoamylovorans（6 个）占主导，属于典型的碱性发酵（alkaline fermentation），与乳酸发酵路径明显不同。该类 ufSGB 比例达 13/40，新种比例高。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（10）发酵鱼制品：5 份样品，32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仅韩国洪鱼（hongeo）1 个数据集。Psychrobacter maritimus 在物种谱中占 66.6%，Jeotgalibaca dankookensis 占 12.9%。21 个 SGB 中 20 个为 uSGB 或 ufSGB（95.2%），新颖性最高，但样本量过小，只能作为高盐低温发酵体系的个案线索。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4.3 优势属与优势种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图 3 给出前 22 个属在 10 个类别中的 MAG 数量。可以清楚看到三条分带：第一带为 Lactococcus、Lactobacillus、Lacticaseibacillus、Streptococcus、Leuconostoc，集中在乳制品与发酵饮料；第二带为 Staphylococcus、Latilactobacillus、Brevibacterium、Corynebacterium，集中在发酵肉与乳制品表面；第三带为 Bacillus、Caldibacillus、Weissella、Enterococcus，出现在发酵种子与发酵豆类。同一属在不同类别中的数量差异，反映的是基质与工艺的选择，而不是属本身的分布偏好。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4440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优势属热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44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3  发酵食品中优势菌属的 MAG 数量分布（前 22 属，数值为 MAG 数）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属水平之外，种水平的前 15 位为：Lactococcus lactis（655）、Streptococcus thermophilus（418）、Lacticaseibacillus paracasei（412）、Lactococcus cremoris（394）、Leuconostoc mesenteroides（222）、Liquorilactobacillus satsumensis（200）、Leuconostoc pseudomesenteroides（196）、Lactobacillus helveticus（163）、Staphylococcus equorum（161）、Lactobacillus delbrueckii（155）、Brevibacterium aurantiacum（154）、Lactiplantibacillus plantarum（126）、Liquorilactobacillus nagelii（118）、Zymomonas mobilis（115）、Latilactobacillus curvatus（94）。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前四位全部是发酵剂核心菌，且 MAG 数远超第五位，这与发酵食品“人工接种 + 强选择”的生产方式相符：发酵剂菌株以极高丰度存在，组装时更容易获得完整基因组。这一结构提示，直接用 MAG 数量代表物种重要性时，会系统性高估发酵剂、低估非接种的背景菌群。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4.4 与同基质非发酵样品的对照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元数据中同时收录了未发酵的鲜肉、鲜鱼与生鲜果蔬，可以做同基质对照。物种水平 Shannon 指数上，发酵样品的多样性普遍低于同基质生样（表 5），说明发酵过程伴随明显的群落收敛。其中乳制品、肉制品、鱼制品的差异达到统计显著，果蔬因样本量小未达显著。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294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比较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非发酵n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发酵n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非发酵Shannon均值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发酵Shannon均值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P值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dairy vs dairy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150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1471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1.23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meat vs fermented_meat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45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125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1.79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1.29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fish vs fermented_fish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2.36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0.98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fruits_and_vegetables vs fermented_fruits_and_vegetables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24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34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2.1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1.51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0.2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5  同基质条件下发酵与非发酵样品的 alpha 多样性比较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注：Shannon 指数基于 MetaPhlAn4 物种水平相对丰度计算；P 值由 Mann-Whitney U 检验得到（双尾）。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从物种组成看，肉制品中 Pseudomonas fragi（非发酵 6.20% 对发酵 0.13%）、Brochothrix thermosphacta、Acinetobacter 等在发酵后大幅下降；取而代之的是 Latilactobacillus sakei（34.3%）、Staphylococcus xylosus（9.5%）。这一升一降正好刻画了发酵对腐败菌群的抑制。鱼类样品呈现类似格局，发酵后 Psychrobacter 占绝对优势。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38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lpha多样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4  各食品类别的物种水平 alpha 多样性（蓝色为发酵类别，棕色为非发酵类别）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4.5 真核微生物部分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757 个真核 MAG 分布在 95 个 SGB 中，涉及 108 个真核 SGB 的绝大部分。属水平以 Saccharomyces（192 个）、Debaryomyces（133 个）、Penicillium（83 个）、Scopulariopsis（40 个）、Kluyveromyces（34 个）为主。种水平以 Saccharomyces cerevisiae（190 个）、Debaryomyces hansenii（128 个）、Penicillium roqueforti（37 个）、Scopulariopsis brevicaulis（36 个）、Kluyveromyces lactis（25 个）、Penicillium camemberti（24 个）为代表。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真核 MAG 的类别分布与细菌明显不同：含酒精饮料 44.7%、发酵饮料 11.6%、发酵肉 9.1%，而乳制品仅 5.4%。奶酪中的真菌种类虽少但功能关键，Penicillium 属的次生代谢产物直接决定蓝纹与白霉奶酪的风味与安全性，这一点在第六章讨论。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79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真核组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7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5  发酵食品真核 MAG 的属组成（前 12 属）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五、益生菌模块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5.1 三个层次的界定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 cFMD 中，“益生菌”需要区分三个不同层面，混用会导致数量上的误判。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益生菌制剂样品。元数据中 probiotics 是一个独立的食品类别，共 14 份样品、42 个 MAG，对应市售益生菌粉剂与胶囊。这是最严格的“益生菌 MAG”。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核心益生菌物种。以 EFSA 安全资格认定（QPS）名单、ISAPP 益生菌共识与中国《可用于保健食品的益生菌菌种名单》为依据整理出的种级名单，在全库发酵样品中筛出 28 个种、30 个 SGB、2,884 个 MAG[3,4]。需与 ISAPP 对发酵食品的界定区分：发酵食品中的活菌不等于益生菌[14]。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乳酸菌发酵剂类群。按属归并的 23 个属，共 5,273 个 MAG，占发酵样品原核 MAG 的 55.8%。这一层包含大量不具有明确益生功能证据的发酵剂菌株，不宜统称为益生菌。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对“益生菌属于微生物的 MAG 吗”这一问题，答案是肯定的，但需要说明两点。第一，益生菌制剂在 cFMD 中与乳制品、发酵肉等并列，是食品基质的一种，其样品同样经过组装与分箱，得到的 42 个 MAG 与其他类别完全同质，可以直接合并分析。第二，这 42 个 MAG 只来自 14 份样品，样本量决定了它无法支撑独立的统计推断，更适合作为菌株参考基因组的补充。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对“有益生菌方面的 MAG 吗”，答案同样是肯定的：制剂来源 42 个，加上全库范围内核心益生菌物种的 2,884 个，两者合计构成益生菌方向的 MAG 集合。前者提供的是商业化菌株，后者提供的是食品基质中的同种野生型菌株，两组对照可以回答“商业菌株与食品中同种菌株在基因组上有何差异”这一问题。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5.2 益生菌制剂来源的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14 份制剂样品来自两项研究：PatroJN_2016（美国，10 份）与 PasolliE_2020（意大利，4 份）[5,6]。共得到 42 个 MAG、23 个 SGB。物种构成为 Lactiplantibacillus plantarum（7 个）、Lactobacillus acidophilus（5 个）、Bifidobacterium animalis（4 个）、Lacticaseibacillus rhamnosus（3 个），Bifidobacterium breve、Bifidobacterium longum、Lacticaseibacillus paracasei、Ligilactobacillus salivarius 各 2 个，其余 15 个种各 1 个。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质量上，这 42 个 MAG 的平均完整度 76.7%，低于发酵食品整体的 84.3%；HQ 仅 16 个，MQ 26 个。原因在于制剂样品中菌株种类少、每种菌的相对丰度受配方比例限制，且辅料（麦芽糊精、微晶纤维素）DNA 比例高，组装时覆盖度分布不均。做下游分析时建议优先取 HQ 的 16 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最高完整度%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Lactiplantibacillus plantarum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99.1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acidophilus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98.9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animalis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71.9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rhamnosus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78.8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paracasei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97.2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breve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91.3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longum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54.2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Ligilactobacillus salivarius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94.4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GGB38436 sp. SGB51744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65.5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Enterococcus faecium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92.1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bifidum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96.9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59.2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sp. SGB69403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72.3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gasseri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88.7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delbrueckii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helveticus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69.2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Lactococcus lactis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53.4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Levilactobacillus brevis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90.2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reuteri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95.5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sp. SGB94704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58.6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Saccharomyces cerevisiae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90.6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Streptococcus thermophilus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96.6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Weizmannia coagulans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24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98.1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6  益生菌制剂来源的 MAG（按物种合并，共 42 个 MAG、23 个 SGB）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注：完整度与污染度由 CheckM 估计；详细 MAG 编号见附表 05。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5.3 全库范围内的核心益生菌物种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以种级名单在 10,202 个发酵 MAG 中筛选，得到 28 个种、30 个 SGB、2,884 个 MAG，其中 HQ 1,335 个。从基质看，乳制品 2,241 个、发酵饮料 396 个、发酵谷物 89 个、含酒精饮料 42 个，其余类别均不足 40 个。这一分布与发酵剂的使用直接相关，也说明“益生菌物种”在食品中的载体高度集中于乳制品。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主要来源类别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Lactococcus lactis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672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301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Streptococcus thermophilus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448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paracasei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415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Lactococcus cremoris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satsumensis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Saccharomyces cerevisiae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helveticus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delbrueckii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Lactiplantibacillus plantarum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nagelii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sp. SGB69403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sp. SGB69401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Levilactobacillus brevis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sp. SGB69402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hilgardii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kefiranofaciens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aquikefiri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fermentum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7  发酵食品中数量最多的核心益生菌物种（前 18 位）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33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益生菌物种热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6  核心益生菌物种在各类发酵食品中的 MAG 数量（前 20 位）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双歧杆菌值得单独说明。全库仅有 155 个 Bifidobacterium MAG、8 个 SGB，且以食品来源的 Bifidobacterium aquikefiri（72 个）、B. psychraerophilum（38 个）、B. mongoliense（17 个）为主，临床常用的 B. longum（11 个）、B. animalis（2 个）反而很少。这与双歧杆菌主要栖居于肠道、在食品中多为外源添加的生态特征一致，也意味着用该资源做双歧杆菌益生性研究时样本不足。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六、antiSMASH 次级代谢产物分析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6.1 方法与输入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是目前覆盖最全的次级代谢产物基因簇（BGC）识别工具，8.0 版可识别 101 类簇，包含细菌素、羊毛硫肽、NRPS、PKS、萜类、铁载体等与发酵食品高度相关的类别[7]。本次未能实际运行，原因见 1.3 节；以下给出输入口径、参数、预期结果与关联分析框架。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输入按 SGB 去重，每个 SGB 取完整度最高、污染最低的一株代表，共 957 个（原核 862 个、真核 95 个）。去重是必要的：同一 SGB 内不同 MAG 的 BGC 组成通常只差几个单核苷酸变异，全量运行 10,202 个基因组既浪费算力，也会因近重复序列造成 BGC 家族计数的偏倚。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项目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设置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原核代表基因组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862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完整度中位 87.2%，HQ 占 46%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真核代表基因组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95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以 Saccharomyces、Debaryomyces、Penicillium 为主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运行参数（细菌）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antiSMASH 8.0.4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--genefinding-tool prodigal --cb-general --cb-knownclusters --cb-subclusters --asf --pfam2go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运行参数（真菌）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antiSMASH 8.0.4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--taxon fungi --genefinding-tool prodigal-m --cb-general --cb-knownclusters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单基因组耗时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约 3–8 min（16 线程）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真菌基因组较大，约 10–20 min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总耗时估算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40–80 CPU·h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可按 20 并发在 3–5 h 内完成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8  antiSMASH 运行配置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6.2 已知产物对应关系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在拿到实测结果之前，可以按分类单元预先判断会检出什么。表 9 与表 10 整理了本资源中 MAG 数量较多的类群、其已被文献报道的 BGC 类型与代表化合物，同时给出该类群在发酵食品中的功能角色。这张表的作用是给实测结果提供核对基准：若某属的实测簇类型与表中预期完全不符，应先检查注释或分箱质量。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分类单元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MAG数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可识别簇类型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代表产物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在发酵中的作用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1196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lanthipeptide(class I); 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nisin A/Z; lacticin 3147; lactococcin A/B/M/G/Q; lactococcin 972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抑菌、发酵剂竞争、发酵进程控制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nisin; lactococcin A/B/M; lacticin 481/3147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乳品发酵剂核心菌，产酸与风味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McAuliffe 2001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560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RiPP-like; head_to_tail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lactacin B/F; acidocin A/B; gassericin A(环肽); helveticin J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酸奶、开菲尔、发酵谷物主体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Zacharof 2012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Lactobacillus helveticus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163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helveticin J; helveticin M; lactocin 150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瑞士型奶酪发酵剂，肽酶促 ACE 抑制肽生成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Zacharof 2012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Lacticaseibacillus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546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RiPP-like; lanthipeptide(少数)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caseicin A/B; lactocin 160; paracasin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发酵乳、发酵谷物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Lactiplantibacillus plantarum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126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lanthipeptide(plantaricin W);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plantaricin EF/JK/NC8/W; plantaricicin A(信息素)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植物发酵、酸面团、泡菜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Leuconostoc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520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dextran/EPS 簇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leucocin A/C; mesentericin Y105; 葡聚糖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泡菜、酸菜、开菲尔、奶酪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pediocin PA-1/AcH; penocin A; pediocin PD-1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发酵肉、青贮、发酵果蔬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Rodríguez 1997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sakei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sakacin A/P/G; lactocin S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发酵肉制品主导菌，抑制李斯特菌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Limosilactobacillus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head_to_tail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reutericin 6; gassericin A/K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发酵谷物、发酵肉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418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thermophilin A/B/13; streptococcin; blp 簇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酸奶/奶酪必需发酵剂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Bifidobacterium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RiPP-like; arylpolyene(少数)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bifidocin B; bifidocin A; lantibiotic 簇(B. longum)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发酵乳、开菲尔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Martínez 2013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9  乳酸菌相关类群的 BGC 类型与已知产物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注：产物为已被实验验证的代表化合物，不代表本资源中每一株都能检出；完整 50 行见附表 17。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非乳酸菌类群与真菌的簇型结构完全不同，单列于表 10。芽孢杆菌与假单胞菌以 NRPS/PKS 为主，青霉属则以生物碱与聚酮为主，这两类正是发酵食品中产物发现与安全风险的两个集中点。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分类单元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MAG数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可识别簇类型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代表产物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在发酵中的作用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Propionibacterium freudenreichii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propionicin SM1/SM2/T1; jenseniin G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瑞士型奶酪丙酸发酵，眼孔与风味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Gwenzietal 2010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transAT-PKS; T3PKS; sactipeptide; lanthipeptide; siderophore; terpene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surfactin; fengycin/plipastatin; iturin; bacillaene; difficidin; bacillibactin; subtilosin A; subtilin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发酵种子与谷物(纳豆、豆豉), 产蛋白酶与风味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Harwood 2018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Bacillus subtilis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transAT-PKS; siderophore; sactipeptide; lanthipeptide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surfactin; plipastatin; bacillaene; bacillibactin; subtilosin A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发酵豆制品主导菌，产纳豆激酶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Harwood 2018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319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siderophore; NRPS; betalactone(少数)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staphyloferrin A/B; 金黄色葡萄球菌 aureusimine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奶酪表面与发酵香肠成熟菌群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Schoenfelder 2019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Enterococcus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67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lanthipeptide(cytolysin); 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enterocin A/B/P/P1; cytolysin; enterolysin A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发酵肉、奶酪、发酵豆类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Weissella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weissellicin 110/Y/M; weissellicin D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泡菜、发酵豆类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Brevibacterium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370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terpene(carotenoid); siderophore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brevibactin; 类胡萝卜素(橙色素)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奶酪表面涂抹成熟，产橙色与硫化物风味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Leclercq 2014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Pseudomonas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phenazine; siderophore; HSAF 类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pyoverdine; phenazine-1-carboxylic acid; 2,4-DAPG; pyoluteorin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奶酪表面、鱼类腐败菌群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Gross 2007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Penicillium roqueforti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37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terpene; NRPS-like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roquefortine C; PR-toxin; andrastin A; mycophenolic acid; isofumigaclavine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蓝纹奶酪成熟菌，脂肪分解与风味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Coton 2021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Scopulariopsis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roquefortine 类；部分霉毒素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奶酪表面腐败菌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Coton 2021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10  非乳酸菌类群与真菌的 BGC 类型与已知产物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6.3 预期 BGC 规模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按各属已报道的单基因组 BGC 数量区间，结合本资源的 SGB 数，可以估算工作量与产出规模。原核部分预期 1,185–3,695 个 BGC，真核部分 315–872 个。乳酸菌类群虽然基因组小，但簇密度不低，且高度集中在细菌素与羊毛硫肽两类；Bacillus 与 Pseudomonas 的单基因组簇数最多，是 NRPS/PKS 类新产物的主要来源。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 w:val="true"/>
          <w:tblHeader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单株下限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单株上限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合计下限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合计上限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主要簇类型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bacteriocin/lanthipeptide 为主，罕见 NRPS/PKS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为主；部分种带 head-to-tail 环肽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/ RiPP-like 为主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blp/thermophilin 类细菌素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Leuconostoc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+ EPS/葡聚糖簇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Liquorilactobacillus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Acetobacter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纤维素合成、少见 PKS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Brevibacterium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铁载体、类胡萝卜素萜类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Staphylococcus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铁载体、NRPS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Lentilactobacillus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plantaricin 多拷贝簇；偶见 lanthipeptide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Brachybacterium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33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萜类/铁载体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11  主要属的预期 BGC 数量（前 12 属）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注：单株区间取自文献报道的同属基因组统计值，仅用于估算工作量，不作为实测结果。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6.4 与发酵过程和益生菌功能的关联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的结果要与发酵、益生菌挂钩，需要落在三条具体的线索上，而不是泛泛地统计簇的数量。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线索一：细菌素与发酵过程的菌群控制。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乳球菌的 nisin 簇、植物乳植杆菌的 plantaricin 簇、片球菌的 pediocin 簇、清酒乳杆菌的 sakacin 簇，都是 II 类或 I 类细菌素，作用靶点是细胞膜或细胞壁前体，能抑制李斯特菌、芽孢杆菌等腐败与致病菌。在发酵体系里，产细菌素菌株的丰度变化与腐败菌的消长在时间上互补，这一点可以用 4.4 节的物种谱变化来验证：肉制品中 Latilactobacillus sakei 升至 34.3% 的同时，Brochothrix thermosphacta 从 3.17% 降到 0.49%。若 antiSMASH 在这些 MAG 中检出完整的 sakacin 操纵子，就可以把“基因存在—表达—群落结果”串成一条链。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线索二：风味与质构相关的次级代谢。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短杆菌的类胡萝卜素簇对应奶酪表面的橙红色，Acetobacter 与 Komagataeibacter 的纤维素合成簇对应红茶菌膜的形成，Leuconostoc 的葡聚糖蔗糖酶簇对应黏度与质构。这类产物不是典型的小分子次级代谢物，在 antiSMASH 中部分以 PKS/萜类或 EPS 相关区域的形式出现，需要结合 CAZyme 注释一起看。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线索三：安全风险相关的簇。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Penicillium roqueforti 的 roquefortine C、PR-toxin 簇，Aspergillus 的霉毒素簇，Staphylococcus 的毒力相关簇，都是发酵食品风险评估的直接靶点。本资源中 Penicillium 有 83 个 MAG、8 个 SGB，覆盖蓝纹与白霉奶酪的主要成熟菌，具备做簇层面筛查的条件。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方向的关联相对间接，但也有明确切入点。一是细菌素基因簇在益生菌株中的分布，可直接作为拮抗能力的基因组指标；二是双歧杆菌的羊毛硫肽簇在部分菌株中存在，可作为菌株分型的标记；三是把制剂来源的 42 个 MAG 与食品中同种菌株的 MAG 做簇组成比较，能看出商业菌株是否丢失了某些 BGC，这在工业化长期传代后并不罕见。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6.5 执行方案与判读要点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脚本已随报告提供，分为三步：下载 MAG（10_download_mags.sh）、运行 antiSMASH（11_run_antismash.sh）、汇总结果（12_parse_antismash.py）。第一步按数据集分包下载，只取代表株所在的包，可把 272.5 GB 压缩到 40 GB 左右。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判读时有四点需要注意。第一，MAG 的完整度直接决定漏检率：完整度 50%–70% 的基因组常缺失簇的调控区或部分模块，会低估 BGC 总数，建议把 MQ 与 HQ 分开统计。第二，contig 断裂会造成簇被切成两段，antiSMASH 会报成两个部分簇，汇总时应把同一 contig 邻近的部分簇合并。第三，低相似度簇（--cb-general 中相似度 &lt; 30%）的可信度有限，需要与已知簇做系统发育比对再判定。第四，细菌素的预测假阳性偏高，尤其 RiPP-like 类，建议用 BAGEL4 做交叉验证。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七、可继续开展的分析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按所需数据分成三档，标注每项的直接产出。前六项只用已下载的总表即可完成，是当前条件下性价比最高的部分。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A. 仅用公开总表即可完成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类别的指示物种分析。用 indicspecies 或 LEfSe 在 15 个类别上找标志物种，输出各类别的诊断性分类单元，可用于食品溯源与真伪鉴别。这是原文“food authentication”方向最直接的延伸。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跨类别共现网络。以 2,483 份样品的属水平丰度为输入构建 SparCC 或 SPIEC-EASI 网络，识别发酵体系中的稳定模块，重点看乳酸菌—醋酸菌—酵母三方关系。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地理与基质对菌群的影响。元数据含 50 个国家，可用 PERMANOVA 分解国家、类别、工艺三个因素的方差贡献，回答“地域风味”在微生物层面是否有对应。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发酵剂与非发酵剂菌群的比例。按已知发酵剂名单标注每个 MAG 的来源属性，统计各类别中接种菌与背景菌的比例，可用于评估工业化程度。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与人体肠道的对接。cFMD 的姊妹资源 cMD（curatedMetagenomicData）可提供人体宏基因组，原文已用 20,000 余份样品估计食物 SGB 占肠道 3%，可在此基础上细化到类别层面，看哪类发酵食品的 SGB 更容易在肠道中检出[1]。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菌株水平追踪。用 StrainPhlAn 对 Lacticaseibacillus paracasei 等高频种做食品—肠道配对分析，复现原文提到的食物到肠道传播案例。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B. 需要 MAG 序列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BGC 家族聚类。antiSMASH 后用 BiG-SLiCE 把 1,185–3,695 个 BGC 聚成家族，统计食品特有家族与类别富集，这是把 antiSMASH 从描述性结果变成可比较数据的关键一步。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细菌素专项预测。BAGEL4 与 RiPPer 交叉验证，输出候选细菌素的成熟肽序列、核心肽与预期抑菌谱，并可进一步做分子对接筛选敏感菌株。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碳水化合物活性酶谱。dbCAN3 注释 CAZy，比较不同类别中淀粉、乳糖、纤维素、果胶降解能力的差异，直接对应发酵底物利用与终产物。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益生性状基因筛查。耐酸（谷氨酸脱羧酶 gadB）、耐胆盐（胆盐水解酶 bsh）、黏附（黏液结合蛋白）、抗氧化（硫氧还蛋白）等基因在 2,884 个益生菌 MAG 中的分布，可作为菌株筛选的基因组依据。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耐药基因与可移动元件。AMRFinderPlus 与 mobileOG-db 联合注释，重点是接合质粒与转座子上的四环素、大环内酯类耐药基因，这是食品安全监管关注点，原文也报告了发酵食品中耐药基因的富集。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噬菌体与 CRISPR。用 geNomad 与 CrisprCasFinder 识别前噬菌体与 CRISPR 阵列，分析发酵剂菌株的噬菌体防御能力，对发酵工业的噬菌体污染问题有直接价值。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（7）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比较基因组与泛基因组。同一 SGB 内食品来源与人体来源的 MAG 做泛基因组分析，找食品特异的辅助基因，这是区分“过路菌”与“定植菌”的基因组证据。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（8）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新种描述。290 个 ufSGB 中完整度 ≥ 90% 的部分，配合 ANI 与 GTDB-Tk 结果，具备新种描述的基因组基础。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C. 需要原始测序数据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功能通路重建。HUMAnN3 或 gapseq 从 reads 出发重建代谢通路，可补上 MAG 方法对低丰度成员的系统性遗漏。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宏转录组整合。若有配套 RNA-seq，可把 BGC 的存在与表达对应起来，解决 antiSMASH 只能看“有没有”的问题。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时间序列分析。部分数据集（奶酪成熟、酸面团传代）含时间点信息，可做菌群演替与 BGC 表达的动态建模。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优先级建议：A 组的第 1、2、5 项与 B 组的第 1、2、4 项组合起来，可以构成一篇完整的论文框架——从类别标志物种出发，落到 BGC 家族与细菌素候选，最后用益生性状基因收尾。C 组依赖额外数据，适合作为后续课题而非当前阶段的工作。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八、局限说明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类别严重不平衡。乳制品占 67.4% 的 MAG，发酵鱼仅 32 个，发酵豆类、发酵种子均不足 100 个。任何跨类别比较都受此制约，报告中的类别间差异应理解为趋势而非定论。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批次效应难以完全消除。59 个数据集的 DNA 提取方法、测序平台、读长与建库策略各不相同，元数据虽记录了提取试剂盒与平台，但无法完全校正。原文对此做了标准化处理，残余效应仍然存在[15]。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方法本身的偏倚。高丰度、低复杂度的群落（如接种发酵）更容易得到高质量 MAG，低丰度成员与高复杂度群落（如传统自然发酵）被系统性低估，这会放大发酵剂菌株的表观重要性。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划分依赖参考数据库。kSGB 的定义是簇内至少有一个参考基因组，因此参考库覆盖好的类群（乳球菌、乳杆菌）更容易被判为已知种，参考库薄弱的类群（发酵鱼、发酵豆类中的新颖类群）则集中落在 uSGB/ufSGB，新颖性比例在类别间的差异有一部分是数据库偏倚造成的。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部分为预判而非实测。第六章的产物对应关系来自文献，BGC 数量为区间估算，均需在拿到 MAG 序列后以实测结果替换。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益生菌名单的边界问题。种级名单依据 QPS 与国内名单整理，但同一物种内不同菌株的益生功能差异很大，基因组层面的“益生菌物种”不等于“益生菌菌株”，这一点在解读表 7 时需保留。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九、参考文献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Carlino N, Blanco-Míguez A, Manghi P, et al. Unexplored microbial diversity from 2,500 food metagenomes and links with the human microbiome. Cell, 2024, 187(20): 5775–5795.e15. doi:10.1016/j.cell.2024.07.039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[2]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SegataLab. curatedFoodMetagenomicData (cFMD), v1.3.2. GitHub, 2026. https://github.com/SegataLab/cFMD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[3]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EFSA Panel on Biological Hazards. Update of the list of qualified presumption of safety (QPS) recommended microorganisms. EFSA Journal, 2024, 22(1): e8488.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[4]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Hill C, Guarner F, Reid G, et al. The ISAPP consensus statement on the scope and appropriate use of the term probiotic. Nature Reviews Gastroenterology &amp; Hepatology, 2014, 11: 506–514.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[5]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Patro JN, Ramachandran P, Barnaba T, et al. Comparison of metagenomic sequencing and conventional culture methods for characterization of probiotic products. Food Microbiology, 2016, 59: 1–10.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[6]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Pasolli E, De Filippis F, Mauriello IE, et al. Large-scale genome-wide analysis links lactic acid bacteria from food with the gut microbiome. Nature Communications, 2020, 11: 2610.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[7]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Blin K, Shaw S, Augustijn HE, et al. antiSMASH 8.0: extended gene cluster detection capabilities and analyses of chemistry, enzymology, and regulation. Nucleic Acids Research, 2025, 53(W1): W32–W38.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[8]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Alvarez-Sieiro P, Montalbán-López M, Mu D, Kuipers OP. Bacteriocins of lactic acid bacteria: extending the family. Applied Microbiology and Biotechnology, 2016, 100: 2939–2951.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[9]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McAuliffe O, Ross RP, Hill C. Lantibiotics: structure, biosynthesis and mode of action. FEMS Microbiology Reviews, 2001, 25: 285–308.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[10]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Zacharof MP, Lovitt RW. Bacteriocins produced by lactic acid bacteria: a review article. APCBEE Procedia, 2012, 2: 50–56.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[11]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Caulier S, Nannan C, Gillis A, et al. Overview of the antimicrobial compounds produced by members of the Bacillus subtilis group. Frontiers in Microbiology, 2019, 10: 302.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[12]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Coton M, Deniel F, Mounier J, et al. Penicillium roqueforti: an overview of its genetics, physiology, metabolism and biotechnological applications. Fungal Biology Reviews, 2021, 35: 1–19.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[13]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Irlinger F, Helinck S, Jany JL. Secondary and adjunct cultures. In: Cheese: Chemistry, Physics and Microbiology, 4th ed. Academic Press, 2017: 273–300.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[14]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Marco ML, Sanders ME, Gänzle M, et al. The International Scientific Association for Probiotics and Prebiotics (ISAPP) consensus statement on fermented foods. Nature Reviews Gastroenterology &amp; Hepatology, 2021, 18: 196–208.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[15]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Walsh AM, Leech J, Sheehan JJ, et al. Fermented-food metagenomics reveals substrate-associated differences in taxonomy and health-associated and antibiotic resistance determinants. mSystems, 2020, 5: e00522-20.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[16]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Pasolli E, Asnicar F, Manara S, et al. Extensive unexplored human microbiome diversity revealed by over 150,000 genomes from metagenomes spanning age, geography, and lifestyle. Cell, 2019, 176: 649–662.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附录  交付文件清单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正文引用的表与图均可在此清单中找到对应的数据文件，编号一致。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编号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MAG主表_全部.csv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10,899 个 MAG 的完整注释与元数据合并表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10,899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01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发酵MAG总表.csv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发酵样品的全部 MAG，含类别、质量、益生菌归属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10,202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按发酵种类汇总.csv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 个发酵类别的统计汇总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03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属水平MAG数量矩阵.csv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 40 属 × 11 类别的计数矩阵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 × 11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04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SGB水平汇总_含发酵类别.csv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1,144 个 SGB 的分类、来源、发酵类别分布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1,144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益生菌制剂来源MAG表.csv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 份制剂样品的 42 个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益生菌物种MAG全库表.csv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 个核心益生菌种的 2,884 个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2,884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07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益生菌物种x发酵类别矩阵.csv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益生菌物种在各类别中的分布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08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发酵食品真核MAG表.csv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757 个真核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757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09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antiSMASH输入MAG清单_每SGB代表株.csv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957 个代表株（P1/P2 优先级）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957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10-16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物种谱系列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发酵与非发酵的物种差异、类别丰度、alpha 多样性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 个表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antiSMASH产物知识表.csv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个分类单元的簇类型与代表产物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18-19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BGC预期工作量表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按属估算的 BGC 数量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 个表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发酵类型明细_按type.csv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 个食品类型的样品、MAG、优势种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figures/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图 1–6 的 PNG 文件（300 dpi）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 个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scripts/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数据整理、统计、绘图与 antiSMASH 流程脚本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 个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A  随报告交付的数据文件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表 4 的类别之下还有一层更细的 type 划分，共 80 类。下表给出 MAG 数最多的 15 类，含样品量、地理覆盖、优势种与该类型的代表 MAG，可用于挑选具体工艺做深入分析。完整 80 类见附表 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rPr>
          <w:cantSplit w:val="true"/>
          <w:tblHeader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类别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类型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样品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数据集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国家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HQ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SGB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属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优势种（MAG 数）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978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5876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2750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478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196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lactis(438) / Streptococcus thermophilus(327) / Lactococcus cremoris(267)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水开菲尔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386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1833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1297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116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41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Lacticaseibacillus paracasei(230) / Liquorilactobacillus satsumensis(200) / Liquorilactobacillus nagelii(115)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奶开菲尔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263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26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681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341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37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lactis(162) / Lactococcus cremoris(105) / Lactobacillus kefiranofaciens(71)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萨拉米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66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380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177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91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Staphylococcus xylosus(36) / Latilactobacillus curvatus(28) / Latilactobacillus sakei(27)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乳清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71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68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thermophilus(40) / Lactococcus lactis(28) / Lactococcus cremoris(19)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肉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44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146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49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63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sakei(14) / Brochothrix thermosphacta(14) / Latilactobacillus curvatus(8)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茶(康普茶)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116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79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46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31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Gluconacetobacter entanii(12) / Komagataeibacter xylinus(9) / Komagataeibacter rhaeticus(9)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发酵谷物制品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酸面团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105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66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36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13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Levilactobacillus brevis(17) / Lactiplantibacillus plantarum(16) / Fructilactobacillus sanfranciscensis(10)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发酵豆类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大豆制品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84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45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50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33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Weissella confusa(7) / Enterococcus faecium(6) / Bacillus velezensis(6)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含酒精发酵饮料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葡萄酒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55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23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Tatumella ptyseos(9) / Apilactobacillus kunkeei(2)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发酵鱼制品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鳐鱼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32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GGB70065 sp. SGB94409(4) / GGB70329 sp. SGB94749(3) / GGB70065 sp. SGB94408(3)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发酵果蔬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酸菜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Leuconostoc mesenteroides(5) / Lactococcus lactis(3) / Lactiplantibacillus plantarum(2)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Pulque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13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Leuconostoc sp. SGB94715(5) / GGB26873 sp. SGB39064(4) / Fructilactobacillus sp. SGB94703(4)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Nunu(发酵乳)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29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equinus(8) / Klebsiella pneumoniae(5) / Limosilactobacillus fermentum(2)</w:t>
            </w:r>
          </w:p>
        </w:tc>
      </w:tr>
      <w:tr>
        <w:trPr>
          <w:cantSplit w:val="true"/>
        </w:trPr>
        <w:tc>
          <w:tcPr>
            <w:tcW w:type="dxa" w:w="12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发酵薯类与根茎</w:t>
            </w:r>
          </w:p>
        </w:tc>
        <w:tc>
          <w:tcPr>
            <w:tcW w:type="dxa" w:w="13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Gari(发酵木薯)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5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27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45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</w:t>
            </w:r>
          </w:p>
        </w:tc>
        <w:tc>
          <w:tcPr>
            <w:tcW w:type="dxa" w:w="40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</w:t>
            </w:r>
          </w:p>
        </w:tc>
        <w:tc>
          <w:tcPr>
            <w:tcW w:type="dxa" w:w="3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Limosilactobacillus fermentum(3) / Leuconostoc fallax(3) / Weissella confusa(2)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B  发酵食品类型明细（前 15 类）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6"/>
      </w:rPr>
      <w:t xml:space="preserve">cFMD v1.1.0     </w:t>
    </w:r>
    <w:r>
      <w:rPr>
        <w:rFonts w:ascii="Times New Roman" w:hAnsi="Times New Roman" w:eastAsia="宋体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Times New Roman" w:hAnsi="Times New Roman" w:eastAsia="宋体"/>
        <w:b w:val="0"/>
        <w:i w:val="0"/>
        <w:color w:val="595959"/>
        <w:sz w:val="16"/>
      </w:rPr>
      <w:t>cFMD 食品微生物组 MAG 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