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D3443"/>
          <w:sz w:val="37"/>
        </w:rPr>
        <w:t>从 12 条 AChE 对接肽筛选促 Aβ 聚集 / PC12 神经毒性候选：机制与深度学习补充（v2.1）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版本：2026-10-17（Asia/Shanghai）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定位：按既有 v2 的“序列特异性复核 → 计算/模型适用性 → 可证伪湿实验 → Go/No-go”格式重做的独立补充包。它不覆盖 Aβ促聚集_AChE-PAS_12条对接肽_序列特异性复核与湿实验计划_v2，也不把计算分数、文献中的别的肽或通用毒性模型写成当前 12 条肽已经促 Aβ 聚集或损伤 PC12 的证明。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检索重点与截止：定向补充 2023–2026 年 Aβ 交叉成核/病理性促聚集、AChE–PAS、Aβ 变体深度学习、短肽 amyloidogenicity 与神经毒性模型；并保留最直接的机制奠基实验证据。检索截止为 2026-10-17，不等同于预注册系统综述。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6"/>
        </w:rPr>
        <w:t>结论先行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可执行的机制结论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“外源肽促进 Aβ 聚集”存在可验证的病理机制，不是没有先例。最直接的已验证类别包括：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- AChE 来源促聚集基序：AChE 附近 PAS 的疏水 35 aa 肽能模拟完整 AChE、被纳入生长中的 Aβ 纤维并加速成纤；AChE N 端的 AChE7–20 β-hairpin 肽也可触发 Aβ 聚集/沉积。De Ferrari 2001 (https://doi.org/10.1021/bi0101392)；Hou 2014 (https://doi.org/10.1111/cns.12161)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- Aβ 相关短变体的同源交叉成核：2025 年 p3（Aβ17–40/42）研究显示其可快速成纤，并在 C 端长度匹配时显著交叉成核全长 Aβ；2023 年研究显示 pyroE3/ΔE3-Aβ40 种子可加速 wt-Aβ40 的细胞内外聚集并在特定神经细胞体系中伴随更快的毒性升高。Tian 2025 (https://doi.org/10.1038/s41467-025-57341-4)；Cruceta et al. 2023 (https://doi.org/10.1016/j.jbc.2023.105196)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- 异源交叉成核/共聚集：hIAPP、AMP 或其他 amyloidogenic 肽可改变 Aβ 动力学、聚集物结构和细胞毒性，但方向高度依赖序列、种子状态、末端、缓冲液与比例；不能把“自身易聚集”自动翻译成“促 Aβ”。综述 (https://doi.org/10.1039/D3CS00878A)；hIAPP–Aβ 计算研究 (https://doi.org/10.1021/acsomega.4c00500)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当前 12 条 7–9 aa AChE docking 肽仍只是待检验的假说。它们与上述 AChE 长肽或 Aβ 变体不同。PAS docking 可能产生两种相反效应：正向桥接/模板化，或竞争性占据 PAS 从而抑制 AChE–Aβ 作用。只有三元体系 AChE + Aβ + 肽 对照 AChE + Aβ，再加 PAS 阻断/竞争控制，才能判定方向。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最接近“省事”的 Aβ 深度学习工具是“自身 amyloidogenicity / APR”模型，而非“促 Aβ”模型。PALM、CANYA、AggBERT、AggNet/AggreProt 等可标注候选肽自身的 β-聚集风险或局部 APR；Wang 等的深度学习模型可预测Aβ42 单点变体的成核表型。它们均不能直接预测“外源 7–9 aa 肽会不会加速 Aβ40/42”或“会不会经 AChE–PAS 促聚集”。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没有检到可直接替代 PC12 实验的公开深度学习模型。NTxPred2、ToxinPred3、BiToxNet、NToxSEM、PeptiTox 等预测的是一般肽毒性或一般神经毒性，不以 Aβ + 候选肽 + PC12 的 CCK-8/LDH/ROS/凋亡标签训练。它们可用作肽-alone 风险排序，不能预测 PC12 中 Aβ 协同损伤。ToxMSRC 虽有公开代码/预训练模型，但其报告的适用长度为 11–50 aa，因此对当前 7–9 aa 12 肽属于域外，不能靠补零或延长序列强行使用。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首轮最实用的计算—实验组合：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- 对当前 12 条：PALM/AggBERT（自身成纤旗标） + NTxPred2 + ToxinPred3（肽-alone 神经毒性/一般毒性旗标） + PAS pose/MD 重复（结构假说）；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- 对 Aβ 病理促聚集命题：采用 AChE + Aβ、AChE + Aβ + 肽、PAS 阻断、肽-alone、Aβ+肽、正交形貌/组分与 PC12 双终点；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- 把 p3 或 pyroE3/ΔE3-Aβ 作为文献型阳性机制对照概念，而不是把它们与当前短肽混作同类 lead。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最重要的机制修正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“ThT 更高 / β-sheet 更多 / 纤维更多”不等于“PC12 更毒”。Aβ 的可溶寡聚体、原纤维、成熟纤维和非特异沉淀可以有不同毒性。已有 Aβ25–35/PC12 与 Aβ 寡聚体研究都提示，聚集状态、膜结合、制备时间和缓冲体系可改变细胞终点。因此，本项目需同时回答：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肽是否改变 Aβ 装配动力学？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改变的是否是 AChE–PAS 依赖的过程？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形成的是何种 Aβ 物种？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这些物种是否在排除肽-alone 直接毒性后，真正增加 PC12 损伤？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6"/>
        </w:rPr>
        <w:t>1. 已给数据与新增检索的审查边界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1.1 可以使用的证据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12 条肽为 7–9 aa；已有同一流程内的 Vina 重复分数、接触残基、GRAVY、a3v 和部分 MD 摘要；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4EY6 是人源重组 AChE–(−)-galantamine 复合物，可作为 PAS/峡内对接起点，但不是 apo AChE，也不是 Aβ–AChE 三元复合物；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AChE–Aβ 促聚集的经典证据：AChE 可缩短 Aβ 成纤的 lag phase；PAS 配体 propidium 可影响该效应，而催化位点抑制剂 edrophonium 不呈相同模式。Inestrosa et al. 1996 (https://doi.org/10.1016/S0896-6273(00)80108-7)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新近的病理性交叉成核证据：p3–Aβ 的 C 端长度匹配交叉成核；pyroE3/ΔE3-Aβ–wt-Aβ 的细胞环境加速聚集/毒性相关结果。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1.2 不能从现有数据直接推出的结论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不能因某条候选肽结合 Tyr72/Asp74/Trp286/Tyr341，就说它已经“通过 PAS 促聚集”；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不能因 PALM、CANYA、AggBERT 或 AggNet 给出高自身聚集风险，就说它会加速另一条 Aβ 肽；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不能因 NTxPred2、BiToxNet 或 NToxSEM 标为神经毒性，就说它会降低 PC12 CCK-8、升高 LDH，或会与 Aβ 协同；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不能因 Aβ25–35、p3 或 pyroE3 的文献中存在促聚集/毒性，便把 7–9 aa 的无关短肽当作同一机制；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不能用单一 ThT 终点区分真实成纤、肽自聚集、染料吸附/淬灭、无定形沉淀与有毒寡聚体增加。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1.3 4EY6、肽末端与 AChE–PAS 假说的最低记录要求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galantamine、杂原子、水、糖基、受体链、质子化、网格与柔性键如何处理；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实验肽的 N/C 端、盐型、D/L、酰胺化、环化和 Cys 氧化态是否与 docking 一致；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至少报告多个 pose cluster 和独立随机初速度 MD 中核心 PAS 接触的占有率；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结论只写“与 PAS/峡内接触相容”，直到有竞争、直接结合或三元体系动力学证据。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6"/>
        </w:rPr>
        <w:t>2. 12 条肽的序列特异性分层：新增“促聚集机制”解释列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2.1 PAS 判定标准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本文件继续把人 AChE 的核心 PAS 限定为 Tyr72、Asp74、Tyr124、Trp286、Tyr341。Thr75/Ser125 仅作邻近峡口环境；Ser203/His447/Glu334 为催化三联体相关；Trp86 为催化阴离子位点。此定义防止把任一峡内 docking pose 都误称为 PAS 命中。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24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肽</w:t>
            </w:r>
          </w:p>
        </w:tc>
        <w:tc>
          <w:tcPr>
            <w:tcW w:type="dxa" w:w="24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Vina 最优 / 三次均值</w:t>
            </w:r>
          </w:p>
        </w:tc>
        <w:tc>
          <w:tcPr>
            <w:tcW w:type="dxa" w:w="24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已报告关键接触</w:t>
            </w:r>
          </w:p>
        </w:tc>
        <w:tc>
          <w:tcPr>
            <w:tcW w:type="dxa" w:w="24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促聚集的可检验假说</w:t>
            </w:r>
          </w:p>
        </w:tc>
        <w:tc>
          <w:tcPr>
            <w:tcW w:type="dxa" w:w="24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首要反向/混杂解释</w:t>
            </w:r>
          </w:p>
        </w:tc>
        <w:tc>
          <w:tcPr>
            <w:tcW w:type="dxa" w:w="24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建议角色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YLSLLQR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−9.49 / −9.44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Tyr72、Thr75、Glu202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若稳定改变峡口表面，可能促进 AChE–Aβ 模板化或三元复合物；只是待检验假说。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竞争并抑制 AChE–Aβ；疏水自聚集或 ThT 影响。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主候选 1：最先进入三元动力学。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FLLHTTR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−9.60 / −8.77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Asp74、Tyr72、His287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两个核心 PAS 接触使其值得测试正向协同。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最优分与均值差大；His 质子化/pose 不稳；可能竞争。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主候选 2：必须先做 pose/MD 重复。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ALLLHRC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−9.29 / −9.18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Ser125、Ser203、Tyr124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不同峡内几何是否改变 AChE–Aβ 表型。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Cys 氧化二聚、强疏水自身聚集；并非纯催化位点或 PAS 阴性。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机制比较肽。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LLHPLRL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−8.94 / −8.91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Trp286、Tyr341、His447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若要增加 PAS 命中率，可检验其是否有正向或竞争性 PAS 效应。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GRAVY/a3v 高，最先排除自聚集和 ThT 混杂。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hit-rate 备选。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FCLHLQLR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−9.27 / −8.96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Ser203、Thr75、Tyr341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混合 PAS/峡内假说。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Cys 氧化/二聚；不能从 Tyr341 单点接触推方向。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备选。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HLLTLKKHV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−8.88 / −8.69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Tyr72、Phe346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单 PAS 触点的替代假说。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多 Lys/His 的端基与盐效应。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备选。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YHHLLCRR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−9.03 / −8.62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Trp86、Ser203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用于非 PAS/峡内比较。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Cys 与双 His 造成化学实体和 pH 混杂。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非 PAS 比较备选。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LLHLPKRTT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−9.01 / −8.89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Ser203、Val340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用于检验非 PAS 峡内结合是否也改变量。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多碱性肽的膜/细胞直接效应。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非 PAS 比较备选。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WLLVHLKK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−8.94 / −8.64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Asn283、Gln279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无足够 PAS 证据。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a3v 高、疏水/碱性自聚集和细胞直接效应。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低优先级。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LLHPLRC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−8.91 / −8.78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Ser125、Ser293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无明确 PAS 证据。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Cys、GRAVY 0.66。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低优先级。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HLPLLHRCC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−8.35 / −8.28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Ser125、Tyr124、Tyr337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不作为首轮机制肽。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双 Cys 二硫键/聚集混杂极强。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不建议首轮。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HVLLLRQCA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−8.25 / −8.07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Thr75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只有 PAS 邻近接触。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Cys、GRAVY 0.97，无核心 PAS 支持。</w:t>
            </w:r>
          </w:p>
        </w:tc>
        <w:tc>
          <w:tcPr>
            <w:tcW w:type="dxa" w:w="24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不建议首轮。</w:t>
            </w:r>
          </w:p>
        </w:tc>
      </w:tr>
    </w:tbl>
    <w:p/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2.2 机制阳性对照的正确用法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文献型机制对照</w:t>
            </w:r>
          </w:p>
        </w:tc>
        <w:tc>
          <w:tcPr>
            <w:tcW w:type="dxa" w:w="36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已知机制</w:t>
            </w:r>
          </w:p>
        </w:tc>
        <w:tc>
          <w:tcPr>
            <w:tcW w:type="dxa" w:w="36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对本项目的价值</w:t>
            </w:r>
          </w:p>
        </w:tc>
        <w:tc>
          <w:tcPr>
            <w:tcW w:type="dxa" w:w="36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不能做的事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 的 35 aa 疏水基序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被纳入 Aβ 生长纤维，模拟完整 AChE 的促成纤作用。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证明“肽本身可通过 AChE 相关表面促进 Aβ”并非不可能。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不能代替当前 7–9 aa 候选，也不能据此把 PAS docking 判为阳性。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AChE7–20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结构相似 β-hairpin，文献中接近完整 AChE 触发 Aβ 聚集/沉积。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是目前比“任意短肽”更贴近的 AChE 肽机制先例。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不能证明当前序列具备相同 β-hairpin 或功能。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p3（Aβ17–40/42）种子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长度匹配时同源交叉成核，快速二级成核；有膜/细胞毒性证据。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为“短的 Aβ 相关肽作为种子”的阳性机制框架。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不是与 7–9 aa 无关短肽可直接类比的对照。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pyroE3/ΔE3-Aβ40 种子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在细胞环境加速 wt-Aβ40 聚集并伴随毒性升高。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为“种子 → Aβ物种 → 细胞表型”全链条提供近期参考。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使用神经母细胞瘤体系，不是 PC12 直接替代。</w:t>
            </w:r>
          </w:p>
        </w:tc>
      </w:tr>
    </w:tbl>
    <w:p/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6"/>
        </w:rPr>
        <w:t>3. 对接、MD 与新近交叉成核文献如何结合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3.1 三种不同的“促聚集”机制，必须分开建模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直接同/异源模板化：候选肽本身形成/暴露 β-compatible 表面，招募 Aβ 单体并降低成核屏障；最类似 p3、pyroE3/ΔE3 和某些 cross-seed 文献。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AChE–PAS 介导的异质成核：肽先改变 AChE PAS/峡口的 Aβ 接触表面，增强或减少 AChE–Aβ 复合物形成；最符合当前 docking 项目，但方向未知。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非特异物理化学假象：候选肽自聚、氧化二聚、盐析、表面吸附、ThT 发光/淬灭或改变 pH/离子强度。这一类必须在任何“促聚集”主张之前排除。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3.2 MD 的最低问题表述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不只模拟 AChE+肽：至少将 AChE + 肽 的稳定接触视为第一层假说；若条件允许，再建模/实验验证 AChE + Aβ + 肽 是否显示可重复的 Aβ 招募、疏水接触或关键区域暴露变化。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不只看 MM-PBSA：报告 pose cluster、核心 PAS 接触占有率、肽–AChE SASA、肽自聚趋势、Aβ 中心疏水/自识别区暴露与重复间不确定性。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Aβ 模型分工：AChE 经典促纤维可先用 Aβ40 动力学建立机制；PC12 毒性应另用状态定义明确的 Aβ42 寡聚/预纤维体系。不要把 Aβ40 成纤和 Aβ42 毒性混为同一个终点。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p3/pyroE3 的启示：匹配 C 端长度、种子状态和聚集物结构会决定交叉成核，故不要凭“序列有疏水残基”作方向性外推。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3.3 负向先例同样重要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并非任何 amyloid-like 肽/纤维都会加速 Aβ。公开研究发现一组食源蛋白来源纤维没有加速 Aβ 聚集。Klement et al. 2023 (https://doi.org/10.1038/s41598-023-28147-5) 因而对当前短肽的最安全工作假设不是“高 APR = 促 Aβ”，而是“高 APR = 先做自聚集和交叉成核实验”。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6"/>
        </w:rPr>
        <w:t>4. 预测模型：可以做什么，不能做什么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4.1 是否存在“直接预测促 Aβ 聚集”的深度学习模型？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结论：在本轮定向检索的公开模型中，没有找到训练标签为“外源短肽 + Aβ（可含 AChE）→ 聚集速率/lag time/毒性增加”的可直接使用模型。也没有找到以 Aβ–候选肽复合物 → PC12 CCK-8/LDH/ROS/凋亡 为训练终点的公开深度学习模型。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最接近的模型分为三类，不能混用：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模型/文献</w:t>
            </w:r>
          </w:p>
        </w:tc>
        <w:tc>
          <w:tcPr>
            <w:tcW w:type="dxa" w:w="36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真正预测的标签</w:t>
            </w:r>
          </w:p>
        </w:tc>
        <w:tc>
          <w:tcPr>
            <w:tcW w:type="dxa" w:w="36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对本项目最快的合法用途</w:t>
            </w:r>
          </w:p>
        </w:tc>
        <w:tc>
          <w:tcPr>
            <w:tcW w:type="dxa" w:w="36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关键限制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Wang et al. 2023，Aβ42 DMS + CNN/RNN/GCN，DOI (https://doi.org/10.1016/j.csbj.2023.03.051)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Aβ42 单点变体的成核、溶解性等 DMS 表型。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若问题是“改哪个 Aβ 残基会提高成核”，这是最贴近 Aβ 病理成核的模型文献。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不接受一条外源 7–9 aa 肽作为输入；不预测 AChE、交叉成核或 PC12。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PALM，2026，DOI (https://doi.org/10.1021/acs.jcim.6c00577)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肽/蛋白自身 amyloidogenicity 与 APR。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首选的自身聚集/局部 APR 注释器；可用于 12 条排序前的风险旗标。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论文报告原始 PALM 对 Aβ 聚集增强单突变并不可靠，需更大 CANYA 数据再训练后改善；非促 Aβ 模型。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CANYA，2025，DOI (https://doi.org/10.1126/sciadv.adt5111)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随机 20 aa、Sup35N 融合体系的内禀聚集/核化。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作为宽序列空间的敏感性注释或再训练数据来源。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7–9 aa 游离肽、Aβ、AChE 和 PC12 都是实质性域外推。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AggBERT，2023，DOI (https://doi.org/10.1021/acs.jcim.3c00817)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hexapeptide 自身 amyloidogenesis。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对 7–9 aa 肽做滑动 6-mer 旗标，适合很快的批量初筛。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窗口高分不代表整条肽能促进 Aβ 或造成 PC12 损伤。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AggNet / AggreProt / AggrescanAI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肽/蛋白 amyloid/non-amyloid 或 APR。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与 PALM 做共识；定位可能的自聚区。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同样不含 Aβ 共孵育或 PC12 标签；短肽结构预测不确定。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Amylo-IC50Pred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小分子 Aβ 抑制剂和 IC50。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无。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分子类别、训练标签与生物方向均相反。不可用于当前项目。</w:t>
            </w:r>
          </w:p>
        </w:tc>
      </w:tr>
    </w:tbl>
    <w:p/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4.2 PC12 损伤/神经毒性：哪一个最省事？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模型</w:t>
            </w:r>
          </w:p>
        </w:tc>
        <w:tc>
          <w:tcPr>
            <w:tcW w:type="dxa" w:w="288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可用性/输入</w:t>
            </w:r>
          </w:p>
        </w:tc>
        <w:tc>
          <w:tcPr>
            <w:tcW w:type="dxa" w:w="288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可回答的问题</w:t>
            </w:r>
          </w:p>
        </w:tc>
        <w:tc>
          <w:tcPr>
            <w:tcW w:type="dxa" w:w="288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不能回答的问题</w:t>
            </w:r>
          </w:p>
        </w:tc>
        <w:tc>
          <w:tcPr>
            <w:tcW w:type="dxa" w:w="288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对 7–9 aa 当前肽的建议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NTxPred2，2025，DOI (https://doi.org/10.1002/pro.70200)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Web/代码；肽模型适用范围 7–50 aa。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一般“神经毒性肽 / 非神经毒性肽”序列先验；最省事的第一层旗标。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不是 PC12；不是剂量—时间；不是 Aβ 共暴露；不是促聚集。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推荐作为肽-alone 风险标注，不得作 lead 排名的唯一依据。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ToxinPred3，2024，DOI (https://doi.org/10.1016/j.compbiomed.2024.108926)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Web/代码/pip；面向 ≤35 aa 肽的一般毒性，含 ML、DL、LLM 和 hybrid 方案。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与 NTxPred2 正交的“一般毒性”复核；对当前 7–9 aa 不存在长度域外问题。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非神经元特异、非 PC12、非 Aβ 共暴露；训练集的 Cys 富集可能使含 Cys 短肽的分数特别需要实验复核。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推荐作为第二个廉价旗标，与 NTxPred2 分列报告，不平均成病理分。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BiToxNet，2026，DOI (https://doi.org/10.1186/s12915-026-02508-8)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ESM2 + 手工理化特征 + bilinear attention。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一般神经毒肽分类，补充 NTxPred2 的模型差异。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训练样本仍是一般 neurotoxic/non-toxic 肽，不是 PC12/Aβ。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可做第二个神经毒性分数；需核实代码/服务器可用性。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NToxSEM，2026，DOI (https://doi.org/10.1002/pro.70661)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多模态 stacked ensemble。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一般神经毒肽分类的近期比较基线。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无 PC12、Aβ、AChE、聚集物状态标签。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作为文献补充，不取代 NTxPred2 的便捷性。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PeptiTox，2025，DOI (https://doi.org/10.1021/acs.jcim.5c01073)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ESM2 序列 embedding + ESMFold 结构 + GNN 的一般毒性分类。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当需要结构感知的一般肽毒性第二意见时使用。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不以 PC12/Aβ 为标签；结构预测本身给极短肽带来附加不确定性。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可作研究性比较，不是最省事的首选。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ToxMSRC，2025，DOI (https://doi.org/10.1093/bioinformatics/btaf462)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Word2vec + SMOTE + 多尺度 CNN + BiLSTM；公开代码/预训练模型。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对长度落在训练/声明域内的一般肽毒性。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论文明确的长度范围为 11–50 aa，当前所有 7–9 aa 肽均域外；也不是神经/PC12/Aβ 模型。</w:t>
            </w:r>
          </w:p>
        </w:tc>
        <w:tc>
          <w:tcPr>
            <w:tcW w:type="dxa" w:w="288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不对当前 12 条运行；不能用 padding 或人为延长来规避域外。</w:t>
            </w:r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实际省事排序：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先跑 NTxPred2 + ToxinPred3：12 条均在二者适用长度内；前者仅标为“肽-alone 一般神经毒性先验”，后者仅标为“肽-alone 一般毒性先验”。ToxinPred3 对含 Cys 肽须特别警惕训练集组成带来的序列偏好。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再跑 PALM + AggBERT（滑动 6-mer）：仅标为“自身聚集/ThT 混杂风险”。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不运行 ToxMSRC：其 11–50 aa 域不覆盖 12 条 7–9 aa 候选；不能为求有一个深度学习分数而人为 padding。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不把各类分数相加成“促 Aβ/促 PC12 总分”；必须保留独立标签。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最后用小型、明确的湿实验矩阵决定机制。12 条的实验数据量不足以训练可靠的 PC12 深度学习模型；若未来积累多批次、条件标准化的 Aβ/肽/PC12 数据，才可考虑带不确定性估计的项目内模型。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6"/>
        </w:rPr>
        <w:t>5. 将“促聚集”和“PC12 损伤”拆成可证伪实验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5.1 必须预先区分的六个假说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假说</w:t>
            </w:r>
          </w:p>
        </w:tc>
        <w:tc>
          <w:tcPr>
            <w:tcW w:type="dxa" w:w="36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动力学/结构预期</w:t>
            </w:r>
          </w:p>
        </w:tc>
        <w:tc>
          <w:tcPr>
            <w:tcW w:type="dxa" w:w="36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PC12 预期</w:t>
            </w:r>
          </w:p>
        </w:tc>
        <w:tc>
          <w:tcPr>
            <w:tcW w:type="dxa" w:w="36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必须控制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H0：肽-alone 自聚/ThT 干扰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已有 ThT、浊度、DLS/形貌变化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可能直接伤害或无伤害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+ ThT、肽-alone + PC12、LC–MS/Cys状态。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H1：Aβ 非依赖的直接肽毒性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与 Aβ 动力学无必然关系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已降低活性/增 LDH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剂量—时间矩阵，预孵育组与同加组。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H2：AChE 非依赖的 Aβ 共聚集/种子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Aβ+肽 已缩短 lag/改变形貌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仅当混合物而非肽-alone 增加损伤时支持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Aβ+肽无 AChE；SEC/DLS/TEM/AFM/CD/FTIR。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H3：AChE–PAS 正向协同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AChE+Aβ+肽 &gt; AChE+Aβ，且 PAS 竞争设计削弱差异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三元预形成物增加损伤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PAS 阻断、AChE-only、BChE 比较（可行时）。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H4：PAS 竞争/阻断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AChE+Aβ+肽 &lt; AChE+Aβ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可减轻而非加重损伤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同 H3；不能称失败。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H5：成纤增多但毒性重分配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纤维读出升高，寡聚体读出/PC12 可能不升甚至下降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细胞终点不与 ThT 同向</w:t>
            </w:r>
          </w:p>
        </w:tc>
        <w:tc>
          <w:tcPr>
            <w:tcW w:type="dxa" w:w="36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寡聚体/组分读出和至少两个细胞终点。</w:t>
            </w:r>
          </w:p>
        </w:tc>
      </w:tr>
    </w:tbl>
    <w:p/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5.2 实验 A：Aβ 聚集动力学与物种身份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最小分组：vehicle、肽-alone、Aβ-alone、Aβ+肽、AChE+肽、AChE+Aβ、AChE+Aβ+肽、AChE+Aβ+PAS 阻断条件；可行时加 BChE+Aβ±肽。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最低读出：ThT 时间曲线（lag、表观增长速率、终点）+ 至少一种正交读出（TEM/AFM、SEC/DLS、CD/FTIR 或合适的寡聚体读出）。每种肽需先确定是否干扰 ThT。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病理机制阳性对照思路：AChE+Aβ 用于验证 PAS 相关促聚集框架；p3/pyroE3 只能在具备适当材料与生物安全/实验条件时用作文献型机制比较，不能替代当前候选的直接结论。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5.3 实验 B：PC12 损伤不只测一条代谢曲线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先做候选肽-alone 的剂量—时间矩阵，分清模型预测的“一般毒性”是否真实存在；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以物理化学状态已定义的 Aβ/Aβ–肽/AChE–Aβ/AChE–Aβ–肽预孵育复合物为主，再辅以同加组；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最低采用 CCK-8 或 MTT + LDH/膜完整性；若使用 NGF 分化 PC12，增加突起长度/形态；有机制需要时再增 ROS、线粒体膜电位、Annexin V/caspase；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PC12 未分化与 NGF 分化是不同模型；不可混合解释为同一“神经元毒性”；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只有肽-alone 不能解释、且至少两个细胞终点与已定义 Aβ 物种同向时，才讨论“增强 Aβ 相关 PC12 损伤”。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5.4 Aβ25–35 的恰当位置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Aβ25–35 是常用的快速聚集/细胞应激阳性控制片段，其聚集、膜扰动和 PC12 redox 读出已有丰富文献；但它不是当前外源候选肽促全长 Aβ 的直接模型。它可协助校验 PC12 损伤读出是否工作，不能代替 Aβ40/Aβ42 与候选肽的三元机制验证。Aβ25–35 膜聚集研究 (https://doi.org/10.1038/s41598-019-43685-7)；PC12 MTT 方法学 (https://doi.org/10.1073/pnas.91.4.1470)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6"/>
        </w:rPr>
        <w:t>6. 推荐的 Go / No-go 决策门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type="dxa" w:w="48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门</w:t>
            </w:r>
          </w:p>
        </w:tc>
        <w:tc>
          <w:tcPr>
            <w:tcW w:type="dxa" w:w="48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通过条件</w:t>
            </w:r>
          </w:p>
        </w:tc>
        <w:tc>
          <w:tcPr>
            <w:tcW w:type="dxa" w:w="4800"/>
            <w:vAlign w:val="top"/>
            <w:shd w:fill="07576C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不通过时的正确处理</w:t>
            </w:r>
          </w:p>
        </w:tc>
      </w:tr>
      <w:tr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G0：化学实体</w:t>
            </w:r>
          </w:p>
        </w:tc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肽身份、端基、盐型、Cys 氧化态与 Aβ 初始状态可追溯</w:t>
            </w:r>
          </w:p>
        </w:tc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不做机制比较。</w:t>
            </w:r>
          </w:p>
        </w:tc>
      </w:tr>
      <w:tr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G1：模型旗标可解释</w:t>
            </w:r>
          </w:p>
        </w:tc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PALM/AggBERT/NTxPred2/ToxinPred3 被记录为独立旗标，不被合成为“促病理分”</w:t>
            </w:r>
          </w:p>
        </w:tc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不用黑盒总分筛 lead。</w:t>
            </w:r>
          </w:p>
        </w:tc>
      </w:tr>
      <w:tr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G2：ThT 可解释性</w:t>
            </w:r>
          </w:p>
        </w:tc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光学/形貌干扰被定量，独立 Aβ 制备可重复</w:t>
            </w:r>
          </w:p>
        </w:tc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只报告信号变化或自聚集。</w:t>
            </w:r>
          </w:p>
        </w:tc>
      </w:tr>
      <w:tr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G3：聚集物身份</w:t>
            </w:r>
          </w:p>
        </w:tc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至少一项正交结构/组分读出支持</w:t>
            </w:r>
          </w:p>
        </w:tc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不称“促进 Aβ 聚集”。</w:t>
            </w:r>
          </w:p>
        </w:tc>
      </w:tr>
      <w:tr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G4：PAS 机制</w:t>
            </w:r>
          </w:p>
        </w:tc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AChE 依赖性和 PAS 竞争/阻断控制支持</w:t>
            </w:r>
          </w:p>
        </w:tc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降级为 AChE 非依赖或未定位现象。</w:t>
            </w:r>
          </w:p>
        </w:tc>
      </w:tr>
      <w:tr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G5：PC12 病理功能</w:t>
            </w:r>
          </w:p>
        </w:tc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肽-alone 不足以解释，至少两项细胞终点支持损伤增强</w:t>
            </w:r>
          </w:p>
        </w:tc>
        <w:tc>
          <w:tcPr>
            <w:tcW w:type="dxa" w:w="4800"/>
            <w:vAlign w:val="top"/>
          </w:tcPr>
          <w:p>
            <w:pPr>
              <w:spacing w:after="24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263238"/>
                <w:sz w:val="13"/>
              </w:rPr>
              <w:t>不称“增强 Aβ 神经毒性”。</w:t>
            </w:r>
          </w:p>
        </w:tc>
      </w:tr>
    </w:tbl>
    <w:p/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6"/>
        </w:rPr>
        <w:t>7. 写作与命名建议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可使用的措辞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“AChE–PAS 相关促聚集假说”；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“与 PAS/峡内接触相容的 docking pose”；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“候选肽自身 amyloidogenicity / APR 旗标”；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“一般神经毒性序列先验，不等同 PC12 终点”；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“在本体系、已定义聚集物状态下，与 Aβ 相关 PC12 损伤增强一致”。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不应使用的措辞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“PALM/CANYA/AggBERT 预测该肽促进 Aβ”；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“NTxPred2/NToxSEM 预测该肽会杀伤 PC12”；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“PAS docking 证明促聚集”；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“ThT 高证明病理更重”；</w:t>
      </w:r>
    </w:p>
    <w:p>
      <w:pPr>
        <w:pStyle w:val="ListBullet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“AChE 长肽/p3/pyroE3 的效果证明当前 7–9 aa 肽有效”。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6"/>
        </w:rPr>
        <w:t>8. 关键补充文献（机制、近年研究与模型）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A. 直接或高度相关的促 Aβ 聚集机制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Inestrosa NC, Alvarez A, Pérez CA, et al. *Acetylcholinesterase Accelerates Assembly of Amyloid-β-Peptides into Alzheimer's Fibrils: Possible Role of the Peripheral Site of the Enzyme.* Neuron. 1996;16:881–891. DOI: 10.1016/S0896-6273(00)80108-7 (https://doi.org/10.1016/S0896-6273(00)80108-7).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De Ferrari GV, Canales MA, Shin I, et al. *A structural motif of acetylcholinesterase that promotes amyloid beta-peptide fibril formation.* Biochemistry. 2001;40:10447–10457. DOI: 10.1021/bi0101392 (https://doi.org/10.1021/bi0101392). 35 aa 疏水 AChE 肽的直接促成纤证据。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Hou LN, Xu JR, Zhao QN, et al. *A New Motif in the N-Terminal of Acetylcholinesterase Triggers Amyloid-β Aggregation and Deposition.* CNS Neurosci Ther. 2014;20:59–66. DOI: 10.1111/cns.12161 (https://doi.org/10.1111/cns.12161). AChE7–20 β-hairpin 促聚集先例。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Tian Y, Torres-Flores AP, Shang Q, et al. *The p3 peptides (Aβ17–40/42) rapidly form amyloid fibrils that cross-seed with full-length Aβ.* Nat Commun. 2025;16:2040. DOI: 10.1038/s41467-025-57341-4 (https://doi.org/10.1038/s41467-025-57341-4). 近期直接同源交叉成核及膜毒性证据。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Cruceta L, Sun Y, Kenyaga JM, et al. *Modulation of aggregation and structural polymorphisms of β-amyloid fibrils in cellular environments by pyroglutamate-3 variant cross-seeding.* J Biol Chem. 2023;299:105196. DOI: 10.1016/j.jbc.2023.105196 (https://doi.org/10.1016/j.jbc.2023.105196).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Vugmeyster L, et al. *Cross-Seeded Fibrillation Induced by Pyroglutamate-3 and Truncated Aβ40 Variants Leads to Aβ40 Structural Polymorphism Modulation and Elevated Toxicity.* ACS Chem Neurosci. 2021. DOI: 10.1021/acschemneuro.1c00341 (https://doi.org/10.1021/acschemneuro.1c00341).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Raskatov JA. *Amyloid Alpha: The Neglected Cousin of Amyloid Beta.* ChemBioChem. 2026. DOI: 10.1002/cbic.202500912 (https://doi.org/10.1002/cbic.202500912). p3/Amyloid-α 的近期视角文章。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Zhang et al. *Exploring pathological link between antimicrobial and amyloid peptides.* Chem Soc Rev. 2024;53:8713–8763. DOI: 10.1039/D3CS00878A (https://doi.org/10.1039/D3CS00878A). 交叉成核方向性与结构依赖综述。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*Amylin and beta amyloid proteins interact to form amorphous heterocomplexes with enhanced toxicity in neuronal cells.* Sci Rep. 2020. DOI: 10.1038/s41598-020-66602-9 (https://doi.org/10.1038/s41598-020-66602-9).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*Inhibition of the Early-Stage Cross-Amyloid Aggregation of Amyloid-β and IAPP via EGCG: Insights from Molecular Dynamics Simulations.* ACS Omega. 2024. DOI: 10.1021/acsomega.4c00500 (https://doi.org/10.1021/acsomega.4c00500).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*Food protein-derived amyloids do not accelerate amyloid β aggregation.* Sci Rep. 2023. DOI: 10.1038/s41598-023-28147-5 (https://doi.org/10.1038/s41598-023-28147-5). 重要反例。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B. Aβ 聚集 / 自身聚集深度学习与机器学习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Wang B, Razavi S, Gamazon ER. *Towards mechanistic models of mutational effects: Deep learning on Alzheimer’s Aβ peptide.* Comput Struct Biotechnol J. 2023;21:2434–2445. DOI: 10.1016/j.csbj.2023.03.051 (https://doi.org/10.1016/j.csbj.2023.03.051). Aβ42 突变—成核表型，不是外源肽模型。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Thompson M, Martín M, Olmo TS, et al. *Massive experimental quantification allows interpretable deep learning of protein aggregation.* Sci Adv. 2025;11:eadt5111. DOI: 10.1126/sciadv.adt5111 (https://doi.org/10.1126/sciadv.adt5111). CANYA 的实验域和外推边界。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Eschbach E, Deibler K, Korani D, Swanson S. *Predicting Peptide Aggregation with Protein Language Model Embeddings.* J Chem Inf Model. 2026. DOI: 10.1021/acs.jcim.6c00577 (https://doi.org/10.1021/acs.jcim.6c00577). PALM；其对 Aβ 突变任务的限制必须一并报告。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Perez R, Li X, Giannakoulias S, Petersson EJ. *AggBERT: Best in Class Prediction of Hexapeptide Amyloidogenesis with a Semi-Supervised ProtBERT Model.* J Chem Inf Model. 2023;63:5727–5733. DOI: 10.1021/acs.jcim.3c00817 (https://doi.org/10.1021/acs.jcim.3c00817).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He W, Xu X, Li H, Zhou J, Gao X. *AggNet: Advancing protein aggregation analysis through deep learning and protein language model.* Protein Sci. 2025;34:e70031. DOI: 10.1002/pro.70031 (https://doi.org/10.1002/pro.70031).</w:t>
      </w:r>
    </w:p>
    <w:p>
      <w:pPr>
        <w:pStyle w:val="Heading2"/>
        <w:spacing w:before="80"/>
      </w:pPr>
      <w:r>
        <w:rPr>
          <w:rFonts w:ascii="Microsoft YaHei" w:hAnsi="Microsoft YaHei" w:eastAsia="Microsoft YaHei"/>
          <w:b/>
          <w:color w:val="A04431"/>
          <w:sz w:val="21"/>
        </w:rPr>
        <w:t>C. 神经毒性 / PC12 边界与深度学习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Shearman MS, Ragan CI, Iversen LL. *Inhibition of PC12 cell redox activity is a specific, early indicator of the mechanism of beta-amyloid-mediated cell death.* PNAS. 1994;91:1470–1474. DOI: 10.1073/pnas.91.4.1470 (https://doi.org/10.1073/pnas.91.4.1470).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Rathore AS, Jain S, Choudhury S, Raghava GPS. *A large language model for predicting neurotoxic peptides and neurotoxins.* Protein Sci. 2025;34:e70200. DOI: 10.1002/pro.70200 (https://doi.org/10.1002/pro.70200). NTxPred2。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Rathore AS, Choudhury S, Arora A, Tijare P, Raghava GPS. *ToxinPred 3.0: An improved method for predicting the toxicity of peptides.* Comput Biol Med. 2024;179:108926. DOI: 10.1016/j.compbiomed.2024.108926 (https://doi.org/10.1016/j.compbiomed.2024.108926). 一般毒性，不是神经/PC12/Aβ 模型。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Zhang S, Ren J, Liang Y, et al. *An innovative peptide toxicity prediction model based on multi-scale convolutional neural network and residual connection.* Bioinformatics. 2025;41:btaf462. DOI: 10.1093/bioinformatics/btaf462 (https://doi.org/10.1093/bioinformatics/btaf462). ToxMSRC；仅 11–50 aa，不适合当前 7–9 aa 肽。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*Integrating Protein Language Models and Geometric Deep Learning for Peptide Toxicity Prediction.* J Chem Inf Model. 2025;65:7800–7810. DOI: 10.1021/acs.jcim.5c01073 (https://doi.org/10.1021/acs.jcim.5c01073). PeptiTox，一般毒性模型。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*BiToxNet: a deep learning framework integrating multimodal features for accurate identification of neurotoxic peptides and proteins.* BMC Biology. 2026. DOI: 10.1186/s12915-026-02508-8 (https://doi.org/10.1186/s12915-026-02508-8).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*NToxSEM: Enhancing prediction of neurotoxic peptides and neurotoxins using a stacked ensemble-based multimodal framework.* Protein Sci. 2026. DOI: 10.1002/pro.70661 (https://doi.org/10.1002/pro.70661).</w:t>
      </w:r>
    </w:p>
    <w:p>
      <w:pPr>
        <w:pStyle w:val="ListNumber"/>
        <w:spacing w:after="24"/>
      </w:pPr>
      <w:r>
        <w:rPr>
          <w:rFonts w:ascii="Microsoft YaHei" w:hAnsi="Microsoft YaHei" w:eastAsia="Microsoft YaHei"/>
          <w:b w:val="0"/>
          <w:color w:val="263238"/>
          <w:sz w:val="17"/>
        </w:rPr>
        <w:t>*De novo aggregation of Alzheimer’s Aβ25–35 peptides in a lipid bilayer.* Sci Rep. 2019. DOI: 10.1038/s41598-019-43685-7 (https://doi.org/10.1038/s41598-019-43685-7).</w:t>
      </w:r>
    </w:p>
    <w:p>
      <w:pPr>
        <w:spacing w:before="20" w:after="60"/>
      </w:pPr>
      <w:r>
        <w:rPr>
          <w:rFonts w:ascii="Microsoft YaHei" w:hAnsi="Microsoft YaHei" w:eastAsia="Microsoft YaHei"/>
          <w:b w:val="0"/>
          <w:color w:val="B0BEC5"/>
          <w:sz w:val="1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140"/>
      </w:pPr>
      <w:r>
        <w:rPr>
          <w:rFonts w:ascii="Microsoft YaHei" w:hAnsi="Microsoft YaHei" w:eastAsia="Microsoft YaHei"/>
          <w:b/>
          <w:color w:val="07576C"/>
          <w:sz w:val="26"/>
        </w:rPr>
        <w:t>一句话版本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263238"/>
          <w:sz w:val="17"/>
        </w:rPr>
        <w:t>对当前 12 条肽，最省事且不越界的路线不是寻找一个不存在的“促 Aβ / PC12 一键预测器”，而是：PALM/AggBERT 标自身聚集风险，NTxPred2 + ToxinPred3 分别标肽-alone 一般神经毒性/一般毒性，AChE–PAS docking/重复 MD 提出三元机制假说，再用 Aβ+AChE+肽+PAS 阻断和 PC12 双终点决定它究竟是促聚集、竞争抑制、直接毒性还是实验假象。ToxMSRC 的 11–50 aa 域不覆盖本项目，不能硬用。近期 p3 与 pyroE3/ΔE3-Aβ 文献证明病理性交叉成核确实存在，但不能替当前 7–9 aa 肽的实验证据。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62" w:right="720" w:bottom="66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07D8B"/>
        <w:sz w:val="14"/>
      </w:rPr>
      <w:t>2026-10-17 Asia/Shanghai｜预测与 docking/MD 均是待实验检验的假说；不构成当前 12 条肽的既成机制结论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07D8B"/>
        <w:sz w:val="14"/>
      </w:rPr>
      <w:t>独立研究备忘｜Aβ 促聚集 / AChE–PAS / PC12｜机制与深度学习补充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