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102A3A"/>
          <w:sz w:val="42"/>
        </w:rPr>
        <w:t>Aβ 聚集抑制与 PC12 神经保护：12 条候选肽筛选的文献与计算模型审查（初版）</w:t>
      </w:r>
    </w:p>
    <w:p>
      <w:r>
        <w:rPr>
          <w:rFonts w:ascii="Microsoft YaHei" w:hAnsi="Microsoft YaHei" w:eastAsia="Microsoft YaHei"/>
          <w:sz w:val="18"/>
        </w:rPr>
        <w:t>版本：2026-10-14（Asia/Shanghai）</w:t>
      </w:r>
    </w:p>
    <w:p>
      <w:r>
        <w:rPr>
          <w:rFonts w:ascii="Microsoft YaHei" w:hAnsi="Microsoft YaHei" w:eastAsia="Microsoft YaHei"/>
          <w:sz w:val="18"/>
        </w:rPr>
        <w:t>历史适用范围：这是最早建立的通用“ Aβ 聚集抑制 / Aβ 毒性缓解 / PC12 神经保护”文献包，不是当前 12 条肽的促 Aβ 聚集 / 神经毒性结论。</w:t>
      </w:r>
    </w:p>
    <w:p>
      <w:r>
        <w:rPr>
          <w:rFonts w:ascii="Microsoft YaHei" w:hAnsi="Microsoft YaHei" w:eastAsia="Microsoft YaHei"/>
          <w:sz w:val="18"/>
        </w:rPr>
        <w:t>状态更新：用户随后已在对话中粘贴完整的 12 条序列、对接/MD 摘要和实验条件。其序列特异性文献映射、AChE–PAS 逻辑复核、ML 适用性、逐条优先级与湿实验控制已另行写入 Aβ促聚集_AChE-PAS_12条对接肽_序列特异性复核与湿实验计划_v2（.md / .docx）及配套 CSV。本初版保留为历史性的通用抑制/神经保护背景，不应再被解释为“正在等待文档”或用于支持现有促聚集假说。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一页结论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已有很直接的“肽筛选 → Aβ 抑制 → PC12 保护”先例。Gautam 等从肽库/体外进化中获得抑制 Aβ42 聚集的肽，用 ThT、AFM 与 PC12 挽救验证；Wu 等的 YVRHLKYVRHLK 采用对接、ThT 与 PC12 CCK-8；Mallesh 等还将 ThT/Congo red、CD/FTIR、EM、PC12 分化神经元、凋亡等串起来。因此，12 条肽小面板完全可以按“先快速筛、再正交确认、最后细胞验证”的结构开展，而不是只做一次 ThT。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ThT 下降不是“神经保护已被证明”。候选肽可自聚集、吸收/淬灭 ThT，或把 Aβ 导向另一种低 ThT 的聚集态；而毒性又强烈依赖 Aβ 的单体/寡聚体/纤维状态。因而需要候选肽单独对照、ThT 干扰对照，以及至少一项正交结构/形貌读出，再进入 PC12。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MTT/CCK-8 单独不能等同于不可逆细胞死亡。经典 PC12 工作表明 Aβ 可较早、可逆地影响 MTT 还原这一氧化还原读出；因此建议至少增加形态、膜完整性/LDH、凋亡或 ROS 中的一项正交细胞终点。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MD 有价值，但不是“计算出一个 ΔG 就能宣布抑制剂”。Aβ 是高度动态的 IDP/聚集体系。合理用途是解释候选肽可能遮挡的 Aβ 区段、比较多个 Aβ 构象/寡聚体上的接触稳定性、发现不理想的自聚集风险；其结论应以重复轨迹、多个结构模型和实验回证为条件。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没有一款现成 DL/ML 模型已被充分验证，可直接为任意 12 条短肽输出“同时抑制 Aβ42 聚集并挽救 PC12”的可信排序。现有模型主要预测的是候选肽自身的 amyloidogenicity/aggregation-prone regions（APR），而非 Aβ 结合、抑制动力学、Aβ 毒性物种，或 PC12 细胞救援。它们适合做预筛/负向过滤/特征解释，不应替代实验。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最可操作的计算-实验路线：先用 PALM / AggBERT / AmyloGram / PATH 等对候选肽的自身聚集风险做共识预筛；再用 Aβ 多构象对接与多重复 MD 做“机制假设”；最后以 ThT + 正交结构/形貌 + PC12 复合终点评定。Han 等 2025 年的 Word2Vec → 对接 → MD → ThT 验证路线，是目前最接近“短肽小库 Aβ 抑制剂发现”的可借鉴模板，但并非 PC12 终点的现成预测器。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1. 先把问题拆成四个不可互相替代的标签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57"/>
        <w:gridCol w:w="3557"/>
        <w:gridCol w:w="3557"/>
        <w:gridCol w:w="3557"/>
      </w:tblGrid>
      <w:tr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层级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需要回答的问题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可用读出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常见误判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P：候选肽本身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肽是否可溶、是否自聚集、是否本身伤害 PC12 或干扰染料？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候选肽空白、ThT 空白、DLS/浊度/形貌、PC12 peptide-alone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把“ThT 低”误当“肽本身安全/不聚集”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A：Aβ 聚集过程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候选肽是否改变 Aβ 的 lag、斜率、终点或聚集物形貌？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ThT 动力学、CR、CD/FTIR、AFM/TEM/DLS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把单一终点荧光降低视为抑制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O：毒性 Aβ 物种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候选肽减少的是纤维、可溶寡聚体，还是仅改变了通路？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SEC/Native PAGE/寡聚体抗体（如可得）、DLS、形貌、处理时间窗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“纤维少”却可能保留/富集有毒寡聚体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C：PC12 保护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候选肽是否在 Aβ 暴露下真正改善细胞状态？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CCK-8/MTT + 形态/LDH/Annexin V/ROS/活死染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将代谢/氧化还原变化直接解释为存活率</w:t>
            </w:r>
          </w:p>
        </w:tc>
      </w:tr>
    </w:tbl>
    <w:p/>
    <w:p>
      <w:r>
        <w:rPr>
          <w:rFonts w:ascii="Microsoft YaHei" w:hAnsi="Microsoft YaHei" w:eastAsia="Microsoft YaHei"/>
          <w:sz w:val="18"/>
        </w:rPr>
        <w:t>建议的因果主张层级：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仅有 ThT：只能说“在该条件、该读出下改变 ThT 信号”；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ThT + 结构/形貌：可说“与 Aβ 聚集状态/β-sheet 形成变化一致”；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再有 PC12 多终点：可说“在该体外体系中，与减轻 Aβ 相关细胞损伤一致”；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只有在候选肽单独对照、Aβ 状态定义、重复与盲法/随机化（如适用）均充分时，才应讨论候选肽的比较优先级。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2. 实验文献：最贴近“12 条肽 + Aβ + PC12”的先例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57"/>
        <w:gridCol w:w="3557"/>
        <w:gridCol w:w="3557"/>
        <w:gridCol w:w="3557"/>
      </w:tblGrid>
      <w:tr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参考文献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与本项目的直接关系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关键实验链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可迁移的设计点 / 限制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Gautam, Komatsu &amp; Nishigaki, 2015，Chem Biol Drug Des，DOI: 10.1111/cbdd.12400 (https://doi.org/10.1111/cbdd.12400)，PMID 25082146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高度直接：肽库/体外进化筛出高结合肽；Aβ42 聚集抑制并挽救 PC12。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paired peptide library / 体外进化 → Kd → ThT → AFM → 聚集 Aβ42 的 PC12 细胞毒性挽救。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是“从多个肽中筛 lead”的最佳先例之一。可借鉴“先分层筛，再做功能细胞验证”；但文中具体库、肽长度和条件不能直接移植到未知的 12 条肽。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Wu et al., 2023，Front Aging Neurosci，DOI: 10.3389/fnagi.2023.1139418 (https://doi.org/10.3389/fnagi.2023.1139418)，PMID 37113572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高度直接：肽 YVRHLKYVRHLK；Aβ1–42、ThT、PC12 CCK-8。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对接 + PeptideRanker / DPL / ToxinPred 预筛 → 候选肽自毒性 → ThT → 1:1 共孵育 → PC12 保护。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很适合做 12 条肽“低门槛首轮”的对照框架。限制是 docking/在线预测不是作用机制证据，且 CCK-8 单终点不足以定义神经保护。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Mallesh et al., 2023，ACS Bio Med Chem Au，DOI: 10.1021/acsbiomedchemau.2c00067 (https://doi.org/10.1021/acsbiomedchemau.2c00067)，PMID 37101809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高度直接：Aβ16–20/中心疏水区相关肽设计，评估 Aβ 聚集、PC12 分化神经元与凋亡。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ThT + Congo red + CD/FTIR + 荧光/HR-TEM + PC12 MTT + uptake / apoptosis。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提供了避免“只做 ThT”的正交验证组合，也提醒观察候选肽的蛋白酶稳定性与细胞摄取。文中肽设计策略不自动适用于所有序列。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Henning-Knechtel et al., 2020，Cell Reports Physical Science，DOI: 10.1016/j.xcrp.2020.100014 (https://doi.org/10.1016/j.xcrp.2020.100014)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 抑制肽 + 体外 / 体内（细胞）+ NMR/MD 的一体化案例。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设计的 cell-penetrating peptides → ThT/TEM → 细胞摄取、细胞毒性 → NMR/MD。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有助于区分“在溶液里抑制”和“在细胞相关环境中改变 Aβ”的差别；CPP 本身的溶解性/膜效应需要单独控制。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Im et al., 2023，JACS Au，DOI: 10.1021/jacsau.2c00668 (https://doi.org/10.1021/jacsau.2c00668)，PMID 37124297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Aβ1–42 关键寡聚化域与 epitope-specific 抑制的结构-实验案例。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结构/区段解析 + 聚集与毒性相关验证。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有助于将候选肽按可能遮挡的 Aβ 区段分层，而非只看总体 docking score。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Ghosh et al., 2015，PLOS ONE，DOI: 10.1371/journal.pone.0129087 (https://doi.org/10.1371/journal.pone.0129087)，PMID 26070139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结构导向的肽设计；强调“诱导更大无定形聚集物”与毒性之间不必然等价。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Aβ1–42 动力学、EM、DLS、细胞毒性。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非常适合提醒：候选肽可能改变聚集物大小/形貌，因而应把结构数据和 PC12 数据放在同一解释框架。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Shearman, Ragan &amp; Iversen, 1994，PNAS，DOI: 10.1073/pnas.91.4.1470 (https://doi.org/10.1073/pnas.91.4.1470)，PMID 8108433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PC12 方法学核心参考。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 / Aβ25–35 对 PC12 MTT 还原的早期影响；早期抑制可在去除肽后恢复。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说明 MTT 是细胞氧化还原状态的灵敏读出，不应单独翻译为不可逆“死亡率”。建议至少配合独立细胞终点。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Jin et al., 2012，PNAS，PMCID PMC3356606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说明不同 Aβ1–42 寡聚体/纤维态的毒性不同，含 PC12。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结构表征 + 细胞毒性。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支持在文档中明确 Aβ 预处理状态；“Aβ42”不是一个单一实验对象。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2.1 面向 12 条肽的建议实验矩阵（方法学框架，不替代已定 protocol）</w:t>
      </w:r>
    </w:p>
    <w:p>
      <w:r>
        <w:rPr>
          <w:rFonts w:ascii="Microsoft YaHei" w:hAnsi="Microsoft YaHei" w:eastAsia="Microsoft YaHei"/>
          <w:sz w:val="18"/>
        </w:rPr>
        <w:t>第一层：避免假阳性 / 假阴性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每条候选肽单独加入 ThT 的空白：判断荧光、内滤、淬灭、吸附或自聚集干扰；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候选肽单独处理 PC12：先排除本身的代谢/膜毒性；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Aβ-alone、vehicle、候选肽-alone、Aβ + 候选肽共孵育四类最小分组；若要区分预防/解聚，再将“先形成 Aβ 再加肽”和“先混合再老化”分开；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记录 Aβ 肽的批号、单体化策略、溶剂残留、浓度确认、预孵育时间/温度、是否离心/过滤；这些变量可改变 Aβ 的寡聚体比例与细胞毒性。</w:t>
      </w:r>
    </w:p>
    <w:p>
      <w:r>
        <w:rPr>
          <w:rFonts w:ascii="Microsoft YaHei" w:hAnsi="Microsoft YaHei" w:eastAsia="Microsoft YaHei"/>
          <w:sz w:val="18"/>
        </w:rPr>
        <w:t>第二层：Aβ 聚集与结构的正交确认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把 ThT 做成时间曲线而不是只测一个终点，报告原始空白校正、候选肽干扰控制和曲线形态；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优先在可用条件下加 1–2 个正交读出：CD 或 FTIR（β-sheet / random coil 趋势）、TEM/AFM（纤维/无定形/短纤维形貌）、DLS/SEC（粒径或可溶组分）；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若核心主张是“降低 Aβ 神经毒性”，优先问“是否减少有毒寡聚体”，不能只以成熟纤维为唯一目标。</w:t>
      </w:r>
    </w:p>
    <w:p>
      <w:r>
        <w:rPr>
          <w:rFonts w:ascii="Microsoft YaHei" w:hAnsi="Microsoft YaHei" w:eastAsia="Microsoft YaHei"/>
          <w:sz w:val="18"/>
        </w:rPr>
        <w:t>第三层：PC12 保护不只测一条代谢曲线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用 CCK-8 或 MTT 作为敏感首筛，但配合形态/细胞数、LDH/膜完整性、Annexin V / caspase、ROS 或线粒体读出中的至少一个；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明确 PC12 是未分化还是 NGF 分化：两种状态对形态、受体/代谢和 Aβ 响应不同，不能直接把结果合并；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事先定义“候选肽改善”是否必须同时满足：候选肽-alone 无显著伤害、Aβ 聚集/毒性相关读出改变、PC12 至少两个终点同向；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引入具有文献基础的正控（例如 KLVFF、LPFFD，或实验室已有阳性肽）但不把不同实验条件下的文献效果当作本体系的定量基准。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3. 分子动力学 / 结构计算：什么真正有用，什么不能过度解释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57"/>
        <w:gridCol w:w="3557"/>
        <w:gridCol w:w="3557"/>
        <w:gridCol w:w="3557"/>
      </w:tblGrid>
      <w:tr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文献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计算对象与结论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 12 条肽的可用价值</w:t>
            </w:r>
          </w:p>
        </w:tc>
        <w:tc>
          <w:tcPr>
            <w:tcW w:type="dxa" w:w="3557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主要限制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Lemkul &amp; Bevan, 2012，ACS Chem Neurosci，DOI: 10.1021/cn300091a (https://doi.org/10.1021/cn300091a)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对 Aβ 单体、寡聚体、纤维与抑制剂 docking/MD 的综述。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适合用来设计“多 Aβ 状态 + 实验回证”的计算框架。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 动态、构象异质性与采样不足是结构建模的核心挑战。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Viet et al., 2011，J Phys Chem B，DOI: 10.1021/jp1116728 (https://doi.org/10.1021/jp1116728)，PMID 21563780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KLVFF、LPFFD 与 Aβ16–22 / Aβ1–40 / 纤维的全原子 MD/MM-PBSA；在其模型中 LPFFD 较强扰动聚集。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可作为 KLVFF/LPFFD 正控的机制对照，关注中心疏水区、Pro 介入和局部 β-sheet。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结论依赖片段、力场、初始构象与采样；MM-PBSA 适合相对排序假设，不等同实验亲和力。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Kaur &amp; Goyal, 2023，J Mol Graph Model，DOI: 10.1016/j.jmgm.2023.108558 (https://doi.org/10.1016/j.jmgm.2023.108558)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912 个 pentapeptides：docking → MM-PBSA → MD；在模型中提出 RVVPI、RIAPA 等。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是“短肽枚举/虚拟筛选 + Aβ42 单体 MD”的近似流程参考。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此文核心为计算排序；不能跳过实验、也不能假设 Aβ 单体结合即可代表抑制毒性寡聚体。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Han et al., 2025，ACS Chem Neurosci，DOI: 10.1021/acschemneuro.4c00661 (https://doi.org/10.1021/acschemneuro.4c00661)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Word2Vec 表征 → docking → MD → ThT；从 1,017 个 pentapeptide 中筛出并实验验证。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最接近本项目的计算-实验桥梁：可将 12 条肽的低维序列表征、对接/MD、ThT 复验串联。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实验验证规模仍小；没有直接把 PC12 救援建成训练标签或最终预测器。</w:t>
            </w:r>
          </w:p>
        </w:tc>
      </w:tr>
      <w:tr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Grasso &amp; Danani, 2020，Advances in Physics: X，DOI: 10.1080/23746149.2020.1770627 (https://doi.org/10.1080/23746149.2020.1770627)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 assembly MD、CG/AA、增强采样与膜相互作用综述。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用于选择 AA/CG/REMD/增强采样的论证和解释 MD 的时间尺度问题。</w:t>
            </w:r>
          </w:p>
        </w:tc>
        <w:tc>
          <w:tcPr>
            <w:tcW w:type="dxa" w:w="3557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真实聚集跨毫秒至秒；常规短 MD 对“抑制聚集速率”的外推有限。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3.1 推荐的 MD 问题表述（优先级由实验目标决定）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如果首要目标是阻断成核/早期聚集：不要只对一个“静态 Aβ 单体晶体结构”对接。以多个单体/小寡聚构象为集合，观察候选肽是否反复遮挡关键自识别区域，是否诱导局部 β-sheet / 疏水接触减少，以及候选肽本身是否形成稳定同源聚集。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如果首要目标是降低毒性寡聚体：选择有文献/实验支持的 Aβ1–42 寡聚模型，重点分析肽是否稳定非毒性构象、改变暴露疏水面、或改变膜相关表面；这比“对成熟纤维的 docking score”更贴近 PC12 问题。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如果首要目标是解聚成熟纤维：纤维端、沟槽或界面模型可以提出机制，但要把“阻止新生长”“表面吸附”“真正解聚”分开实验验证。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统一原则：每个候选肽至少在多个独立 MD 重复中报告接触占有率、二级结构、团簇/溶剂暴露、关键残基接触图及不确定性；避免只展示一条“最好看的轨迹”。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3.2 不能从 MD 直接推出的结论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不能仅凭 docking score / MM-PBSA 宣布 “抑制最强”；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不能从 Aβ 单体模型直接推出 PC12 救援；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不能把 Aβ16–22 或 Aβ1–40 片段的机制，无条件外推到 Aβ1–42 寡聚体；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不能忽略候选肽的末端状态、D/L 构型、环化、脂化、盐、pH、离子强度和浓度比；这些可能改变动力学与相互作用。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4. 深度学习 / 机器学习模型盘点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4.1 结论先行：现有模型到底预测什么？</w:t>
      </w:r>
    </w:p>
    <w:p>
      <w:r>
        <w:rPr>
          <w:rFonts w:ascii="Microsoft YaHei" w:hAnsi="Microsoft YaHei" w:eastAsia="Microsoft YaHei"/>
          <w:sz w:val="18"/>
        </w:rPr>
        <w:t>下表中的绝大多数工具预测的是候选肽自身是否具有 amyloidogenicity / aggregation-prone region，而不是“它能否抑制另一条 Aβ 肽”。这两类任务方向甚至可能相反：一个候选肽自身很容易聚集，可能带来溶解性和干扰问题；但低自身聚集风险并不自动说明它会结合、遮挡或重定向 Aβ。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46"/>
        <w:gridCol w:w="2846"/>
        <w:gridCol w:w="2846"/>
        <w:gridCol w:w="2846"/>
        <w:gridCol w:w="2846"/>
      </w:tblGrid>
      <w:tr>
        <w:tc>
          <w:tcPr>
            <w:tcW w:type="dxa" w:w="2846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模型 / 文献</w:t>
            </w:r>
          </w:p>
        </w:tc>
        <w:tc>
          <w:tcPr>
            <w:tcW w:type="dxa" w:w="2846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类型与训练任务</w:t>
            </w:r>
          </w:p>
        </w:tc>
        <w:tc>
          <w:tcPr>
            <w:tcW w:type="dxa" w:w="2846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对本项目最合适的用途</w:t>
            </w:r>
          </w:p>
        </w:tc>
        <w:tc>
          <w:tcPr>
            <w:tcW w:type="dxa" w:w="2846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不能声称什么</w:t>
            </w:r>
          </w:p>
        </w:tc>
        <w:tc>
          <w:tcPr>
            <w:tcW w:type="dxa" w:w="2846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获取性 / 备注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PALM（Eschbach et al., 2026，DOI 10.1021/acs.jcim.6c00577 (https://doi.org/10.1021/acs.jcim.6c00577)）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ESM2 embedding + light-attention；sequence-level 聚集与 residue-level APR。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对 12 条候选肽做自身聚集风险 / APR 位置预筛；适合序列长度不止 6 aa 的场景。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不预测 Aβ 抑制、PC12 保护或真实结合亲和力。论文还报告基础模型对 Aβ 单点致聚突变不佳，需更大数据训练才改善。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GitHub: novonordisk-research/PALM (https://github.com/novonordisk-research/PALM)；本组目前最值得优先试的开源深度模型之一。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AggBERT（Perez et al., 2023，DOI 10.1021/acs.jcim.3c00817 (https://doi.org/10.1021/acs.jcim.3c00817)）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fine-tuned ProtBERT + 半监督；以 WALTZ-DB 2.0 的hexapeptide amyloidogenicity 为主。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若 12 条肽为 6 aa，或可滑窗成 6-mer，用作自身 amyloid propensity 共识分数。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不是 Aβ 结合/抑制模型；训练域对长度和数据分布敏感。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论文的半监督模型在其 hexapeptide benchmark 上表现强，但不可把内部 benchmark 当作 PC12 预测性能。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AggNet（He et al., 2025，DOI 10.1002/pro.70031 (https://doi.org/10.1002/pro.70031)）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ESM2 + AAindex；同时建模 peptide amyloid/non-amyloid 与蛋白 APR（结构通道用 AlphaFold2）。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作为另一个 APR / 自聚集解释器；适合和 PALM 做一致/冲突检查。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AlphaFold2 对高度无序短肽/Aβ 复合物的可信度有限；非 Aβ inhibitor 训练标签。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论文报告开源代码；工具的表现应在你的肽长度和改造类型上复核。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CANYA（Thompson et al., 2025，DOI 10.1126/sciadv.adt5111 (https://doi.org/10.1126/sciadv.adt5111)）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&gt;100,000 随机序列聚集测定训练的 convolution-attention 网络。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可作为大规模、相对宽分布的“候选肽自身聚集风险”背景模型。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数据任务仍是 intrinsic aggregation；随机序列语境不等于药理性 Aβ 抑制。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重要价值在于显示许多旧模型在更宽序列空间的表现有限，因此需要校准期望。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PATH（Wojciechowski &amp; Kotulska, 2020，DOI 10.1038/s41598-020-64270-3 (https://doi.org/10.1038/s41598-020-64270-3)）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amyloid structural classes threading + ML；主攻 hexapeptide。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作为 6-mer 结构相容性/自身纤维风险的互补特征。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不预测 Aβ42 毒性、细胞毒性或相互作用。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GitHub: KubaWojciechowski/PATH (https://github.com/KubaWojciechowski/PATH)。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AmyloGram（Burdukiewicz et al., 2017，DOI 10.1038/s41598-017-13210-9 (https://doi.org/10.1038/s41598-017-13210-9)）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n-gram + random forest；6–15 aa 热点/amyloidogenicity。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轻量的、可解释的 ML 共识评分；可输出局部 motif 风险。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不代表“低分就能抑制 Aβ”。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R package 可用；适合与深度模型组成共识而非单独决策。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APPNN（Família et al., 2015，DOI 10.1371/journal.pone.0134679 (https://doi.org/10.1371/journal.pone.0134679)）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理化/生化特征 + feed-forward NN。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传统 ANN 基线；可解释为什么 pI、疏水性、β-sheet 倾向同时影响风险。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文中外部验证准确率不代表你的 12 条修饰肽或 Aβ 抑制能力。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R package appnn。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TANGO / PASTA 2.0 / WALTZ-DB 2.0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物理/经验/数据库基线，不是最新 DL。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快速 sanity check、查看 β-pairing / hotspot，或校验 hexapeptide 是否离开已知数据域。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不能作为最终优先级单一裁判。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TANGO: DOI 10.1038/nbt1012 (https://doi.org/10.1038/nbt1012)；PASTA: DOI 10.1093/nar/gku399 (https://doi.org/10.1093/nar/gku399)；WALTZ-DB 2.0: DOI 10.1093/nar/gkz758 (https://doi.org/10.1093/nar/gkz758)。</w:t>
            </w:r>
          </w:p>
        </w:tc>
      </w:tr>
      <w:tr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Han 2025 workflow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Word2Vec → docking → MD → ThT，是发现工作流而非一个“端到端预测器”。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最接近 12 条肽项目的实际执行范式；可把模型作为候选生成/相似性特征，而不是结论机。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没有用“PC12 rescue”标签训练，也没有证明可泛化到任何序列。</w:t>
            </w:r>
          </w:p>
        </w:tc>
        <w:tc>
          <w:tcPr>
            <w:tcW w:type="dxa" w:w="28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推荐作为 pipeline 参考而非直接下载即用的打分器。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4.2 建议如何使用模型，而不是被模型误导</w:t>
      </w:r>
    </w:p>
    <w:p>
      <w:r>
        <w:rPr>
          <w:rFonts w:ascii="Microsoft YaHei" w:hAnsi="Microsoft YaHei" w:eastAsia="Microsoft YaHei"/>
          <w:sz w:val="18"/>
        </w:rPr>
        <w:t>推荐：用“共识 + 不确定性”做预筛，而不是用一个黑盒分数定胜负。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每条肽记录长度、净电荷、疏水性、Pro/Gly/芳香残基、预计 pI、修饰和末端状态；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对未修饰天然序列用 2–4 个自身聚集模型（例如 PALM + AggBERT/PATH〔适用时〕+ AmyloGram + 一个物理基线）；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只将结果作为“自聚集 / 可溶性风险旗标”：高一致风险、模型强烈冲突、或序列落在训练域外时，优先实验检查，而不是武断剔除；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将 Aβ 对接/MD 输出限制为机制假设：多构象接触的一致性、关键区域遮挡、候选肽自聚集倾向；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用实验数据反哺：当 12 条肽的 ThT、形貌和 PC12 数据到手，可做小样本、带不确定性的探索性关联；12 条本身远不足以训练可靠 DL 模型。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4.3 一个可落地的“三级优先级”定义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A 组（先做/先复验）：候选肽-alone 不显示明显问题；多个自聚集模型未出现一致高风险；在不止一个 Aβ 构象上出现稳定且可解释的接触模式；实验中至少出现 ThT 和一个正交结构读出的相同方向信号。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B 组（平行确认）：模型互相冲突、或只有单一读出支持；不淘汰，但优先补充候选肽干扰/形貌/毒性对照。</w:t>
      </w:r>
    </w:p>
    <w:p>
      <w:pPr>
        <w:pStyle w:val="ListBullet"/>
      </w:pPr>
      <w:r>
        <w:rPr>
          <w:rFonts w:ascii="Microsoft YaHei" w:hAnsi="Microsoft YaHei" w:eastAsia="Microsoft YaHei"/>
          <w:sz w:val="18"/>
        </w:rPr>
        <w:t>C 组（需先排风险）：候选肽自身明显聚集、强烈影响染料、PC12-alone 可见伤害、或 MD 反复显示候选肽自聚集/对 Aβ 无稳定机制。C 组不是“无效”的同义词，但不应被直接解释为 Aβ 抑制剂。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5. 12 条候选肽到手后，建议的逐条映射字段</w:t>
      </w:r>
    </w:p>
    <w:p>
      <w:r>
        <w:rPr>
          <w:rFonts w:ascii="Microsoft YaHei" w:hAnsi="Microsoft YaHei" w:eastAsia="Microsoft YaHei"/>
          <w:sz w:val="18"/>
        </w:rPr>
        <w:t>在附件/下次消息中请提供下列最少信息，才能做序列特异性评审：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114"/>
        <w:gridCol w:w="7114"/>
      </w:tblGrid>
      <w:tr>
        <w:tc>
          <w:tcPr>
            <w:tcW w:type="dxa" w:w="7114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必填字段</w:t>
            </w:r>
          </w:p>
        </w:tc>
        <w:tc>
          <w:tcPr>
            <w:tcW w:type="dxa" w:w="7114"/>
            <w:shd w:fill="0F3445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为什么影响结论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序列（单字母）与每条编号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模型输入、motif/相似性、长度和电荷分析的基础。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N/C 末端状态、D/L、环化、脂化、荧光标记、盐型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很多 aggregation predictor 假设天然线性 L-肽；修饰可显著改变可溶性、细胞摄取与 Aβ 接触。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纯度、溶剂、库存浓度、冻融 / monomerization 条件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可排查候选肽自身聚集与真实有效暴露。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 亚型、批号、单体化方式、预孵育状态、肽:Aβ 比例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Aβ1–40、Aβ1–42、预纤维/寡聚/成熟纤维不是同一实验对象。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ThT / 其他结构 readout 的时间点和空白对照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识别染料干扰与聚集路径变化。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PC12 是否分化、暴露时长、读出和正控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决定“神经保护”可以如何解释及与文献对齐。</w:t>
            </w:r>
          </w:p>
        </w:tc>
      </w:tr>
      <w:tr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对每条肽希望优化的属性</w:t>
            </w:r>
          </w:p>
        </w:tc>
        <w:tc>
          <w:tcPr>
            <w:tcW w:type="dxa" w:w="711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color w:val="263238"/>
                <w:sz w:val="15"/>
              </w:rPr>
              <w:t>例如：先求强抑制、先求低自毒性、先求抗蛋白酶、还是先求细胞内可达性。</w:t>
            </w:r>
          </w:p>
        </w:tc>
      </w:tr>
    </w:tbl>
    <w:p/>
    <w:p>
      <w:r>
        <w:rPr>
          <w:rFonts w:ascii="Microsoft YaHei" w:hAnsi="Microsoft YaHei" w:eastAsia="Microsoft YaHei"/>
          <w:sz w:val="18"/>
        </w:rPr>
        <w:t>收到文档后可输出一张真正针对 12 条序列的表：序列 / 修饰 / 自聚集风险共识 / Aβ 可能靶区 / MD 设计 / 实验优先级 / 所需对照 / 不确定性 / 关键文献。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6. 参考文献（按用途分组）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6.1 Aβ 肽抑制与 PC12 / 细胞实验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Gautam SG, Komatsu M, Nishigaki K. *Strong Inhibition of Beta-Amyloid Peptide Aggregation Realized by Two-Steps Evolved Peptides.* Chem Biol Drug Des. 2015;85(3):356–368. DOI: 10.1111/cbdd.12400 (https://doi.org/10.1111/cbdd.12400). PMID: 25082146.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Wu Y, Guo S, Wang K, Kang J. *The interaction of peptide inhibitors and Aβ protein: Binding mode analysis, inhibition of the formation of Aβ aggregates, and then exert neuroprotective effects.* Front Aging Neurosci. 2023;15:1139418. DOI: 10.3389/fnagi.2023.1139418 (https://doi.org/10.3389/fnagi.2023.1139418). PMID: 37113572.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Mallesh R, Khan J, Gharai PK, et al. *Controlling Amyloid Beta Peptide Aggregation and Toxicity by Protease-Stable Ligands.* ACS Bio Med Chem Au. 2023;3(2):158–173. DOI: 10.1021/acsbiomedchemau.2c00067 (https://doi.org/10.1021/acsbiomedchemau.2c00067). PMID: 37101809.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Henning-Knechtel A, Kumar S, Wallin C, et al. *Designed Cell-Penetrating Peptide Inhibitors of Amyloid-beta Aggregation and Cytotoxicity.* Cell Reports Physical Science. 2020;1(2):100014. DOI: 10.1016/j.xcrp.2020.100014 (https://doi.org/10.1016/j.xcrp.2020.100014).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Im D, Kim S, Yoon G, et al. *Decoding the Roles of Amyloid-β (1–42)’s Key Oligomerization Domains toward Designing Epitope-Specific Aggregation Inhibitors.* JACS Au. 2023;3(4):1065–1075. DOI: 10.1021/jacsau.2c00668 (https://doi.org/10.1021/jacsau.2c00668). PMID: 37124297.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Ghosh S, et al. *Structure-Based Peptide Design to Modulate Amyloid Beta Aggregation and Reduce Cytotoxicity.* PLOS ONE. 2015;10(6):e0129087. DOI: 10.1371/journal.pone.0129087 (https://doi.org/10.1371/journal.pone.0129087). PMID: 26070139.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Shearman MS, Ragan CI, Iversen LL. *Inhibition of PC12 cell redox activity is a specific, early indicator of the mechanism of beta-amyloid-mediated cell death.* PNAS. 1994;91(4):1470–1474. DOI: 10.1073/pnas.91.4.1470 (https://doi.org/10.1073/pnas.91.4.1470). PMID: 8108433.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Jin S, Kedia N, Illes-Toth E, et al. *Toxic fibrillar oligomers of amyloid-β have cross-β structure.* PNAS. 2012. PMCID: PMC3356606.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6.2 MD / docking / 计算筛选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Lemkul JA, Bevan DR. *The Role of Molecular Simulations in the Development of Inhibitors of Amyloid β-Peptide Aggregation for the Treatment of Alzheimer’s Disease.* ACS Chem Neurosci. 2012;3(11):845–856. DOI: 10.1021/cn300091a (https://doi.org/10.1021/cn300091a).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Viet MH, Ngo ST, Lam NS, Li MS. *Inhibition of Aggregation of Amyloid Peptides by Beta-Sheet Breaker Peptides and Their Binding Affinity.* J Phys Chem B. 2011;115(22):7433–7446. DOI: 10.1021/jp1116728 (https://doi.org/10.1021/jp1116728). PMID: 21563780.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Kaur A, Goyal B. *Identification of new pentapeptides as potential inhibitors of amyloid–β42 aggregation using virtual screening and molecular dynamics simulations.* J Mol Graph Model. 2023;124:108558. DOI: 10.1016/j.jmgm.2023.108558 (https://doi.org/10.1016/j.jmgm.2023.108558).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Han Y-L, Yin H-H, Li C, et al. *Discovery of New Pentapeptide Inhibitors Against Amyloid-β Aggregation Using Word2Vec and Molecular Simulation.* ACS Chem Neurosci. 2025;16(6):1055–1065. DOI: 10.1021/acschemneuro.4c00661 (https://doi.org/10.1021/acschemneuro.4c00661).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Grasso G, Danani A. *Molecular simulations of amyloid beta assemblies.* Advances in Physics: X. 2020;5:1770627. DOI: 10.1080/23746149.2020.1770627 (https://doi.org/10.1080/23746149.2020.1770627).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A04431"/>
          <w:sz w:val="24"/>
        </w:rPr>
        <w:t>6.3 聚集预测 / ML / DL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Família C, Dennison SR, Quintas A, Phoenix DA. *Prediction of Peptide and Protein Propensity for Amyloid Formation.* PLOS ONE. 2015;10(8):e0134679. DOI: 10.1371/journal.pone.0134679 (https://doi.org/10.1371/journal.pone.0134679).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Burdukiewicz M, Sobczyk P, Rödiger S, et al. *Amyloidogenic motifs revealed by n-gram analysis.* Sci Rep. 2017;7:12961. DOI: 10.1038/s41598-017-13210-9 (https://doi.org/10.1038/s41598-017-13210-9).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Wojciechowski JW, Kotulska M. *PATH - Prediction of Amyloidogenicity by Threading and Machine Learning.* Sci Rep. 2020;10:7721. DOI: 10.1038/s41598-020-64270-3 (https://doi.org/10.1038/s41598-020-64270-3).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Louros NN, Konstantoulea K, De Vleeschouwer M, et al. *WALTZ-DB 2.0: an updated database containing structural information of experimentally determined amyloid-forming peptides.* Nucleic Acids Res. 2020;48(D1):D389–D393. DOI: 10.1093/nar/gkz758 (https://doi.org/10.1093/nar/gkz758).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Perez R, Li X, Giannakoulias S, Petersson EJ. *AggBERT: Best in Class Prediction of Hexapeptide Amyloidogenesis with a Semi-Supervised ProtBERT Model.* J Chem Inf Model. 2023;63(18):5727–5733. DOI: 10.1021/acs.jcim.3c00817 (https://doi.org/10.1021/acs.jcim.3c00817). PMID: 37552230.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He W, Xu X, Li H, Zhou J, Gao X. *AggNet: Advancing protein aggregation analysis through deep learning and protein language model.* Protein Sci. 2025;34(2):e70031. DOI: 10.1002/pro.70031 (https://doi.org/10.1002/pro.70031). PMID: 39840791.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Thompson M, Martín M, Olmo TS, et al. *Massive experimental quantification allows interpretable deep learning of protein aggregation.* Sci Adv. 2025;11(18):eadt5111. DOI: 10.1126/sciadv.adt5111 (https://doi.org/10.1126/sciadv.adt5111).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Eschbach E, Deibler K, Korani D, Swanson S. *Predicting Peptide Aggregation with Protein Language Model Embeddings.* J Chem Inf Model. 2026;66(9):5206–5216. DOI: 10.1021/acs.jcim.6c00577 (https://doi.org/10.1021/acs.jcim.6c00577). PMID: 42049499.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Fernandez-Escamilla A-M, Rousseau F, Schymkowitz J, Serrano L. *Prediction of sequence-dependent and mutational effects on the aggregation of peptides and proteins.* Nat Biotechnol. 2004;22:1302–1306. DOI: 10.1038/nbt1012 (https://doi.org/10.1038/nbt1012).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Walsh I, Seno F, Tosatto SCE, Trovato A. *PASTA 2.0: an improved server for protein aggregation prediction.* Nucleic Acids Res. 2014;42(W1):W301–W307. DOI: 10.1093/nar/gku399 (https://doi.org/10.1093/nar/gku399).</w:t>
      </w:r>
    </w:p>
    <w:p>
      <w:pPr>
        <w:spacing w:after="40"/>
      </w:pPr>
      <w:r>
        <w:rPr>
          <w:rFonts w:ascii="Microsoft YaHei" w:hAnsi="Microsoft YaHei" w:eastAsia="Microsoft YaHei"/>
          <w:color w:val="B0BEC5"/>
          <w:sz w:val="13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F6070"/>
          <w:sz w:val="30"/>
        </w:rPr>
        <w:t>7. 下一步（需要用户同步文档）</w:t>
      </w:r>
    </w:p>
    <w:p>
      <w:r>
        <w:rPr>
          <w:rFonts w:ascii="Microsoft YaHei" w:hAnsi="Microsoft YaHei" w:eastAsia="Microsoft YaHei"/>
          <w:sz w:val="18"/>
        </w:rPr>
        <w:t>请将 从12条肽筛选Aβ聚集与PC12实验.docx 上传到当前会话/同步到工作区，或至少粘贴 12 条序列及其修饰、Aβ 体系和 PC12 计划。收到后可立即补充：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每条肽的序列理化画像、已有文献相似体与可疑 self-aggregation motif；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Aβ 关键区段/寡聚状态的 MD 建模策略与每条肽的机制假设；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在现有实验条件下的对照矩阵与读出优先级；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PALM / AggBERT / PATH / AmyloGram 的实际批量预筛结果（明确说明适用域与不确定性）；</w:t>
      </w:r>
    </w:p>
    <w:p>
      <w:pPr>
        <w:pStyle w:val="ListNumber"/>
      </w:pPr>
      <w:r>
        <w:rPr>
          <w:rFonts w:ascii="Microsoft YaHei" w:hAnsi="Microsoft YaHei" w:eastAsia="Microsoft YaHei"/>
          <w:sz w:val="18"/>
        </w:rPr>
        <w:t>一张可直接放进课题方案的“12 条肽 → 计算 → 生物物理 → PC12”决策表。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49" w:right="806" w:bottom="749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07D8B"/>
        <w:sz w:val="15"/>
      </w:rPr>
      <w:t>初版通用抑制/神经保护背景｜12 条肽的促聚集序列特异性复核请见独立 v2 加注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07D8B"/>
        <w:sz w:val="15"/>
      </w:rPr>
      <w:t>Aβ / PC12 文献与模型审查｜初版｜仅供研究设计参考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