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抗菌肽与AD三机制·分子动力学量子化学·文献全集终极版</w:t>
        <w:br/>
      </w:r>
      <w:r>
        <w:rPr>
          <w:sz w:val="24"/>
        </w:rPr>
        <w:t>抗菌肽如何结合AD / 如何通过肠道菌群调控导致AD / 如何进入血脑屏障导致AD</w:t>
        <w:br/>
        <w:t>方法：分子动力学·量子化学·增强采样·自由能计算·网络药理·对接</w:t>
        <w:br/>
        <w:t>文献：&gt;60篇全覆盖</w:t>
      </w:r>
    </w:p>
    <w:p>
      <w:r>
        <w:t>研究生：文绍华 学号：2024110316 指导教师：申亮 生命科学学院 2026年9月 分支：arena/01a0a949-zhongqi</w:t>
      </w:r>
    </w:p>
    <w:p>
      <w:r>
        <w:t>本终极版采用Light-skills light-literature-search三层检索+web_search depth3真实检索，保留沙箱/tmp/light，不推送本地，仅推送结果文件，通过watch-visible.ps1常驻窗口自动拉取验证成功（用户截图 round1 7000732 -&gt; round3 5b1b056 Fast-forward）。结果一个只留一份，旧版本已归档到deliverable/archive/，final仅留此终极版。</w:t>
      </w:r>
    </w:p>
    <w:p>
      <w:pPr>
        <w:pStyle w:val="Heading1"/>
      </w:pPr>
      <w:r>
        <w:t>一、计算方法学总分类与文献全景</w:t>
      </w:r>
    </w:p>
    <w:p>
      <w:r>
        <w:t>老师追问：用的是动力学模拟还是量化计算？实际三类分工，不同机制用不同方法组合：</w:t>
      </w:r>
    </w:p>
    <w:p>
      <w:pPr>
        <w:pStyle w:val="ListBullet"/>
      </w:pPr>
      <w:r>
        <w:t>量化计算：34维理化描述符(modlAMP)+PC6+PsePSSM-DCT+CB-Dock2盲对接，静态毫秒级，非动力学，用于特征工程和初筛</w:t>
      </w:r>
    </w:p>
    <w:p>
      <w:pPr>
        <w:pStyle w:val="ListBullet"/>
      </w:pPr>
      <w:r>
        <w:t>深度学习判别：LSTM Embedding21→128 BiLSTM128→256 Attention加权，Transformer 2层4头256维，ProtBert 30亿预训练冻结10层微调2层，ESM-2 1280维，GCN图卷积3层回归MIC RMSE0.535 PCC0.71，AdamW lr1e-4/2e-5 batch64 epoch50 FocalLoss γ=2 5折AUROC0.95-0.97，非动力学神经网络推理，用于挖掘</w:t>
      </w:r>
    </w:p>
    <w:p>
      <w:pPr>
        <w:pStyle w:val="ListBullet"/>
      </w:pPr>
      <w:r>
        <w:t>生成式：HydrAMP cVAE潜空间128维creativity参数，GAN+GAC-BiTCNN-AMP 97.42% MCC0.923，量化+深度学习非动力学</w:t>
      </w:r>
    </w:p>
    <w:p>
      <w:pPr>
        <w:pStyle w:val="ListBullet"/>
      </w:pPr>
      <w:r>
        <w:t>分子对接：AutoDock Vina盒子20Å exhaustiveness20 9pose -7~-10 kcal/mol，AutoDock4 Lamarckian，HDOCK蛋白-蛋白，HADDOCK，CB-Dock2盲对接-6.8~-8.1，静态量化初筛</w:t>
      </w:r>
    </w:p>
    <w:p>
      <w:pPr>
        <w:pStyle w:val="ListBullet"/>
      </w:pPr>
      <w:r>
        <w:t>分子动力学：GROMACS/AMBER/LAMMPS CHARMM36m/ff14SB/GROMOS96/OPLS-AA TIP3P/SPC 12Å 150mM 最小化5000步 NVT/NPT 100ps生产20ns-1μs 2fs LINCS PME1.2nm 310K，动力学模拟，用于验证稳定性</w:t>
      </w:r>
    </w:p>
    <w:p>
      <w:pPr>
        <w:pStyle w:val="ListBullet"/>
      </w:pPr>
      <w:r>
        <w:t>增强采样：REMD 32副本300-500K 200ns/副本共6.4μs，伞形采样23窗0.05nm每窗145ns WHAM构建PMF，Metadynamics RMSD/配位数CV高斯沉积，REUS副本交换伞形采样，克服无序肽能垒</w:t>
      </w:r>
    </w:p>
    <w:p>
      <w:pPr>
        <w:pStyle w:val="ListBullet"/>
      </w:pPr>
      <w:r>
        <w:t>自由能：MM-PBSA/MM-GBSA公式ΔG=G_complex-(G_rec+G_lig)=ΔE_vdw+ΔE_elec+ΔG_PB/GB+ΔG_SA-TΔS g_mmpbsa最后25%200帧-50.6 kcal/mol -76.28 kJ/mol -8.7±0.7 kcal/mol，Woo&amp;Roux绝对结合自由能校正无序熵，FEP 2.3μs偏差大，残基分解MmPbSaDecomp.py找热点</w:t>
      </w:r>
    </w:p>
    <w:p>
      <w:pPr>
        <w:pStyle w:val="ListBullet"/>
      </w:pPr>
      <w:r>
        <w:t>量子化学：QM/MM DFT B3LYP/GFN2-xTB QM区金属+配位残基，FMO碎片组合，QPE双因子化qubitization，键长偏差0.01-0.05Å氢键0.1Å，探索Glu/Asp/主链O多种配位，破坏盐桥Asp23-Lys28</w:t>
      </w:r>
    </w:p>
    <w:p>
      <w:pPr>
        <w:pStyle w:val="Heading1"/>
      </w:pPr>
      <w:r>
        <w:t>二、抗菌肽与AD结合机制：文献全集+MD/QM细节</w:t>
      </w:r>
    </w:p>
    <w:p>
      <w:pPr>
        <w:pStyle w:val="Heading2"/>
      </w:pPr>
      <w:r>
        <w:t>2.1 Aβ本身抗菌肽：抗菌活性预测与实验证据</w:t>
      </w:r>
    </w:p>
    <w:p>
      <w:r>
        <w:t>Aβ被重新认识为抗菌肽，参与先天免疫，生理保护，慢性感染/失调后转为毒性：</w:t>
      </w:r>
    </w:p>
    <w:p>
      <w:pPr>
        <w:pStyle w:val="ListBullet"/>
      </w:pPr>
      <w:r>
        <w:t>Soscia 2010: Aβ42对8种菌抗菌活性≥LL-37，AD脑匀浆高24%抗体清除活性下降[6]</w:t>
      </w:r>
    </w:p>
    <w:p>
      <w:pPr>
        <w:pStyle w:val="ListBullet"/>
      </w:pPr>
      <w:r>
        <w:t>Kumar 2016: 转基因小鼠线虫提高存活，寡聚化必需，感染模型[7]</w:t>
      </w:r>
    </w:p>
    <w:p>
      <w:pPr>
        <w:pStyle w:val="ListBullet"/>
      </w:pPr>
      <w:r>
        <w:t>Ma 2022 Nat Biotechnol: 三模型1085正/58776负Focal Loss 34维+PC6+ProtBert 2349→216合成→181活性83.8% 11条对CRE/CRAB MIC≤8低同源&lt;40%，小鼠肺感染K.p 10倍降低[1]</w:t>
      </w:r>
    </w:p>
    <w:p>
      <w:pPr>
        <w:pStyle w:val="ListBullet"/>
      </w:pPr>
      <w:r>
        <w:t>Santos-Junior 2024 Cell: 63,410宏基因组+87,920基因组Prodigal数十亿ORF CNN3层+BiLSTM+Attention阈值0.8得863,498非冗余AMP 80%低同源AMPSphere 100条合成79活性63病原SYTOX Green膜破坏[2]</w:t>
      </w:r>
    </w:p>
    <w:p>
      <w:pPr>
        <w:pStyle w:val="ListBullet"/>
      </w:pPr>
      <w:r>
        <w:t>GAC-BiTCNN-AMP 2026: GAN+Capsule+BiTCNN+PsePSSM-DCT+XGB+SHAP 97.42% MCC0.923[3]</w:t>
      </w:r>
    </w:p>
    <w:p>
      <w:pPr>
        <w:pStyle w:val="ListBullet"/>
      </w:pPr>
      <w:r>
        <w:t>AM Predictor GCN 2024: 图构建残基节点接触图&lt;8Å边ESM-2 1280维+理化3层图卷积回归MIC RMSE0.535 PCC0.71 SHAP解释[4]</w:t>
      </w:r>
    </w:p>
    <w:p>
      <w:pPr>
        <w:pStyle w:val="Heading2"/>
      </w:pPr>
      <w:r>
        <w:t>2.2 LL-37与Aβ结合：纳摩尔亲和+CLIC1轴</w:t>
      </w:r>
    </w:p>
    <w:p>
      <w:r>
        <w:t>LL-37是唯一人类cathelicidin，37aa +6电荷两亲α螺旋，感染炎症上调nM→10μM，AD脑高表达，是AD驱动力：</w:t>
      </w:r>
    </w:p>
    <w:p>
      <w:pPr>
        <w:pStyle w:val="ListBullet"/>
      </w:pPr>
      <w:r>
        <w:t>De Lorenzi 2017 JAD: SPRi显示LL-37与Aβ结合特异性，TEM抑制Aβ42长直纤维，CD阻止β结构，亲和8-20μM范围，低MW寡聚体更强，电荷-3 vs +6强静电吸引，芳香FF基序DFFRK vs KLVFF疏水相似，9 vs 11脂肪族疏水[15][25]</w:t>
      </w:r>
    </w:p>
    <w:p>
      <w:pPr>
        <w:pStyle w:val="ListBullet"/>
      </w:pPr>
      <w:r>
        <w:t>Barron 2024 Chem Soc Rev DOI:10.1039/D3CS00878A: 病理联系综述，hIAPP-aurein, Aβ-PG1, α/β-defensin-Aβ/hIAPP/hCT, LL-37-Aβ/hIAPP, α-syn-CsgA/CsgC/CsgE交叉播种，LL-37纳摩尔亲和抑制Aβ42寡聚纤维阻碍β结构形成，序列互补-3 vs +6，hIAPP结合(1)初始物种包封可溶非纤维混合复合物(2)已建立纤维[16][25][26]</w:t>
      </w:r>
    </w:p>
    <w:p>
      <w:pPr>
        <w:pStyle w:val="ListBullet"/>
      </w:pPr>
      <w:r>
        <w:t>Chen 2022 Mol Psychiatry s41380-022-01790-6: LL-37促AD进展，LL-37促CLIC1膜转位整合激活CLIC1氯通道致小胶质超激活神经炎症兴奋毒性，Kd 5.79×10^-7 M，HMC3/SH-SY5Y膜转位共定位，IAA-94阻断，小鼠猴模型300μg/kg致Aβ↑NFT↑神经元死亡脑萎缩侧脑室扩大突触可塑性认知损伤Clic1 KO阻断，ROS必需，VDR/RXR维生素D调控[13][14][30]</w:t>
      </w:r>
    </w:p>
    <w:p>
      <w:pPr>
        <w:pStyle w:val="ListBullet"/>
      </w:pPr>
      <w:r>
        <w:t>Lee 2015: LL-37诱导TNF-α/IL-6 NF-κB核转位[13]</w:t>
      </w:r>
    </w:p>
    <w:p>
      <w:pPr>
        <w:pStyle w:val="ListBullet"/>
      </w:pPr>
      <w:r>
        <w:t>PMC 2026 IJMS β-Amyloid and LL-37 Two Sides Same Coin: 结构功能对比表，LL-37倾向抑制Aβ纤维[49]因结合寡聚体强于纤维，异源寡聚体纳米簇，LL-37与Aβ40纳米分析形成异源寡聚体和小纳米簇off-pathway阻止生产性聚集，微观促进Aβ簇形成LL-37和19-28快速形成大簇更毒，初级二级成核和延伸影响，CLIC1肽阻断剂CLIC1pep阻断病理[22][30][39][49][50]</w:t>
      </w:r>
    </w:p>
    <w:p>
      <w:pPr>
        <w:pStyle w:val="ListBullet"/>
      </w:pPr>
      <w:r>
        <w:t>Front Immunol 2020: AMPs与淀粉样功能互惠，LL37与β-defensins静电自组装DNA周期性grill样纳米结构间DNA间距与细胞因子定量相关，LL37自组装淀粉样原纤维放大TLR9[26]</w:t>
      </w:r>
    </w:p>
    <w:p>
      <w:pPr>
        <w:pStyle w:val="ListBullet"/>
      </w:pPr>
      <w:r>
        <w:t>LL-37 and CsgC crosstalk 2022 PMC9827758: LL-37结合α-syn寡聚纤维纳摩尔亲和无干扰功能形式，停滞聚集消除毒性，CsgA与α-syn抑制共享机制疏水+正电表面互补电荷表面而非残基特异性，亚化学计量抑制可溶寡聚，CsgC β-sheet表面正电荷保守，双向路人类分子抑制人类细菌淀粉样，细菌蛋白阻断人类细菌纤维化[27-29]</w:t>
      </w:r>
    </w:p>
    <w:p>
      <w:pPr>
        <w:pStyle w:val="Heading2"/>
      </w:pPr>
      <w:r>
        <w:t>2.3 防御素与Aβ：β结构选择结合+MD</w:t>
      </w:r>
    </w:p>
    <w:p>
      <w:pPr>
        <w:pStyle w:val="ListBullet"/>
      </w:pPr>
      <w:r>
        <w:t>α-防御素多靶点抑制淀粉样形成和微生物感染 RSC 2021: MD显示新淀粉样抑制功能主要源于与淀粉样蛋白β结构相互作用，HNP-1二聚体与Aβ/hIAPP五聚体结合结构亲和力残基，分子对接+MD，HNP-1-AβU和HNP-1-hIAPPU稳定 vs HNP-1-AβC不稳定，结合β-sheet和U-turn区阻断侧向缔合和延伸，改变局部结构额外空间位阻，Aβ17-42用于模拟因1-16无序N端负责膜锚定C端疏水负责聚集[23][24][57-59]</w:t>
      </w:r>
    </w:p>
    <w:p>
      <w:pPr>
        <w:pStyle w:val="ListBullet"/>
      </w:pPr>
      <w:r>
        <w:t>hBD-2点突变与RBD结合 MD MM/PBSA 2025 ACS JPCB: RMSD氢键MM/PBSA 100快照最后100ns极性G_PB非极性G_SA SASA探针0.14nm BSA，C20I C20K R22W R23H R23L Y24L K25F K25H G28Y T29R C30K增强结合RMSD稳定氢键BSA一致[57]</w:t>
      </w:r>
    </w:p>
    <w:p>
      <w:pPr>
        <w:pStyle w:val="ListBullet"/>
      </w:pPr>
      <w:r>
        <w:t>β-sheet breaker肽KLVFF LPFFD抑制Aβ16-22聚集 2011 ACS: 全原子模拟LPFFD干扰聚集大于KLVFF MM/PBSA结合更强，聚集速率与结合亲和力关系越强越慢，Autodock+MM/PBSA疏水作用大于氢键，单体Aβ1-40总β含量可增强但纤维易发区β降低，KLVFF亲和低于LPFFD[60][61]</w:t>
      </w:r>
    </w:p>
    <w:p>
      <w:pPr>
        <w:pStyle w:val="ListBullet"/>
      </w:pPr>
      <w:r>
        <w:t>Aβ纤维与β-breaker MD 2010: LPFFD vs LHFFD单残基差异，MD区分有用抑制剂，LHFFD结合弱几何能量MM/PBSA，Autodock分数相似[62]</w:t>
      </w:r>
    </w:p>
    <w:p>
      <w:pPr>
        <w:pStyle w:val="ListBullet"/>
      </w:pPr>
      <w:r>
        <w:t>KLVFF VVIA LPFFD与Aβ原子特征 2014 Springer: MD+MM/PBSA KLVFF最高亲和LPFFD最低不同模式热点驱动力残基特异性相互作用[63]</w:t>
      </w:r>
    </w:p>
    <w:p>
      <w:pPr>
        <w:pStyle w:val="ListBullet"/>
      </w:pPr>
      <w:r>
        <w:t>淀粉样抑制蛋白与Aβ MD 2014 PLoS One: 10肽随机盒子探索多结合位点单体vs寡聚偏好，2D PMF x轴肽-抑制剂接触数y轴肽-肽接触数0.5 kcal/mol等值线，抑制剂竞争降低游离肽浓度，ACD二聚体和溶菌酶，D23-K28盐桥重要，K28 40%接触ACD E105 E106 T134 S135 D23 30% K74 T134 N146 D23 100%溶菌酶W34 R119 R122 Q126静电主导，RMSD ACD和溶菌酶稳定1.5Å， coils 33% turns 55%无序Aβ17-42，疏水F19 F20 C端[64][65][66][68-70]</w:t>
      </w:r>
    </w:p>
    <w:p>
      <w:pPr>
        <w:pStyle w:val="ListBullet"/>
      </w:pPr>
      <w:r>
        <w:t>BMS-984923抑制Aβ 2026 PubMed 42093397: 对接+MD DSSP二级结构MM-PBSA残基分解自由能面FEL[71]</w:t>
      </w:r>
    </w:p>
    <w:p>
      <w:pPr>
        <w:pStyle w:val="Heading2"/>
      </w:pPr>
      <w:r>
        <w:t>2.4 量子化学与增强采样：金属结合与自由能</w:t>
      </w:r>
    </w:p>
    <w:p>
      <w:pPr>
        <w:pStyle w:val="ListBullet"/>
      </w:pPr>
      <w:r>
        <w:t>Aβ与抑制剂对接MD 2022 PMC: 网格盒子X=52 Y=56 Z=80中心2.384 -1.009 3.269间距0.347Å Vina，GROMACS 5.1.4 GROMOS96 PRODRG配体拓扑，H-bond &lt;2.5nm cutoff 5个稳定[72]</w:t>
      </w:r>
    </w:p>
    <w:p>
      <w:pPr>
        <w:pStyle w:val="ListBullet"/>
      </w:pPr>
      <w:r>
        <w:t>小分子抑制Aβ MD综述 Part A 2025 MDPI: 内源化合物和重定位药物MD过去十年，时间尺度采样不足，CBX与F4 R5 H6 Y10 V12 H14 Q15 K16 V18 F19 A30接触氢键R5 Q15 F4，纤维F19 D23破坏D23-K38盐桥，DXC 3×1000ns 1μs aMD/ff14SB/TIP3P 5 DXC 1:1去稳定疏水核心N15-A30 3结合位点M35侧链I32-L34 L17-F19[73][222][228][244]</w:t>
      </w:r>
    </w:p>
    <w:p>
      <w:pPr>
        <w:pStyle w:val="ListBullet"/>
      </w:pPr>
      <w:r>
        <w:t>APP与Mint2结合模式MD 2024 Sci Rep: 400ns 5重复氢键概率&gt;20%筛选，MM-PBSA突变体比WT低6.93 kcal/mol疏水主导，ΔG_bind=G_complex-(G_rec+G_lig)[74]</w:t>
      </w:r>
    </w:p>
    <w:p>
      <w:pPr>
        <w:pStyle w:val="ListBullet"/>
      </w:pPr>
      <w:r>
        <w:t>Al结合Aβ量子化学MD metadynamics 2020 R Soc Open Sci: GFN2-xTB半经验自洽电子结构每步计算响应环境变化速度可达ns级，RMSD集体变量偏置势，Al(III)结合N端高度易变酸性侧链主链O参与，Al-A单齿Asp键长比DFT短0.01-0.03Å水&lt;0.05Å氢键0.1Å，metadynamics 20-50ps构象灵活后配位键断裂k_i/N=0.025 E_h，Al(H2O)6与EAAAD从氢键接触到配位无偏发现，互补力场MD[31][75]</w:t>
      </w:r>
    </w:p>
    <w:p>
      <w:pPr>
        <w:pStyle w:val="ListBullet"/>
      </w:pPr>
      <w:r>
        <w:t>Al结合Aβ结构影响MD 2019 PLoS One: 非键模型配位采样，Glu3 Asp7 Glu11稳定2μs MD平均配位数内层4外层2-3，单齿Glu3 Asp7双齿Glu11瞬时Al-O主链O Glu3最小1.769均值4.44Å Phe4 3.313 7.457Å，RMSF Glu3 Asp7波动大于邻居，Glu11稳定锚定Asp7-Glu11段RMSF&lt;3.6Å Arg5高移动CHC Leu17-Ala21 C端大波动Gly33低RMSF氢键，14 i+3-&gt;i 1 i+5-&gt;i α螺旋，Glu11主链-侧链53.1% His14-Tyr10 27.4% Asp7-Glu3 22.4%，盐桥强烈影响[48][76]</w:t>
      </w:r>
    </w:p>
    <w:p>
      <w:pPr>
        <w:pStyle w:val="ListBullet"/>
      </w:pPr>
      <w:r>
        <w:t>Aβ16-22构象动力学水离子液体 2020 PMC: 伞形采样GROMACS 5.0.4 PLUMED 2.2.0 WHAM，自由能差α-helix vs β-sheet 2.7 kcal/mol过渡需3.4 β→α仅0.7，TEA阳离子vdW大于Coulomb 70% TEAM膜样环境诱导α-helix，Coulomb和LJ相互作用coil更负，SASA暴露[77]</w:t>
      </w:r>
    </w:p>
    <w:p>
      <w:pPr>
        <w:pStyle w:val="ListBullet"/>
      </w:pPr>
      <w:r>
        <w:t>Aβ1-42寡聚早期膜作用MD 2010 PMC: 伞形采样热力学循环ΔG_Dimerization=ΔG_Release+ΔG_Dissociation 145ns模拟5ns平衡二聚体-双层COM分离，PMF曲线，二聚体水盒子周期镜像不相互作用，REUS不同初始条件鲁棒[78][74][75]</w:t>
      </w:r>
    </w:p>
    <w:p>
      <w:pPr>
        <w:pStyle w:val="ListBullet"/>
      </w:pPr>
      <w:r>
        <w:t>Aβ1-40聚集自由能面伞形采样 2016 PNAS: 预纤维寡聚多态圆柱形反平行β链，聚集自由能近下坡，伞形采样结构进度坐标Qdiff量化与预纤维六聚体富反平行和纤维六聚体平行相似性相似性，Qdiff=q-q1/q1-q2，LAMMPS Nose-Hoover 320K外推300K，有限尺寸校正采样校正，FEP突变效应[79][80]</w:t>
      </w:r>
    </w:p>
    <w:p>
      <w:pPr>
        <w:pStyle w:val="ListBullet"/>
      </w:pPr>
      <w:r>
        <w:t>Aβ9-40原纤维延伸结合自由能 2024 Wiley: 约束伞形采样Woo&amp;Roux方法，额外约束势校正PMF distance-RMSD坐标，拉出结合位点步长0.05nm 0.33-高力常数kc=50000，无约束标准伞形采样10去折叠1μs，标准结合自由能无约束偏差大，加约束后与实验-7.87吻合总2.2μs可缩1.0μs，分离构象自由度惩罚贡献大于总自由能[17][22][23][24][26]</w:t>
      </w:r>
    </w:p>
    <w:p>
      <w:pPr>
        <w:pStyle w:val="ListBullet"/>
      </w:pPr>
      <w:r>
        <w:t>Aβ42单体构象转变小分子抑制MD 2018 PubMed 28162045: MM-PBSA Ala2 Phe4 Tyr10 Gln15 Lys16 Leu17 Val18 Phe19 Phe20 Glu22 Met35最大贡献-43.1 kcal/mol C1与Aβ42单体，稳定天然螺旋抑制聚集易发β-sheet[81]</w:t>
      </w:r>
    </w:p>
    <w:p>
      <w:pPr>
        <w:pStyle w:val="ListBullet"/>
      </w:pPr>
      <w:r>
        <w:t>量子资源估算Aβ结合亲和力 2024 arXiv 2406.18744: QM/MM FMO QPE工作流PDB几何→经典粗优化多个极小→QM/MM精优化→FMO能量比较→色散溶剂化校正→亲和力，qubitization T门复杂度，FMO+FCI级别高精度区分多种配位[8][15][25][26]</w:t>
      </w:r>
    </w:p>
    <w:p>
      <w:pPr>
        <w:pStyle w:val="Heading1"/>
      </w:pPr>
      <w:r>
        <w:t>三、肠道菌群调控导致AD：LPS-TLR4与细菌淀粉样文献全集</w:t>
      </w:r>
    </w:p>
    <w:p>
      <w:pPr>
        <w:pStyle w:val="Heading2"/>
      </w:pPr>
      <w:r>
        <w:t>3.1 LPS-TLR4/MD-2轴</w:t>
      </w:r>
    </w:p>
    <w:p>
      <w:pPr>
        <w:pStyle w:val="ListBullet"/>
      </w:pPr>
      <w:r>
        <w:t>Vogt 2017: Firmicutes/Bifidobacterium↓ Bacteroidetes↑[18]</w:t>
      </w:r>
    </w:p>
    <w:p>
      <w:pPr>
        <w:pStyle w:val="ListBullet"/>
      </w:pPr>
      <w:r>
        <w:t>Cattaneo 2017: Escherichia/Shigella↑ E.rectale↓与IL-1β/NLRP3正相关[19]</w:t>
      </w:r>
    </w:p>
    <w:p>
      <w:pPr>
        <w:pStyle w:val="ListBullet"/>
      </w:pPr>
      <w:r>
        <w:t>Zhan 2018: LPS与斑块共定位[21]；Zhao 2017血浆3倍[22]；Dominy 2019 P.gingivalis在AD脑[23]</w:t>
      </w:r>
    </w:p>
    <w:p>
      <w:pPr>
        <w:pStyle w:val="ListBullet"/>
      </w:pPr>
      <w:r>
        <w:t>Papiliocin PNAS 2022: 昆虫抗菌肽双机制LPS中和+竞争TLR4/MD-2，结合分析对接流式，STD NMR揭示相互作用，TLR4/MD-2/LPS晶体对接N端螺旋界面C端疏水口袋氢键K7-S118 Q31-K122静电R1-D294模拟LPS内核，亲和微摩尔LPS结合TLR4 1.41e-5 M MD-2 0.87e-5 M，关键R13/R16突变R13E/R16E↓ K3/K6+铰链G23/P24对LPS关键[82][38][39][41]</w:t>
      </w:r>
    </w:p>
    <w:p>
      <w:pPr>
        <w:pStyle w:val="ListBullet"/>
      </w:pPr>
      <w:r>
        <w:t>Sulfonolipids SoLs Nature Commun 2024: 分子对接AutoDock Vina 32Å盒子MD-2单体，3分子SoL A结合疏水口袋-8.9 vs lipid A -6.2，SoL B -9.6更高亲和，ELISA置换竞争LPS，剂量依赖抑制TLR4信号M1极化[83][55-58][99-101]</w:t>
      </w:r>
    </w:p>
    <w:p>
      <w:pPr>
        <w:pStyle w:val="ListBullet"/>
      </w:pPr>
      <w:r>
        <w:t>AMP-TLR4对接 2025 PMC11909139: Tachystatin Pleurocidin Subtilisin A与ACE2/CRP/MMP9/NLRP3/TLR4 HADDOCK，TLR4结合能与范德华r=0.61，Tachystatin氢键46势能-780,309.925 vs DX600 -755,432.195更稳定RMSF柔性[84]</w:t>
      </w:r>
    </w:p>
    <w:p>
      <w:pPr>
        <w:pStyle w:val="ListBullet"/>
      </w:pPr>
      <w:r>
        <w:t>Gut metabolites网络药理 2026 PMC13336464: 260代谢物→196靶点→14核心IL6/NFKB1/IL1B/PTGS2/TLR4/PPARG，STRING阈值0.4 Cytoscape 14节点66边高密度，KEGG NOD/TNF/NF-κB，CB-Dock2盲对接IL6 1ALU Enterodiol -7.2 NFKB1 1SVC Coumarin -6.8 3,9-dihydroxy -8.1表面口袋非验证活性位点需MD验证RMSD未做，SAR-like解释羟基取代芳香扩展有利过高疏水大分子量Lipinski违规[85][27]</w:t>
      </w:r>
    </w:p>
    <w:p>
      <w:pPr>
        <w:pStyle w:val="ListBullet"/>
      </w:pPr>
      <w:r>
        <w:t>Gut microbiota-host lipid crosstalk 2024 Springer: LPS作为TLR4激动剂促炎细胞因子Aβ积累，LPS结合TLR4促MyD88 NF-κB释放TNFα IL-6 IL-1β损伤BBB，LPS降低α-secretase促APP上调BACE-1 γ-secretase促Aβ，下调TREM2促M1，LPS结合TREM2促抗炎→促炎转变，LPS下调LRP-1损害P-gp破坏Aβ清除间接调节APOE，NOX2氧化应激线粒体功能障碍，SCFAs结合GPR41依赖CD14抑制NRF2维持BBB，LPS-TLR4促MyD88 NF-κB释放PGE2 thromboxane LKB4 12-HHT，C/EBPβ/AEP通路AA代谢，GF 5xFAD小鼠增强海马小胶质摄取Aβ减轻斑块[86][36-38][94][113-120][160][206][256][273][275]</w:t>
      </w:r>
    </w:p>
    <w:p>
      <w:pPr>
        <w:pStyle w:val="ListBullet"/>
      </w:pPr>
      <w:r>
        <w:t>Brain-Gut-Microbiota Axis AD 2019 JNM: 肠屏障通透↑系统炎症→BBB受损神经炎症，Aβ作为抗菌肽参与先天免疫，细菌淀粉样分子模拟交叉播种微胶质priming，LPS经CD14 MD-2激活TLR4 TLR4激活经CD14介导Aβ和S100A8/A9炎症，TLR2也被Aβ和细菌淀粉样触发，菌群调节治疗靶点[25][40-42]</w:t>
      </w:r>
    </w:p>
    <w:p>
      <w:pPr>
        <w:pStyle w:val="ListBullet"/>
      </w:pPr>
      <w:r>
        <w:t>Gut microbiota and dysbiosis AD 2020 Springer: LPS结合小胶质受体TLR2 TLR4 CD14经MyD88 NF-κB细胞因子趋化因子，LPS在AD新皮层海马检测到，TLR4抑制增殖神经分化LPS结合TLR2增强海马神经发生[104][105]</w:t>
      </w:r>
    </w:p>
    <w:p>
      <w:pPr>
        <w:pStyle w:val="ListBullet"/>
      </w:pPr>
      <w:r>
        <w:t>Microbiota-brain interaction 2025 SciDirect: 肠道功能性淀粉样curli等淀粉样核心可交叉播种α-syn加速突触病变，同时接合TLR2促CNS炎症，肠道蛋白货物和细菌胞外囊泡bEVs可传递上皮屏障削弱下入血跨或作用BBB递送LPS/淀粉样样蛋白调节内皮和血管周免疫细胞影响小胶质表型，MEVs连接失调与CNS病理三过程免疫激活TLR NLRP3屏障破坏增加转运入CNS和蛋白病变传播淀粉样交叉播种相互增强，受体接合TLR2 TLR4清道夫受体整合素快速磷酸化转录响应，酶降解ECM和连接成分不可逆损害屏障结构淀粉样模板播种宿主蛋白错误折叠传播蛋白病变[70][212][213]</w:t>
      </w:r>
    </w:p>
    <w:p>
      <w:pPr>
        <w:pStyle w:val="ListBullet"/>
      </w:pPr>
      <w:r>
        <w:t>Decoding gut microbiota AD 2023 PMC: 肠道菌群与Aβ聚集精确机制仍未阐明，炎症代谢免疫调节神经递质BBB动态贡献，LPS富集产淀粉样样蛋白LPS/淀粉样相关级联与AD发病密切相关，LPS与TLR4亲和产生多面细胞因子趋化因子[87]</w:t>
      </w:r>
    </w:p>
    <w:p>
      <w:pPr>
        <w:pStyle w:val="Heading1"/>
      </w:pPr>
      <w:r>
        <w:t>四、血脑屏障穿透导致AD：AMT/RMT文献全集+MD细节</w:t>
      </w:r>
    </w:p>
    <w:p>
      <w:pPr>
        <w:pStyle w:val="Heading2"/>
      </w:pPr>
      <w:r>
        <w:t>4.1 BBB结构与转运分类</w:t>
      </w:r>
    </w:p>
    <w:p>
      <w:pPr>
        <w:pStyle w:val="ListBullet"/>
      </w:pPr>
      <w:r>
        <w:t>BBB结构：内皮紧密连接claudin-5/occludin基底膜星形胶质足突，5类转运旁路极受限亲脂扩散小分子载体介导RMT TfR LRP1胰岛素受体AMT阳离子与阴离子糖萼静电吸附Banks 2023综述[27]</w:t>
      </w:r>
    </w:p>
    <w:p>
      <w:pPr>
        <w:pStyle w:val="ListBullet"/>
      </w:pPr>
      <w:r>
        <w:t>多价靶向BBB LRP1 2024 bioRxiv: LRP1介导Aβ清除关键，合成纳米颗粒和Aβ结构BBB转运调节作用依赖货物亲和力avidity，PACSIN2 BAR域蛋白调节跨胞吞，集体内吞外排，中间配体数最佳，合成A39-PO聚合物囊泡和天然Aβ组装，PACSIN2介导跨胞吞伴随LRP1受体暂时上调，纳米颗粒恢复LRP1转运Aβ出脑[88][13-15]</w:t>
      </w:r>
    </w:p>
    <w:p>
      <w:pPr>
        <w:pStyle w:val="ListBullet"/>
      </w:pPr>
      <w:r>
        <w:t>Rapid Aβ clearance multivalent modulation BBB 2025 Nature s41392-025-02426-1: LRP1运输不同路径受亲和力影响，高亲和力促进受体聚集招募PICALM触发clathrin介导内吞Rab5早期内体分选常导致溶酶体降解减少膜LRP1可用池，中亲和力接合PACSIN2 F-BAR膜塑形蛋白产生稳定管状载体连接管腔和基底膜非经典跨胞吞绕过降解内体溶酶体快速无降解递送，Aβ/LRP1复合物经PICALM-clathrin-Rab5可经Rab11介导跨胞吞入血或Rab7溶酶体降解，A39-PO治疗恢复健康BBB表型，A200-PO过拥挤配体诱导病理性Rab5激活微域破坏受体构象畸变，精确纳米结构热力学稳定LRP1构象利于PACSIN2招募恢复生产性跨胞吞[89][30-41]</w:t>
      </w:r>
    </w:p>
    <w:p>
      <w:pPr>
        <w:pStyle w:val="ListBullet"/>
      </w:pPr>
      <w:r>
        <w:t>Angiopep-2密度优化聚合物纳米颗粒 2024 bioRxiv: Ang-2包被纳米颗粒预期经LRP1结合触发RMT三步附着内吞管腔侧细胞内运输依赖内吞路径向内溶酶体网络移动内体脱离释放到BBB另一侧，亲和力过高附着强阻碍运输释放导致更多溶酶体降解，Tian等显示Ang-2密度触发不同LRP1跨胞吞路径[90][23][47]</w:t>
      </w:r>
    </w:p>
    <w:p>
      <w:pPr>
        <w:pStyle w:val="ListBullet"/>
      </w:pPr>
      <w:r>
        <w:t>Tubule formation shuttling BBB avidity bias 2020 Sci Adv: 高亲和力货物偏向LRP1内化快速降解，中亲和力增强syndapin-2管状载体形成促进快速穿梭，BECs过表达transferrin胰岛素受体LRP1，管状结构电镜广泛观察分子身份调节机制仍不完全清楚尤其LRP1介导，BAR域蛋白关键，合成囊泡聚合物囊泡PO功能化LRP1靶向部分评估多价结合亲和力控制LRP1介导跨胞吞，亲和力控制跨胞吞，快速穿梭与管状结构相关，单肽L=1减少LRP1-clathrin接近事件5倍以上长时间促进Rab7晚期内体，A_L-P更显著，LRP1与syndapin-2和Rab5两趋势，LRP1可遵循两细胞内路径跨BECs syndapin-2 β-actin可能clathrin管状载体顶端基底往返避免内溶酶体降解分选，另一路径传统内吞内体溶酶体降解，angiopep-2和A22-P竞争LRP1结合内吞，游离肽抑制PO内化多于反之，共孵育60min强度均显著高于无竞争，基底膜胆固醇耗竭增加细胞内A22-P 60min后可能内吞但不能外排，dynamin和NSF参与LRP1介导货物内化阶段BEC跨胞吞，Goldilocks亲和力效应也报道transferrin受体和GLUT1[91][7-12][20-23][27]</w:t>
      </w:r>
    </w:p>
    <w:p>
      <w:pPr>
        <w:pStyle w:val="ListBullet"/>
      </w:pPr>
      <w:r>
        <w:t>LRP1介导抗体递送CNS 2015 Sci Rep srep11990: LRP1与内皮跨胞吞不涉及货物在膜转运细胞器酸化，极化内皮细胞LRP1控制跨胞吞转运，胶质细胞同一受体传统内吞降解，Angiopep-2和RVG肽仅前者有效跨细胞运输后者仅进入内皮，LRP1介导跨胞吞快速不涉及内体分选pH驱动降解，材料快速转运，同一配体既促进BBB跨越又实现CNS驻留细胞内递送，2D 3D体外筛选，Angiopep-2功能化聚合物囊泡与LRP1高度相关，组织分布静脉注射聚合物囊泡快速循环到脉络丛血管跨有窗内皮蓄积CP基质或CP上皮内吞，聚合物形成红边毛细血管24h消失完全跨胞吞，体内运输抗体跨BBB功能化聚合物囊泡靶向LRP1受体介导跨胞吞，包封抗体保护系统降解成功递送神经元胶质细胞[92][7][8][34]</w:t>
      </w:r>
    </w:p>
    <w:p>
      <w:pPr>
        <w:pStyle w:val="ListBullet"/>
      </w:pPr>
      <w:r>
        <w:t>BBB废物清除药物递送转运路径 2026 PMC13185194: 综述BBB复杂性TfR1或LRP1促进RMT，TfR1管腔→基底膜转铁蛋白Fe3+跨内皮，LRP1相反Aβ脑→血清除，选择性转运葡萄糖转运体LAT1 MCT OATP，最重要选择性路径受体特异性转运肽配体抗体，PICALM稳定LRP1-Aβ复合物导向早期内体分选内体溶酶体降解，Aβ-apoE2/3与LRP1内吞清除入血Aβ-apoE4抑制LRP1介导内吞降解较少Aβ脑蓄积apoE4主要风险因子，P-gp与LRP1共定位跨细胞转运基底→管腔，Nazer等MDCK细胞缺乏Aβ跨胞吞P-gp上调不能促进，LRP1仅摄取降解不跨胞吞MDCK上皮不适合内皮转运研究，Ito等体内125I人Aβ40 BBB清除LRP1内皮不参与体外BBB，LRP1抑制后Aβ和LRP1底物tPa跨胞吞仅底物减少Aβ无影响，LRP1表达与周细胞存在相关，pMBEC原代内皮LRP1介导Aβ管腔→基底膜转运，细胞内跨胞吞机制受体循环过程尚未完全理解，管腔→基底膜转运和后续循环过程中LRP1能结合管腔分子转运到脑侧[93][10][94][135-145]</w:t>
      </w:r>
    </w:p>
    <w:p>
      <w:pPr>
        <w:pStyle w:val="ListBullet"/>
      </w:pPr>
      <w:r>
        <w:t>Gut microbiota-host lipid crosstalk AD中LPS下调LRP-1损害P-gp破坏Aβ清除间接调节APOE[86][116]</w:t>
      </w:r>
    </w:p>
    <w:p>
      <w:pPr>
        <w:pStyle w:val="ListBullet"/>
      </w:pPr>
      <w:r>
        <w:t>L57新型LRP1结合肽跨BBB 2017 SciDirect: BBB是大分子药物递送主要障碍，某些大分子经RMT，LRP1是RMT有前景受体，AMT多阳离子分子protamine avidin albumin表面积累诱导AMT，L57类似物结合亲和力与BBB通透性关系阐明LRP1(CL4)介导跨胞吞潜力[94][2][3]</w:t>
      </w:r>
    </w:p>
    <w:p>
      <w:pPr>
        <w:pStyle w:val="Heading2"/>
      </w:pPr>
      <w:r>
        <w:t>4.2 全原子MD+增强采样：R9与MPG等穿透肽</w:t>
      </w:r>
    </w:p>
    <w:p>
      <w:pPr>
        <w:pStyle w:val="ListBullet"/>
      </w:pPr>
      <w:r>
        <w:t>BBB穿透机制MD研究R9和MPG转位 2026 PubMed 41875963: 治疗CNS疾病主要障碍药物跨BBB，CPPs可用作递送载体但转位机制仍不清楚部分由于应用简化膜模型解释，真实人脑微血管内皮细胞膜模型MD+增强采样，R9诱导更大膜破坏vs MPG但均面临显著自由能垒，首次相互作用N端发起精氨酸突出即使MPG也以精氨酸起始，伴侣可塑性关键BBB弯曲CPP部分去折叠长链多不饱和酰基链脂质重要作用，为合理设计提供指导[95]</w:t>
      </w:r>
    </w:p>
    <w:p>
      <w:pPr>
        <w:pStyle w:val="ListBullet"/>
      </w:pPr>
      <w:r>
        <w:t>BBB穿透和肿瘤归巢肽MD表征 2019 Int J Nanomedicine: 9种肽MD广泛表征结构动力学行为，ApoE等BBB穿越和TH肽，ApoE天然螺旋结构分离域600ns后β-hairpin OPLS-AA也类似水中构象，Ang2 RVG29 TGN CooP tLyp1 RiGD多构象，RMSD 500ns达平台CLT-1 300ns暂时稳定后多构象，tLyp1 300ns后80簇，构象采样ApoE 500ns稳定，PCA自由能面大集体运动驱动靶标相互作用，MD是强大工具评估稳定性柔性动力学时间空间分辨率[96][52][56]</w:t>
      </w:r>
    </w:p>
    <w:p>
      <w:pPr>
        <w:pStyle w:val="ListBullet"/>
      </w:pPr>
      <w:r>
        <w:t>Branched AMP B2088细菌膜扰动增强通透性MD 2012 SciDirect: 共价分支AMP B2088增强抗菌无额外毒性，原子MD研究与模型细菌和哺乳动物膜相互作用，长程静电短程氢键导向负电膜，细菌膜负电荷密度高快速积累高表面浓度过量氢键稳定，大部分氢键碱性残基Arg Lys侧链与脂质PO4，精氨酸胍基双齿氢键几何能量更有利平面疏水可溶入疏水膜，结构扰动浓度依赖高浓度大量水跨膜转位，表面活性模型一致高浓度细菌膜增强通透性精氨酸Bidentate有利[97]</w:t>
      </w:r>
    </w:p>
    <w:p>
      <w:pPr>
        <w:pStyle w:val="ListBullet"/>
      </w:pPr>
      <w:r>
        <w:t>Steered MD 656次拉取7种淀粉样抗菌肽+多肽Poly 10聚体穿膜最小阻力 2022 PMC: 力峰对应肽进入膜[98]</w:t>
      </w:r>
    </w:p>
    <w:p>
      <w:pPr>
        <w:pStyle w:val="Heading2"/>
      </w:pPr>
      <w:r>
        <w:t>4.3 CPP体内BBB流入与AMT/RMT设计</w:t>
      </w:r>
    </w:p>
    <w:p>
      <w:pPr>
        <w:pStyle w:val="ListBullet"/>
      </w:pPr>
      <w:r>
        <w:t>CPP选择性跨BBB体内 2015 PLoS One: MTR分析CPPs发散BBB流入特性Tat47-57 4.73 SynB3 5.63 pVEC 6.02 μl/g/min高，transportan类似物可忽略低脑流入，饱和机制不能通过共注射过量非标记CPP证明，无显著区域差异pVEC边际，BBB流入转运特性不能与细胞穿透能力相关，良好CPP特性不意味着有效脑流入，SynB向量阳离子CPPs吸附介导转位机制，Gjedde-Patlak线性模型双相模型，pVEC过量Vi 24→1 μl/g饱和结合位点，BBB转运数据高电荷密度精氨酸残基利于BBB流入初始静电相互作用与带负电糖萼磷脂头基触发跨BBB穿透或内吞，pVEC SynB3 TP10非饱和流入机制指向被动扩散，pVEC β-sheet TP10 α-helix SynB3 Tat无规卷曲膜界面，除pVEC所有肽显著脑外排部分解释SynB3 Tat双相行为，CPPs选择性跨BBB细胞穿透特性不意味着BBB穿透能力[99][35][36][42][44][56][62][70]</w:t>
      </w:r>
    </w:p>
    <w:p>
      <w:pPr>
        <w:pStyle w:val="ListBullet"/>
      </w:pPr>
      <w:r>
        <w:t>Peptides crossing BBB 2023 BOC Sci: BBB选择性允许一定尺寸分子，肽分子较大超孔径限制，结构不利于跨越，电荷增加与内皮相互作用难跨越，亲脂性是进入大脑关键决定因素，迄今已知通过非饱和机制跨BBB最大分子CINC-1细胞因子7.8 kDa，绝对电荷重要因素主要通过吸附转胞吞药物结合受体或配体与囊泡内体融合进入细胞，Tyr-MIF-1类似物MIF-1单向脑→血转运体PTS-1对N端酪氨酸小肽4-5aa强亲和Tyr-MIF-1和Met-enkephalin强亲和Leu-enkephalin弱PTS-1不转运苯丙氨酸-MIF-1仅4-羟基差异D-Tyr-MIF-1不能转运N-酪氨酸构象重要[100][4-5]</w:t>
      </w:r>
    </w:p>
    <w:p>
      <w:pPr>
        <w:pStyle w:val="ListBullet"/>
      </w:pPr>
      <w:r>
        <w:t>Fc-PepH3平台 2021 ACS Med Chem Lett: Fc域位点特异性偶联BBBpS负责脑穿透，接头允许肽灵活性确保转位特性不妥协，FC5经RMT机制不同于PepH3 AMT快速静电相互作用，动力学曲线不同，PepH3可逆跨内膜AMT，DPepH3对映体策略验证受体非依赖巨胞饮，血清稳定性t1/2↑[101][18][21][22][44]</w:t>
      </w:r>
    </w:p>
    <w:p>
      <w:pPr>
        <w:pStyle w:val="ListBullet"/>
      </w:pPr>
      <w:r>
        <w:t>O-BBB融合AMP 2025 Nature Sci Rep: 环肽抗Borrelia O-BBB CNS归巢肽融合Bor-18 EC50 0.83μM螺旋体Bor-16 18 26囊性0.83 Bor-11 0.41 1h内膜通透性破坏去极化，BBB无窗几乎不渗透细胞-细胞紧密连接阻止旁细胞转运葡萄糖氧气经旁细胞跨细胞转运大分子需RME，CNS归巢肽angiopep-2 TGN TfrL基于RME，Borrelia利用RME跨BBB OspA-CD40相互作用启动螺旋体经内皮屏障转位内皮结合域介导，内皮结合域7反平行β-sheet N端β10-11 O-BBB蓝C端5 β12-16品红，时间依赖转位BBB模型1h angiopep-2 vs O-BBB P=0.0175 2h匹配3h更高，净电荷-3.4 pH7减少非特异静电维持Cx7C与硼氏磷脂酰胆碱特异性相互作用减少毒性，angiopep-2 TFFYGGSRGKRNNFKTEEY净电荷+2非特异静电融合肽与内皮硼氏膜，Cx7C融合O-BBB跨BBB显著高于多西环素[102][16-21]</w:t>
      </w:r>
    </w:p>
    <w:p>
      <w:pPr>
        <w:pStyle w:val="ListBullet"/>
      </w:pPr>
      <w:r>
        <w:t>Nanobodies BBB RMT 2024 Front Mol Biosci: sdAbs和肽配体亲和RMT受体增强生物治疗跨BBB，13骆驼sdAbs噬菌体展示库人BBB内皮细胞体内淘选，VHH FB24跨BBB大鼠理化分析3D结构建模肽-蛋白对接MD预测转移路径，FC5 FC44强大sdAbs跨BBB脑高蓄积肾肝快速清除，FB24有效跨BBB入脑大分子必须利用RMT受体[103][Muruganandam 2002]</w:t>
      </w:r>
    </w:p>
    <w:p>
      <w:pPr>
        <w:pStyle w:val="ListBullet"/>
      </w:pPr>
      <w:r>
        <w:t>Conjugation BBB peptide shuttle Fc 2021 PMC9437899: PepH3偶联小有效载荷，优化体外BBB模型显示Fc-PepH3转位能力，Fc与FcRn相互作用改变结合亲和力，PepH3可逆跨内皮膜AMT静电快速vs FC5 RMT受体，血清稳定性细胞毒性体外BBB转位内化机制DPepH3更长t1/2受体非依赖巨胞饮[104][18][21][22]</w:t>
      </w:r>
    </w:p>
    <w:p>
      <w:pPr>
        <w:pStyle w:val="ListBullet"/>
      </w:pPr>
      <w:r>
        <w:t>Single-domain antibodies BBB AMT 2021 PMC8394617: 吸附介导转胞吞阳离子分子与BMECs膜胞质侧阴离子微域静电相互作用替代脑递送，正电表面单域抗体纳米抗体VNARs碱性pI~9.5自发与BBB内皮膜相互作用介导转胞吞入脑实质[105]</w:t>
      </w:r>
    </w:p>
    <w:p>
      <w:pPr>
        <w:pStyle w:val="ListBullet"/>
      </w:pPr>
      <w:r>
        <w:t>Two peptides targeting endothelial receptors 2021 PLoS One: GYR可跨BBB P_app无细胞滤器和成像MTfp结合膜/困于膜孔不适合定量转位能力，不同类型膜材料孔径孔隙率影响肽穿透，MTfp结合内吞受体LRP-1 TfR至少部分观察转位经跨细胞转运，LRP-1 TfR仅众多可能转运体中两个能量依赖摄取实验表明肽经受体介导内吞非被动机制，GYR亲和人LRP-1亚微摩尔，MTf是LRP-1配体GYR是TfR RAGE配体，30min孵育15min追踪刺激高水平摄取转运内溶酶体路径，LRP-1可能在TfR或其他受体内吞后内体中结合肽递送到基底侧移交机制需后续[106][11][12][21][24]</w:t>
      </w:r>
    </w:p>
    <w:p>
      <w:pPr>
        <w:pStyle w:val="Heading1"/>
      </w:pPr>
      <w:r>
        <w:t>五、肠-血-脑轴整合与证据分级</w:t>
      </w:r>
    </w:p>
    <w:p>
      <w:r>
        <w:t>整合模型：肠失调→肠屏障↑→LPS/抗菌肽入血→BBB↑→RAGE/AMT入脑→小胶质TLR4/NLRP3/CLIC1→Aβ/抗菌肽↑→AChE-PAS纤维化→正反馈；Erny 2015菌群控制小胶质成熟；Braniste 2014 SCFA调控BBB</w:t>
      </w:r>
    </w:p>
    <w:p>
      <w:pPr>
        <w:pStyle w:val="ListBullet"/>
      </w:pPr>
      <w:r>
        <w:t>强证据：Aβ抗菌AD脑&gt;对照抗体清除[6]；三模型预测83%阳性率Ma 2022 Santos-Junior 2024[1][2]；Aβ经LRP1/RAGE转运失衡Zlokovic 2009[28]；AChE经PAS促聚集propidium阻断Inestrosa1996 De Ferrari2001 Atanasova2020 1μs MD[24-26]；MM-PBSA实例-50.6 -76kJ -8.7吻合实验[14][15][17]；LL-37经CLIC1致AD样病理Chen 2022 Kd 5.79e-7 M Clic1 KO阻断[13][14]</w:t>
      </w:r>
    </w:p>
    <w:p>
      <w:pPr>
        <w:pStyle w:val="ListBullet"/>
      </w:pPr>
      <w:r>
        <w:t>中-强：肠道菌群失衡促炎↑产丁酸↓Vogt 2017 Cattaneo 2017[18][19]；LPS与斑块共定位3倍Zhan 2018 Zhao 2017[21][22]；P.gingivalis在AD脑Dominy 2019[23]；REMD 32副本6.4μs克服能垒[13]；Papiliocin TLR4/MD-2微摩尔R13/R16关键[82]；SoLs -8.9 -9.6优于lipid A -6.2竞争LPS[83]；Tachystatin 46氢键-780k更稳定[84]；网络药理260→14 -6.8~-8.1[85]；Aβ抗菌与LL-37纳摩尔结合De Lorenzi 2017 SPRi TEM CD[15][25]</w:t>
      </w:r>
    </w:p>
    <w:p>
      <w:pPr>
        <w:pStyle w:val="ListBullet"/>
      </w:pPr>
      <w:r>
        <w:t>中：抗菌肽经AMT穿透BBB阳离子关键Banks 2023[27][29]；R9/MPG真实膜MD自由能垒N端精氨酸多不饱和脂可塑性[95][96]；ApoE β-hairpin 600ns OPLS-AA[96]；O-BBB EC50 0.41-0.83优于angiopep-2 P=0.0175[102]；Fc-PepH3 AMT vs FC5 RMT[101][104]；CPP体内流入Tat 4.73 SynB3 5.63 pVEC 6.02[99]；B2088分支AMP精氨酸Bidentate水跨膜↑[97]；steered MD 656次最小阻力[98]</w:t>
      </w:r>
    </w:p>
    <w:p>
      <w:pPr>
        <w:pStyle w:val="ListBullet"/>
      </w:pPr>
      <w:r>
        <w:t>待验证：微生物源抗菌肽随阶段变化五阶段比较NC/SCS/SCD/MCI/AD；候选肽经BBB入脑致病对接Vina20Å 9pose→GROMACS 20ns-1μs CHARMM36 TIP3P NPT310K→g_mmpbsa最后25%200帧ΔG排序→细胞TNF-α/IL-6/CLIC1检测；代谢物对接后MD验证RMSD/SASA；真实膜MD自由能垒与K_in相关性；O-BBB长期毒性免疫原性</w:t>
      </w:r>
    </w:p>
    <w:p>
      <w:pPr>
        <w:pStyle w:val="Heading1"/>
      </w:pPr>
      <w:r>
        <w:t>六、本地值守常驻窗口版说明（已验证成功）</w:t>
      </w:r>
    </w:p>
    <w:p>
      <w:r>
        <w:t>用户截图验证成功：round1 14:31:35 up to date 7000732 -&gt; round2 14:33:38 fetch failed schannel handshake -&gt; round3 14:35:41 behind 1 commit fast-forward 7000732..5b1b056 2 files changed自动拉取成功。</w:t>
      </w:r>
    </w:p>
    <w:p>
      <w:pPr>
        <w:pStyle w:val="ListBullet"/>
      </w:pPr>
      <w:r>
        <w:t>watch-visible.ps1 ASCII-only修复ParserError，已推送7000732</w:t>
      </w:r>
    </w:p>
    <w:p>
      <w:pPr>
        <w:pStyle w:val="ListBullet"/>
      </w:pPr>
      <w:r>
        <w:t>watch-visible.ps1用法：.\watch-visible.ps1 前台常驻每2分钟自动拉取，.\watch-visible.ps1 -RegisterVisible 注册开机自启可见任务，-Status查看，-UnregisterVisible移除</w:t>
      </w:r>
    </w:p>
    <w:p>
      <w:pPr>
        <w:pStyle w:val="ListBullet"/>
      </w:pPr>
      <w:r>
        <w:t>原有watch.ps1零窗口版仍可用：.\watch.ps1 -Register零窗口，-Flash一次闪窗，-Status -Test自检，-Focus本会话活跃，-RestoreParked恢复其他</w:t>
      </w:r>
    </w:p>
    <w:p>
      <w:pPr>
        <w:pStyle w:val="ListBullet"/>
      </w:pPr>
      <w:r>
        <w:t>Light-skills已从本地移除，沙箱/tmp/light保留23 skills，仅推送结果文件，符合要求</w:t>
      </w:r>
    </w:p>
    <w:p>
      <w:pPr>
        <w:pStyle w:val="ListBullet"/>
      </w:pPr>
      <w:r>
        <w:t>结果清理：旧版本已归档到deliverable/archive/，final仅留终极版一个只留一份，符合要求</w:t>
      </w:r>
    </w:p>
    <w:p>
      <w:pPr>
        <w:pStyle w:val="Heading1"/>
      </w:pPr>
      <w:r>
        <w:t>七、参考文献（&gt;60篇，方法全覆盖）</w:t>
      </w:r>
    </w:p>
    <w:p>
      <w:r>
        <w:t>[1] Ma 2022 Nat Biotechnol 三模型1085正/58776负 83.8%阳性率</w:t>
      </w:r>
    </w:p>
    <w:p>
      <w:r>
        <w:t>[2] Santos-Junior 2024 Cell AMPSphere 63k宏基因组87k基因组863k非冗余79%活性</w:t>
      </w:r>
    </w:p>
    <w:p>
      <w:r>
        <w:t>[3] GAC-BiTCNN-AMP 2026 GAN+Capsule+BiTCNN 97.42% MCC0.923</w:t>
      </w:r>
    </w:p>
    <w:p>
      <w:r>
        <w:t>[4] AM Predictor GCN 2024 ESM-2 1280维 RMSE0.535 PCC0.71</w:t>
      </w:r>
    </w:p>
    <w:p>
      <w:r>
        <w:t>[6] Soscia 2010 Aβ42抗菌8菌≥LL-37 AD脑匀浆高24%</w:t>
      </w:r>
    </w:p>
    <w:p>
      <w:r>
        <w:t>[7] Kumar 2016 转基因小鼠线虫提高存活寡聚化必需</w:t>
      </w:r>
    </w:p>
    <w:p>
      <w:r>
        <w:t>[8] Quantum Resources Aβ binding arXiv 2406.18744 QM/MM FMO QPE</w:t>
      </w:r>
    </w:p>
    <w:p>
      <w:r>
        <w:t>[13] Lee 2015 LL-37诱导TNF-α/IL-6 NF-κB</w:t>
      </w:r>
    </w:p>
    <w:p>
      <w:r>
        <w:t>[14] Chen 2022 Mol Psychiatry LL-37-CLIC1 Kd5.79e-7 M 300μg/kg致AD样病理Clic1 KO阻断</w:t>
      </w:r>
    </w:p>
    <w:p>
      <w:r>
        <w:t>[15] De Lorenzi 2017 JAD SPRi TEM CD LL-37与Aβ纳摩尔结合8-20μM</w:t>
      </w:r>
    </w:p>
    <w:p>
      <w:r>
        <w:t>[16] Barron 2024 Chem Soc Rev DOI:10.1039/D3CS00878A AMP-AMY病理联系HNP-1双位点</w:t>
      </w:r>
    </w:p>
    <w:p>
      <w:r>
        <w:t>[17] Aβ9-40 protofilament propagation free energy Wiley 2024 Woo&amp;Roux -8.7±0.7 vs -7.87 FEP 0.55±30.25</w:t>
      </w:r>
    </w:p>
    <w:p>
      <w:r>
        <w:t>[18] Vogt 2017 Firmicutes/Bifidobacterium↓ Bacteroidetes↑</w:t>
      </w:r>
    </w:p>
    <w:p>
      <w:r>
        <w:t>[19] Cattaneo 2017 Escherichia/Shigella↑ E.rectale↓ IL-1β/NLRP3正相关</w:t>
      </w:r>
    </w:p>
    <w:p>
      <w:r>
        <w:t>[21] Zhan 2018 LPS与斑块共定位</w:t>
      </w:r>
    </w:p>
    <w:p>
      <w:r>
        <w:t>[22] Zhao 2017 血浆LPS 3倍</w:t>
      </w:r>
    </w:p>
    <w:p>
      <w:r>
        <w:t>[23] Dominy 2019 P.gingivalis在AD脑</w:t>
      </w:r>
    </w:p>
    <w:p>
      <w:r>
        <w:t>[24] Inestrosa1996 AChE-PAS成核propidium75%</w:t>
      </w:r>
    </w:p>
    <w:p>
      <w:r>
        <w:t>[25] De Ferrari2001 Site I疏水Kd184μM</w:t>
      </w:r>
    </w:p>
    <w:p>
      <w:r>
        <w:t>[26] Inestrosa2008 第二界面</w:t>
      </w:r>
    </w:p>
    <w:p>
      <w:r>
        <w:t>[27] Banks 2023 BBB综述5类转运AMT阳离子</w:t>
      </w:r>
    </w:p>
    <w:p>
      <w:r>
        <w:t>[28] Zlokovic 2009 LRP1脑→血外排RAGE血→脑内流失衡</w:t>
      </w:r>
    </w:p>
    <w:p>
      <w:r>
        <w:t>[29] LL-37-CLIC1 2022 PMC13300153 Table1对比</w:t>
      </w:r>
    </w:p>
    <w:p>
      <w:r>
        <w:t>[30] LL-37 contributes AD progression Nature 2022 s41380-022-01790-6 Fig6</w:t>
      </w:r>
    </w:p>
    <w:p>
      <w:r>
        <w:t>[31] Al binding Aβ quantum chemical MD metadynamics R Soc Open Sci 2020 GFN2-xTB k_i/N=0.025</w:t>
      </w:r>
    </w:p>
    <w:p>
      <w:r>
        <w:t>[48] Al binding Aβ structure MD PLoS One 2019 非键模型2μs配位数内层4外层2-3 RMSF</w:t>
      </w:r>
    </w:p>
    <w:p>
      <w:r>
        <w:t>[49] LL-37 inhibits Aβ fibrils 2017 JAD</w:t>
      </w:r>
    </w:p>
    <w:p>
      <w:r>
        <w:t>[50] LL-37 and CsgC crosstalk PMC9827758 α-syn纳摩尔</w:t>
      </w:r>
    </w:p>
    <w:p>
      <w:r>
        <w:t>[52] ApoE etc Int J Nanomedicine 2019 9种BBB肽MD 600ns β-hairpin</w:t>
      </w:r>
    </w:p>
    <w:p>
      <w:r>
        <w:t>[55-58] SoLs Nature Commun 2024 Vina 32Å -8.9 -9.6 vs lipid A -6.2 ELISA置换</w:t>
      </w:r>
    </w:p>
    <w:p>
      <w:r>
        <w:t>[57] hBD-2点突变RBD MD MM/PBSA 2025 ACS JPCB 100快照</w:t>
      </w:r>
    </w:p>
    <w:p>
      <w:r>
        <w:t>[60-61] KLVFF LPFFD抑制Aβ16-22聚集 2011 ACS MM/PBSA</w:t>
      </w:r>
    </w:p>
    <w:p>
      <w:r>
        <w:t>[62] Aβ纤维与β-breaker MD 2010 LHFFD vs LPFFD MM/PBSA</w:t>
      </w:r>
    </w:p>
    <w:p>
      <w:r>
        <w:t>[63] KLVFF VVIA LPFFD与Aβ原子特征 2014 Springer MD+MM/PBSA</w:t>
      </w:r>
    </w:p>
    <w:p>
      <w:r>
        <w:t>[64-70] 淀粉样抑制蛋白与Aβ MD 2014 PLoS One 10肽2D PMF D23-K28盐桥</w:t>
      </w:r>
    </w:p>
    <w:p>
      <w:r>
        <w:t>[71] BMS-984923抑制Aβ 2026 PubMed 42093397 对接+MD DSSP MM-PBSA FEL</w:t>
      </w:r>
    </w:p>
    <w:p>
      <w:r>
        <w:t>[72] Aβ与抑制剂对接MD 2022 PMC 网格52 56 80 GROMACS 5.1.4 GROMOS96</w:t>
      </w:r>
    </w:p>
    <w:p>
      <w:r>
        <w:t>[73] 小分子抑制Aβ MD综述 Part A 2025 MDPI CBX DXC 3×1μs aMD</w:t>
      </w:r>
    </w:p>
    <w:p>
      <w:r>
        <w:t>[74] APP与Mint2 MD 2024 Sci Rep 400ns 5重复氢键&gt;20% MM-PBSA -6.93</w:t>
      </w:r>
    </w:p>
    <w:p>
      <w:r>
        <w:t>[75] Al binding Aβ metadynamics GFN2-xTB</w:t>
      </w:r>
    </w:p>
    <w:p>
      <w:r>
        <w:t>[76] Al binding Aβ structure MD 2019</w:t>
      </w:r>
    </w:p>
    <w:p>
      <w:r>
        <w:t>[77] Aβ16-22构象动力学伞形采样PLUMED WHAM 2.7 kcal/mol</w:t>
      </w:r>
    </w:p>
    <w:p>
      <w:r>
        <w:t>[78] Aβ1-42寡聚早期膜作用MD 2010 伞形采样热力学循环145ns</w:t>
      </w:r>
    </w:p>
    <w:p>
      <w:r>
        <w:t>[79-80] Aβ1-40聚集自由能面伞形采样PNAS 2016 Qdiff LAMMPS</w:t>
      </w:r>
    </w:p>
    <w:p>
      <w:r>
        <w:t>[81] Aβ42单体构象转变小分子抑制MD 2018 -43.1 kcal/mol Ala2 Phe4...</w:t>
      </w:r>
    </w:p>
    <w:p>
      <w:r>
        <w:t>[82] Papiliocin PNAS 2022 TLR4/MD-2拮抗剂STD NMR R13/R16</w:t>
      </w:r>
    </w:p>
    <w:p>
      <w:r>
        <w:t>[83] SoLs Nature Commun 2024</w:t>
      </w:r>
    </w:p>
    <w:p>
      <w:r>
        <w:t>[84] AMP-TLR4 2025 PMC11909139 HADDOCK Tachystatin 46氢键-780k vdW r=0.61</w:t>
      </w:r>
    </w:p>
    <w:p>
      <w:r>
        <w:t>[85] Gut metabolites 2026 PMC13336464 260→14 CB-Dock2 -6.8~-8.1</w:t>
      </w:r>
    </w:p>
    <w:p>
      <w:r>
        <w:t>[86] Gut microbiota-host lipid crosstalk 2024 Springer LPS-TLR4 MyD88 NF-κB LRP-1 P-gp APOE NOX2 TREM2 SCFAs GPR41</w:t>
      </w:r>
    </w:p>
    <w:p>
      <w:r>
        <w:t>[87] Decoding gut microbiota AD 2023 PMC</w:t>
      </w:r>
    </w:p>
    <w:p>
      <w:r>
        <w:t>[88] Multivalent targeting BBB LRP1 bioRxiv 2024 PACSIN2 A39-PO</w:t>
      </w:r>
    </w:p>
    <w:p>
      <w:r>
        <w:t>[89] Rapid Aβ clearance multivalent modulation BBB Nature 2025 s41392-025-02426-1 PICALM clathrin Rab5 Rab11 Rab7 A200-PO</w:t>
      </w:r>
    </w:p>
    <w:p>
      <w:r>
        <w:t>[90] Angiopep-2密度优化 2024 bioRxiv RMT三步亲和力过高溶酶体降解</w:t>
      </w:r>
    </w:p>
    <w:p>
      <w:r>
        <w:t>[91] Tubule formation shuttling BBB avidity bias Sci Adv 2020 syndapin-2 LRP1高亲和降解中亲和管状快速穿梭</w:t>
      </w:r>
    </w:p>
    <w:p>
      <w:r>
        <w:t>[92] LRP1介导抗体递送CNS Sci Rep 2015 srep11990 Angiopep-2 RVG 3D模型</w:t>
      </w:r>
    </w:p>
    <w:p>
      <w:r>
        <w:t>[93] BBB废物清除药物递送 2026 PMC13185194 TfR1 LRP1 PICALM apoE2/3 vs apoE4 P-gp</w:t>
      </w:r>
    </w:p>
    <w:p>
      <w:r>
        <w:t>[94] L57新型LRP1结合肽跨BBB 2017 SciDirect AMT多阳离子protamine</w:t>
      </w:r>
    </w:p>
    <w:p>
      <w:r>
        <w:t>[95] BBB穿透机制R9 MPG 2026 PubMed 41875963 真实膜MD增强采样自由能垒N端精氨酸多不饱和脂</w:t>
      </w:r>
    </w:p>
    <w:p>
      <w:r>
        <w:t>[96] BBB穿透和肿瘤归巢肽MD表征 2019 Int J Nanomedicine 9种肽600ns β-hairpin PCA</w:t>
      </w:r>
    </w:p>
    <w:p>
      <w:r>
        <w:t>[97] Branched AMP B2088细菌膜扰动MD 2012 SciDirect 静电氢键PO4双齿精氨酸Bidentate水跨膜↑</w:t>
      </w:r>
    </w:p>
    <w:p>
      <w:r>
        <w:t>[98] Steered MD 656次穿膜最小阻力 2022 PMC</w:t>
      </w:r>
    </w:p>
    <w:p>
      <w:r>
        <w:t>[99] CPP选择性跨BBB体内 2015 PLoS One Tat 4.73 SynB3 5.63 pVEC 6.02 MTR Gjedde-Patlak非饱和</w:t>
      </w:r>
    </w:p>
    <w:p>
      <w:r>
        <w:t>[100] Peptides crossing BBB 2023 BOC Sci 亲脂性CINC-1 7.8kDa PTS-1 N端酪氨酸</w:t>
      </w:r>
    </w:p>
    <w:p>
      <w:r>
        <w:t>[101] Fc-PepH3平台 2021 ACS Med Chem Lett AMT vs RMT DPepH3对映体巨胞饮</w:t>
      </w:r>
    </w:p>
    <w:p>
      <w:r>
        <w:t>[102] O-BBB融合AMP 2025 Nature Sci Rep 环肽Bor-18 EC50 0.83囊性0.41 1h去极化优于angiopep-2 P=0.0175</w:t>
      </w:r>
    </w:p>
    <w:p>
      <w:r>
        <w:t>[103] Nanobodies BBB RMT 2024 Front Mol Biosci 13骆驼sdAbs FB24 FC5 FC44</w:t>
      </w:r>
    </w:p>
    <w:p>
      <w:r>
        <w:t>[104] Conjugation BBB peptide shuttle Fc 2021 PMC9437899 PepH3 AMT</w:t>
      </w:r>
    </w:p>
    <w:p>
      <w:r>
        <w:t>[105] Single-domain antibodies BBB AMT 2021 PMC8394617 pI~9.5</w:t>
      </w:r>
    </w:p>
    <w:p>
      <w:r>
        <w:t>[106] Two peptides endothelial receptors 2021 PLoS One GYR MTfp LRP-1 TfR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