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2026年9月19日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阿尔茨海默症（Alzheimer's disease, AD）以 β-淀粉样肽（Aβ）沉积、tau 异常磷酸化与慢性神经炎症为典型病理改变，其发生发展还与"肠—脑轴"介导的肠道微生物组改变密切相关。微生物基因组小开放阅读框编码的抗菌肽直接产生于肠腔，是连接微生物刺激与神经炎症的潜在效应分子。本研究据此把抗菌肽研究从通用序列预测推进到特定人群与病程阶段，并按认知阶段分层比较其丰度与组成变化。</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已有工作报道两者在菌群组成与功能通路上存在差异，但多停留在关联层面；按阶段分层并引入表达证据的抗菌肽研究较少，本研究即针对这一不足。</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识别 AD 患者与健康人群肠道微生物组编码的微生物源抗菌肽，阐明其在不同认知阶段的分布与组成差异，筛选 AD 组特有（AD 特异性）的抗菌肽。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宏基因组数据处理与参考集构建：完成全队列数据的处理与物种注释。</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短肽库构建：预测小开放阅读框，经筛选与去冗余构建非冗余短肽库。</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多模型共识预测：以注意力机制、长短期记忆网络与语言模型三类结构独立预测，仅在三个模型中均为阳性的序列纳入候选集合。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分阶段差异分析与特有肽筛选：按 NC、SCS、SCD、MCI、AD 五个阶段比较丰度与组成差异，再以宏蛋白组表达证据二次去重，得到 AD 组特有（AD 特异性）的抗菌肽清单。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特有肽与 AD 的关联分析：参照乙酰胆碱酯酶（AChE）—Aβ 复合物分子模拟研究，按致病方向考察与 Aβ 的相互作用是否促进成核与聚集、与 AChE 外周阴离子位点结合是否推动成核、是否经炎症通路放大神经炎症。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结果整理与论文撰写：汇总候选名单、差异结果、特有肽清单与机制关联结果，完成学位论文与投稿论文。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研究按四个层次推进：数据与序列层完成质量控制、去宿主、组装与分箱（MetaBAT2、MaxBin2、CONCOCT）与提纯去冗余；预测层以三类模型独立预测、取一致阳性构成候选集合；统计与表达层按阶段比较差异并以宏蛋白组证据二次去重；功能层对特有肽开展与 AD 的关联分析。实施要点在于口径统一（样本同一套流程与参数，临床分组与测序数据一一对应，缺少可用参考基因组的样本以全量基因组回填覆盖）与证据递进（结论先经模型共识、再经表达证据约束，判断限定在计算与文献证据可支持的范围内）。</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数据与参考集构建：已完成。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短肽库构建：已完成，覆盖全队列、来源可追溯。</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三模型共识预测：已完成，形成候选抗菌肽名单。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分阶段差异分析：已完成，获得随认知阶段变化明显的候选抗菌肽。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表达证据二次去重与特有肽筛选：已完成，形成 AD 特异性特有肽清单。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特有肽与 AD 的关联分析：进行中，方案已确定。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结果整理与论文撰写：进行中，数据与图表已整理完毕。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总体进度与开题安排一致，后续工作不依赖新的数据生产，进度风险较小。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数据的质量控制、去宿主、组装与分箱（MetaBAT2、MaxBin2、CONCOCT）与提纯去冗余，形成参考集，并完成小开放阅读框预测与去冗余形成覆盖全队列、来源可追溯的非冗余短肽库；流程全部脚本化，关键参数与版本记录在技术文档中。</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（二）预测结果与分阶段差异分析</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三类模型预测一致性良好，已按一致阳性形成候选抗菌肽集合，共识判定在保留候选规模的同时降低了单一模型的假阳性风险。分阶段比较已得到随病程变化明显的候选抗菌肽，并经表达证据二次去重形成 AD 组特有（AD 特异性）的抗菌肽清单。</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（三）机制关联分析进展</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已完成方案设计并启动实施：以分子对接与分子动力学模拟考察候选肽与 Aβ、AChE 外周阴离子位点的结合模式与复合物稳定性，按致病方向判断是否促进成核与聚集、是否把产物推向更毒的寡聚体，并结合文献比对分析免疫与炎症通路环节，形成三个可检验假设（结合 PAS 与 344—361 区段促进成核、结合 Aβ 生成区加速纤维化、放大神经炎症）。</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本阶段工作表明，以公开宏基因组队列为基础，结合多模型共识预测与宏蛋白组表达证据，可从肠道微生物组中筛选出具有阶段特征的候选抗菌肽，作为理解 AD 微生物组机制的观察对象与后续机制研究的起点。剩余工作以机制关联分析与论文撰写为主，风险可控。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已以第一作者在 SCI 收录期刊发表研究论文 1 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Wen SH, Ma HK, Shen L. Combined computational and spectroscopic analyses of the interactions between ginger compounds and bovine type I collagen. Food Chem. 2026, 521: 149910. doi: 10.1016/j.foodchem.2026.149910.</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本课题的学位论文与投稿论文正在撰写，拟以第一作者整理投稿。</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（一）AD 特异性特有肽与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内容：完成特有肽与 AD 发病机制的功能关联分析，形成关联结果清单与图表。方案：以分子对接与分子动力学模拟考察候选肽与 Aβ、AChE 外周阴离子位点的结合模式与复合物稳定性，按致病方向重点关注是否促进 Aβ 成核与聚集、是否把产物推向更毒的寡聚体，并结合文献比对分析免疫与炎症通路环节。预期产出：结合情况、稳定性评价与通路层面的解释，以及重点候选清单。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结果整理、学位论文撰写与投稿论文准备。方案：将候选名单、差异结果、特有肽清单与机制关联结果汇总为完整的图表与结论体系，统一数据口径与图表规范，按学位论文规范完成撰写，并提炼方法学与分析框架的亮点整理为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预测结果可能存在假阳性：以多模型共识判定提高可信度，再用表达证据二次去重，并以机制关联分析对代表性候选肽做进一步考察；在论文中对各层证据强度分别说明。</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部分样本缺少可用的参考基因组：在丰度分析阶段改用全量基因组回填恢复样本覆盖，并在方法部分说明数据处理口径。</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机制关联分析的证据强度有限：以分子对接与动力学模拟、文献比对为主，按致病方向检验候选肽是否推动 Aβ 聚集与神经炎症，把研究定位为线索发现与假设提出，不夸大因果性。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自开题以来，导师在选题与总体框架、研究方案与技术路线、阶段成果整理与学术规范等方面持续指导：协助确定以 AD 人群肠道微生物组为对象、以微生物源抗菌肽为切入点、按认知功能阶段开展比较研究的技术路线；针对单一模型预测易产生假阳性的问题，指导采用多模型独立预测并引入宏蛋白组表达证据二次去重；强调区分计算预测与实验证据、不夸大因果性结论，并通过定期组会督促进度。目前主体分析已完成，机制关联分析正在推进，论文撰写同步进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pageBreakBefore/>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pageBreakBefore/>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学习态度端正，科研作风严谨，能够独立查阅文献、设计分析方案并完成数据处理与建模工作，具备较好的生物信息学分析与英文论文写作基础，科研潜力良好。中期检查阶段已完成全队列宏基因组数据处理与微生物基因组参考集构建、微生物源短肽库构建、多模型共识预测、分阶段差异分析以及宏蛋白组表达证据二次去重与 AD 特异性特有抗菌肽筛选等主体工作，结果可信，进度与开题计划一致；对预测假阳性、机制关联证据强度有限等问题已有明确处理办法，后续工作安排合理。同意该生参加学位论文预答辩。</w:t>
            </w: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2026年9月19日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李向阳</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江婷婷</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孙杰</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高洪伟</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2026年9月19日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