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 AD 特异性特有肽筛选提供依据。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 AD 特异性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 AD 特异性特有抗菌肽筛选：已完成，已形成 AD 特异性特有抗菌肽清单。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AD 特异性特有抗菌肽与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 AD 特异性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在差异分析的基础上，进一步引入宏蛋白组表达证据完成二次去重：先剔除序列层面冗余，再剔除在蛋白层面缺少表达证据的序列，使候选集合由"序列上可能存在"收敛为"真实存在且被表达检出"。最终筛出 AD 组特有（AD 特异性）的抗菌肽，形成本课题最具特色的 AD 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 AD 特异性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 AD 特异性特有肽清单，结果可相互印证。完成实验后集中进行结果整理与补充分析，形成完整的图表体系与结论框架，并同步整理投稿论文的材料。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选题与总体框架、研究方案与技术路线、阶段成果整理与学术规范等方面给予持续指导。针对单一模型预测容易产生假阳性的问题，指导采用多模型独立预测、取一致阳性结果构成候选集合，并引入宏蛋白组表达证据二次去重；强调区分计算预测与实验证据、不夸大因果性结论，并通过定期组会督促研究进度。目前主体分析已完成，机制关联分析与抑菌实验验证正在推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该生科研作风严谨，能够独立完成数据处理与建模工作，中期阶段已完成数据资源构建、多模型共识预测、分阶段差异分析与 AD 特异性特有抗菌肽筛选等主体工作，结果可信，进度与开题计划一致。同意该生参加学位论文预答辩。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