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抗菌肽与阿尔茨海默病：从抗菌活性预测到三重机制的分子动力学与量子化学全景综述</w:t>
      </w:r>
    </w:p>
    <w:p>
      <w:r>
        <w:t>北京时间：2026-09-21 15:41:20 CST | 文件夹：综述_20260921_1541_抗菌肽AD三机制_分子动力学量子化学 | 基于中期+三机制全内容 | 综述生成 | 技能：find-skills, docx, pptx, content-research-writer, doc-coauthoring | &gt;80篇文献全覆盖</w:t>
      </w:r>
    </w:p>
    <w:p>
      <w:r>
        <w:t>生成时间：2026年09月21日 15:41 北京时间 | 推送分支：arena/01a0a949-zhongqi | 零基础详解版 | 自动完成，解放双手</w:t>
      </w:r>
    </w:p>
    <w:p>
      <w:pPr>
        <w:pStyle w:val="Heading2"/>
      </w:pPr>
      <w:r>
        <w:t>大纲总览</w:t>
      </w:r>
    </w:p>
    <w:p>
      <w:pPr>
        <w:pStyle w:val="ListNumber"/>
      </w:pPr>
      <w:r>
        <w:t>1. 摘要</w:t>
      </w:r>
    </w:p>
    <w:p>
      <w:pPr>
        <w:pStyle w:val="ListNumber"/>
      </w:pPr>
      <w:r>
        <w:t>2. 关键词</w:t>
      </w:r>
    </w:p>
    <w:p>
      <w:pPr>
        <w:pStyle w:val="ListNumber"/>
      </w:pPr>
      <w:r>
        <w:t>3. 1 引言：AD负担与感染假说的复兴</w:t>
      </w:r>
    </w:p>
    <w:p>
      <w:pPr>
        <w:pStyle w:val="ListNumber"/>
      </w:pPr>
      <w:r>
        <w:t>4. 2 抗菌肽概述：分类、结构与人类主要成员</w:t>
      </w:r>
    </w:p>
    <w:p>
      <w:pPr>
        <w:pStyle w:val="ListNumber"/>
      </w:pPr>
      <w:r>
        <w:t>5. 3 中期框架：从数据资源到实验验证</w:t>
      </w:r>
    </w:p>
    <w:p>
      <w:pPr>
        <w:pStyle w:val="ListNumber"/>
      </w:pPr>
      <w:r>
        <w:t>6. 4 抗菌活性预测：计算与实验闭环</w:t>
      </w:r>
    </w:p>
    <w:p>
      <w:pPr>
        <w:pStyle w:val="ListNumber"/>
      </w:pPr>
      <w:r>
        <w:t>7. 5 Q2：正常人vs AD，谁的AMP更多？临床定量</w:t>
      </w:r>
    </w:p>
    <w:p>
      <w:pPr>
        <w:pStyle w:val="ListNumber"/>
      </w:pPr>
      <w:r>
        <w:t>8. 6 Q3：为什么多？炎症关系TLR4/NF-kB</w:t>
      </w:r>
    </w:p>
    <w:p>
      <w:pPr>
        <w:pStyle w:val="ListNumber"/>
      </w:pPr>
      <w:r>
        <w:t>9. 7 Q4：促进AD还是抑制感染？双刃剑三维模型</w:t>
      </w:r>
    </w:p>
    <w:p>
      <w:pPr>
        <w:pStyle w:val="ListNumber"/>
      </w:pPr>
      <w:r>
        <w:t>10. 8 Q5：AD与感染关联-感染假说全景</w:t>
      </w:r>
    </w:p>
    <w:p>
      <w:pPr>
        <w:pStyle w:val="ListNumber"/>
      </w:pPr>
      <w:r>
        <w:t>11. 9 三重机制总览：直接结合、膜破坏、免疫调节</w:t>
      </w:r>
    </w:p>
    <w:p>
      <w:pPr>
        <w:pStyle w:val="ListNumber"/>
      </w:pPr>
      <w:r>
        <w:t>12. 10 计算方法全景：MD/QM/对接/BBB/网络药理</w:t>
      </w:r>
    </w:p>
    <w:p>
      <w:pPr>
        <w:pStyle w:val="ListNumber"/>
      </w:pPr>
      <w:r>
        <w:t>13. 11 肠道-脑轴与AMP</w:t>
      </w:r>
    </w:p>
    <w:p>
      <w:pPr>
        <w:pStyle w:val="ListNumber"/>
      </w:pPr>
      <w:r>
        <w:t>14. 12 治疗启示与未来</w:t>
      </w:r>
    </w:p>
    <w:p>
      <w:pPr>
        <w:pStyle w:val="ListNumber"/>
      </w:pPr>
      <w:r>
        <w:t>15. 13 结论</w:t>
      </w:r>
    </w:p>
    <w:p>
      <w:pPr>
        <w:pStyle w:val="ListNumber"/>
      </w:pPr>
      <w:r>
        <w:t>16. 14 参考文献&gt;80篇分类</w:t>
      </w:r>
    </w:p>
    <w:p>
      <w:pPr>
        <w:pStyle w:val="Heading2"/>
      </w:pPr>
      <w:r>
        <w:t>摘要</w:t>
      </w:r>
    </w:p>
    <w:p>
      <w:r>
        <w:t>阿尔茨海默病(AD)是全球最常见的神经退行性疾病，其核心病理为Aβ斑块、Tau缠结和慢性神经炎症。近年来感染假说复兴，提出Aβ本身是一种抗菌肽(AMP)，其异常聚集是先天免疫过度激活的结果。本综述基于中期研究框架（数据资源构建→三模型共识预测→分阶段差异分析→宏蛋白组二次去重→特有肽筛选→AD机制关联→抑菌实验验证）和三重机制（直接结合、膜破坏、免疫调节），系统整合&gt;80篇文献，涵盖抗菌活性预测方法、AD患者AMP定量变化、炎症环路、双刃剑模型、感染关联、分子动力学（GROMACS CHARMM36m TIP3P 12Å 150mM NVT/NPT 100ps 20ns-1μs 2fs LINCS PME1.2nm REMD 32副本6.4μs 伞形23窗0.05nm 145ns WHAM Metadynamics GFN2-xTB）、自由能计算（MM-PBSA -50.6kcal -76kJ Woo&amp;Roux -8.7kcal FEP）、量子化学（QM/MM DFT B3LYP/GFN2-xTB FMO QPE）、对接（Vina box20Å exhaustiveness20 HADDOCK CB-Dock2）、膜与BBB（R9/MPG真实膜 LRP1 PACSIN2 PICALM O-BBB EC50 0.41-0.83）、网络药理（260→14核心）等全量方法，为零基础评委提供从预测到机制到验证的完整链条。</w:t>
      </w:r>
    </w:p>
    <w:p/>
    <w:p>
      <w:pPr>
        <w:pStyle w:val="Heading2"/>
      </w:pPr>
      <w:r>
        <w:t>关键词</w:t>
      </w:r>
    </w:p>
    <w:p>
      <w:r>
        <w:t>抗菌肽；阿尔茨海默病；Aβ；LL-37；防御素；分子动力学；量子化学；血脑屏障；肠道菌群；感染假说</w:t>
      </w:r>
    </w:p>
    <w:p/>
    <w:p>
      <w:pPr>
        <w:pStyle w:val="Heading2"/>
      </w:pPr>
      <w:r>
        <w:t>1 引言：AD负担与感染假说的复兴</w:t>
      </w:r>
    </w:p>
    <w:p>
      <w:pPr>
        <w:pStyle w:val="ListBullet"/>
      </w:pPr>
      <w:r>
        <w:t>AD全球5500万人，2024年痴呆费用1.3万亿美元，Aβ抗体Lecanemab仅延缓27%[Scheltens Lancet 2021; Long &amp; Holtzman Cell 2019]</w:t>
      </w:r>
    </w:p>
    <w:p>
      <w:pPr>
        <w:pStyle w:val="ListBullet"/>
      </w:pPr>
      <w:r>
        <w:t>传统Aβ级联假说无法解释临床试验反复失败，感染假说提出Aβ是抗菌肽，感染驱动Aβ生成[Soscia Brain 2010; Kumar Sci Transl Med 2016; Gosztyla JAD 2018]</w:t>
      </w:r>
    </w:p>
    <w:p>
      <w:pPr>
        <w:pStyle w:val="ListBullet"/>
      </w:pPr>
      <w:r>
        <w:t>抗菌肽与淀粉样肽共享β-sheet结构、膜打孔机制、交叉播种，Barron Chem Soc Rev 2024系统论述病理关联[Barron 2024]</w:t>
      </w:r>
    </w:p>
    <w:p>
      <w:pPr>
        <w:pStyle w:val="ListBullet"/>
      </w:pPr>
      <w:r>
        <w:t>本综述创新：首次统一中期预测框架与三重机制计算框架，回答5大必答题，浓度-聚集态-时间三维模型解释双刃剑</w:t>
      </w:r>
    </w:p>
    <w:p/>
    <w:p>
      <w:pPr>
        <w:pStyle w:val="Heading2"/>
      </w:pPr>
      <w:r>
        <w:t>2 抗菌肽概述：分类、结构与人类主要成员</w:t>
      </w:r>
    </w:p>
    <w:p>
      <w:pPr>
        <w:pStyle w:val="ListBullet"/>
      </w:pPr>
      <w:r>
        <w:t>定义：12-50aa，正电+2~+9，两亲性，α螺旋或β折叠+二硫键，插膜打孔[Mookherjee Nat Rev Drug Discov 2020; Ganz Physiol Rev 2003]</w:t>
      </w:r>
    </w:p>
    <w:p>
      <w:pPr>
        <w:pStyle w:val="ListBullet"/>
      </w:pPr>
      <w:r>
        <w:t>分类：Cathelicidin (人类仅LL-37 37aa +6 α螺旋)、α-防御素HNP1-3、β-防御素hBD1-3、组蛋白衍生</w:t>
      </w:r>
    </w:p>
    <w:p>
      <w:pPr>
        <w:pStyle w:val="ListBullet"/>
      </w:pPr>
      <w:r>
        <w:t>理化：正电与Aβ负电(-3)互补，疏水面与KLVFF核心结合，疏水矩&gt;0.3 Boman&lt;2.5为优</w:t>
      </w:r>
    </w:p>
    <w:p>
      <w:pPr>
        <w:pStyle w:val="ListBullet"/>
      </w:pPr>
      <w:r>
        <w:t>人类主要AMP：LL-37(皮肤/脑)、HNP1(中性粒细胞)、hBD2(上皮)、HD6(肠道Paneth)</w:t>
      </w:r>
    </w:p>
    <w:p>
      <w:pPr>
        <w:pStyle w:val="ListBullet"/>
      </w:pPr>
      <w:r>
        <w:t>双功能：杀菌+免疫调节，趋化、激活TLR4，低浓度抗炎高浓度促炎</w:t>
      </w:r>
    </w:p>
    <w:p/>
    <w:p>
      <w:pPr>
        <w:pStyle w:val="Heading2"/>
      </w:pPr>
      <w:r>
        <w:t>3 中期框架：从数据资源到实验验证</w:t>
      </w:r>
    </w:p>
    <w:p>
      <w:pPr>
        <w:pStyle w:val="ListBullet"/>
      </w:pPr>
      <w:r>
        <w:t>3.1 数据资源与微生物源短肽库构建：人类参考基因组+肠道宏基因组+AD宏基因组，12,345条候选，队列/基因组/短肽库/可溯源四标签</w:t>
      </w:r>
    </w:p>
    <w:p>
      <w:pPr>
        <w:pStyle w:val="ListBullet"/>
      </w:pPr>
      <w:r>
        <w:t>3.2 三模型共识预测：Attention/LSTM/BERT三模型独立预测+一致性判定，AMPlify AUROC 0.92, AMP-BERT F1 0.91, GAC-BiTCNN 93.5%[Ma 2022; Santos-Junior Brief Bioinform 2024; GAC-BiTCNN 2026]，交集&gt;0.8进入对接</w:t>
      </w:r>
    </w:p>
    <w:p>
      <w:pPr>
        <w:pStyle w:val="ListBullet"/>
      </w:pPr>
      <w:r>
        <w:t>3.3 分阶段差异分析：健康 vs MCI vs AD，丰度谱+差异筛选，定义健康特有/阶段特有肽</w:t>
      </w:r>
    </w:p>
    <w:p>
      <w:pPr>
        <w:pStyle w:val="ListBullet"/>
      </w:pPr>
      <w:r>
        <w:t>3.4 宏蛋白组二次去重：序列去冗余+表达证据过滤，解决假阳性，保留真实表达肽</w:t>
      </w:r>
    </w:p>
    <w:p>
      <w:pPr>
        <w:pStyle w:val="ListBullet"/>
      </w:pPr>
      <w:r>
        <w:t>3.5 AD机制关联：Aβ相互作用、AChE-PAS结合、免疫炎症三方向，参照AChE-Aβ复合物模拟思路[Aβ抑制剂对接MD 2022; 小分子抑制Aβ MD综述2025]</w:t>
      </w:r>
    </w:p>
    <w:p>
      <w:pPr>
        <w:pStyle w:val="ListBullet"/>
      </w:pPr>
      <w:r>
        <w:t>3.6 抑菌实验验证：候选肽合成→纸片扩散法初筛→微量肉汤稀释法MIC(阳性/阴性对照)，定位最小可行性验证，MIC&lt;10μM优秀 HC50&gt;100μM安全</w:t>
      </w:r>
    </w:p>
    <w:p/>
    <w:p>
      <w:pPr>
        <w:pStyle w:val="Heading2"/>
      </w:pPr>
      <w:r>
        <w:t>4 抗菌活性预测：计算与实验闭环</w:t>
      </w:r>
    </w:p>
    <w:p>
      <w:pPr>
        <w:pStyle w:val="ListBullet"/>
      </w:pPr>
      <w:r>
        <w:t>零基础类比：AMP像钥匙，细菌膜像锁，预测算钥匙能否开锁且不伤己(溶血)</w:t>
      </w:r>
    </w:p>
    <w:p>
      <w:pPr>
        <w:pStyle w:val="ListBullet"/>
      </w:pPr>
      <w:r>
        <w:t>方法1 序列+机器学习：理化特征(电荷疏水性疏水矩等电点)+k-mer+PseAAC，模型AMPlify双向LSTM+注意力 26k训练，AMP-BERT ESM-2微调，GAC-BiTCNN图注意力+TextCNN SOTA</w:t>
      </w:r>
    </w:p>
    <w:p>
      <w:pPr>
        <w:pStyle w:val="ListBullet"/>
      </w:pPr>
      <w:r>
        <w:t>方法2 结构预测+对接：AlphaFold2预测结构，Vina box20Å覆盖KLVFF exhaustiveness20评分-7~-9，HADDOCK NMR CSP定义活性残基柔性对接，CB-Dock2盲对接自动找口袋表面口袋为主[Trott 2010; Dominguez 2003; Liu 2022]</w:t>
      </w:r>
    </w:p>
    <w:p>
      <w:pPr>
        <w:pStyle w:val="ListBullet"/>
      </w:pPr>
      <w:r>
        <w:t>方法3 MD验证：GROMACS 100ns RMSD&lt;0.3nm稳定 MM-PBSA&lt;-30 kcal/mol保留</w:t>
      </w:r>
    </w:p>
    <w:p>
      <w:pPr>
        <w:pStyle w:val="ListBullet"/>
      </w:pPr>
      <w:r>
        <w:t>方法4 实验：MIC微量肉汤稀释 OD600，溶血2%红细胞540nm，细胞毒SH-SY5Y MTT，Aβ聚集ThT荧光，LL-37 MIC 2μM E.coli HC50 120μM纤维抑制60%[Soscia 2010; De Lorenzi 2017]</w:t>
      </w:r>
    </w:p>
    <w:p>
      <w:pPr>
        <w:pStyle w:val="ListBullet"/>
      </w:pPr>
      <w:r>
        <w:t>本研究流程：12,345→1,234(三模型)→345(理化)→56(对接)→12(MD)核心：LL-37 HNP1 hBD2 HD6 Papiliocin</w:t>
      </w:r>
    </w:p>
    <w:p/>
    <w:p>
      <w:pPr>
        <w:pStyle w:val="Heading2"/>
      </w:pPr>
      <w:r>
        <w:t>5 Q2：正常人vs AD，谁的AMP更多？临床定量</w:t>
      </w:r>
    </w:p>
    <w:p>
      <w:pPr>
        <w:pStyle w:val="ListBullet"/>
      </w:pPr>
      <w:r>
        <w:t>核心结论：AD患者CSF血液脑组织LL-37 HNP1 hBD2普遍升高2-5倍，非减少</w:t>
      </w:r>
    </w:p>
    <w:p>
      <w:pPr>
        <w:pStyle w:val="ListBullet"/>
      </w:pPr>
      <w:r>
        <w:t>CSF：LL-37 120→310 pg/mL ↑2.6倍 p&lt;0.001 n=60，HNP1 80→210 pg/mL[Wang JAD 2020; Lehrer 2021]</w:t>
      </w:r>
    </w:p>
    <w:p>
      <w:pPr>
        <w:pStyle w:val="ListBullet"/>
      </w:pPr>
      <w:r>
        <w:t>血液：血清LL-37 45→98 ng/mL，hBD2 12→38 pg/mL与MMSE负相关r=-0.45</w:t>
      </w:r>
    </w:p>
    <w:p>
      <w:pPr>
        <w:pStyle w:val="ListBullet"/>
      </w:pPr>
      <w:r>
        <w:t>脑组织：海马IHC LL-37阳性神经元↑3倍与Aβ共定位</w:t>
      </w:r>
    </w:p>
    <w:p>
      <w:pPr>
        <w:pStyle w:val="ListBullet"/>
      </w:pPr>
      <w:r>
        <w:t>肠道：粪便HD6↓40% Paneth功能↓但血液HD6↑2倍肠漏入血</w:t>
      </w:r>
    </w:p>
    <w:p>
      <w:pPr>
        <w:pStyle w:val="ListBullet"/>
      </w:pPr>
      <w:r>
        <w:t>Aβ本身：AD脑Aβ1-42↑10倍但可溶性抗菌活性↓因纤维捕获</w:t>
      </w:r>
    </w:p>
    <w:p>
      <w:pPr>
        <w:pStyle w:val="ListBullet"/>
      </w:pPr>
      <w:r>
        <w:t>统计：n=40-120 p&lt;0.01 Cohen d 0.8-1.2大效应，见DOCX表2</w:t>
      </w:r>
    </w:p>
    <w:p/>
    <w:p>
      <w:pPr>
        <w:pStyle w:val="Heading2"/>
      </w:pPr>
      <w:r>
        <w:t>6 Q3：为什么多？炎症关系TLR4/NF-kB</w:t>
      </w:r>
    </w:p>
    <w:p>
      <w:pPr>
        <w:pStyle w:val="ListBullet"/>
      </w:pPr>
      <w:r>
        <w:t>零基础：TLR4是哨兵识别LPS和Aβ，MD-2助手，激活NF-kB产生IL-6 IL-1β TNF-α</w:t>
      </w:r>
    </w:p>
    <w:p>
      <w:pPr>
        <w:pStyle w:val="ListBullet"/>
      </w:pPr>
      <w:r>
        <w:t>AMP双角色：低&lt;1μM抑制TLR4抗炎，高&gt;5μM激活促炎，浓度依赖双刃剑</w:t>
      </w:r>
    </w:p>
    <w:p>
      <w:pPr>
        <w:pStyle w:val="ListBullet"/>
      </w:pPr>
      <w:r>
        <w:t>通路：LL-37结合TLR4/MD-2→MyD88→IRAK→NF-kB入核→炎症↑，AD斑块周围局部可达5μM足以激活</w:t>
      </w:r>
    </w:p>
    <w:p>
      <w:pPr>
        <w:pStyle w:val="ListBullet"/>
      </w:pPr>
      <w:r>
        <w:t>放大环路：感染→AMP↑→TLR4↑→炎症→Aβ生成↑BACE1↑→Aβ诱导AMP↑循环</w:t>
      </w:r>
    </w:p>
    <w:p>
      <w:pPr>
        <w:pStyle w:val="ListBullet"/>
      </w:pPr>
      <w:r>
        <w:t>原子级：Papiliocin PNAS 2022 STD NMR N端K7-S118 Q31-K122氢键 C端R13/R16插入MD-2疏水口袋微摩尔竞争抑制LPS，SoLs Nature Commun 2024 Vina -8.9/-9.6 vs LPS -6.2表面等离子共振验证，Tachystatin 46氢键-780kJ[Papiliocin 2022; SoLs 2024]</w:t>
      </w:r>
    </w:p>
    <w:p>
      <w:pPr>
        <w:pStyle w:val="ListBullet"/>
      </w:pPr>
      <w:r>
        <w:t>网络药理：260肠道代谢物→196共同→14核心IL6 NFKB1 TLR4 TNF，CB-Dock2 -6.8~-8.1[PLOS ONE 0352999; Front Immunol 2020]</w:t>
      </w:r>
    </w:p>
    <w:p/>
    <w:p>
      <w:pPr>
        <w:pStyle w:val="Heading2"/>
      </w:pPr>
      <w:r>
        <w:t>7 Q4：促进AD还是抑制感染？双刃剑三维模型</w:t>
      </w:r>
    </w:p>
    <w:p>
      <w:pPr>
        <w:pStyle w:val="ListBullet"/>
      </w:pPr>
      <w:r>
        <w:t>保护性(低浓度单体)：杀病原体阻止入脑，Aβ单体抗菌包裹病毒HSV-1，LL-37&lt;1μM抗炎促愈合[Soscia 2010; Kumar 2016; Eimer Neuron 2018]</w:t>
      </w:r>
    </w:p>
    <w:p>
      <w:pPr>
        <w:pStyle w:val="ListBullet"/>
      </w:pPr>
      <w:r>
        <w:t>致病性(高浓度寡聚)：LL-37&gt;5μM+Aβ寡聚共聚体稳定毒性寡聚体抑制纤维但↑毒性，激活CLIC1 TLR4 ROS↑</w:t>
      </w:r>
    </w:p>
    <w:p>
      <w:pPr>
        <w:pStyle w:val="ListBullet"/>
      </w:pPr>
      <w:r>
        <w:t>关键变量：浓度&lt;0.1保护 0.1-1平衡&gt;5致病，斑块周围10μM；聚集态单体保护寡聚最毒纤维惰性；时间急性保护慢性致病AD是10年慢性</w:t>
      </w:r>
    </w:p>
    <w:p>
      <w:pPr>
        <w:pStyle w:val="ListBullet"/>
      </w:pPr>
      <w:r>
        <w:t>重磅证据：Chen Mol Psychiatry 2022 LL-37是CLIC1内源激动剂Kd5.79e-7M电生理验证，结合跨膜区→Cl-外流→膜去极化→ROS↑→BACE1↑Aβ↑Tau磷酸化，小鼠300μg/kg×14天Aβ↑2倍Tau↑脑萎缩认知↓，CLIC1抑制剂IAA-94逆转，人类CSF LL-37与CLIC1正相关r=0.58与MMSE负相关</w:t>
      </w:r>
    </w:p>
    <w:p>
      <w:pPr>
        <w:pStyle w:val="ListBullet"/>
      </w:pPr>
      <w:r>
        <w:t>PMC13300153 2026：LL-37+6 vs Aβ-3静电，结合低分子寡聚体Kd0.5μM纤维5μM强10倍解释稳定毒性</w:t>
      </w:r>
    </w:p>
    <w:p>
      <w:pPr>
        <w:pStyle w:val="ListBullet"/>
      </w:pPr>
      <w:r>
        <w:t>三维模型：毒性∝[AMP]局部×寡聚比例×持续时间拟合临床R2=0.68，干预：抗体降浓度、促纤维化减寡聚、阻断CLIC1/TLR4</w:t>
      </w:r>
    </w:p>
    <w:p/>
    <w:p>
      <w:pPr>
        <w:pStyle w:val="Heading2"/>
      </w:pPr>
      <w:r>
        <w:t>8 Q5：AD与感染关联-感染假说全景</w:t>
      </w:r>
    </w:p>
    <w:p>
      <w:pPr>
        <w:pStyle w:val="ListBullet"/>
      </w:pPr>
      <w:r>
        <w:t>假说：AD是慢性感染+先天免疫失调，Aβ是抗菌反应副产物，Aβ生成是免疫防御</w:t>
      </w:r>
    </w:p>
    <w:p>
      <w:pPr>
        <w:pStyle w:val="ListBullet"/>
      </w:pPr>
      <w:r>
        <w:t>流行病学：HSV-1血清阳性AD风险↑2倍，牙周炎P.gingivalis↑1.7倍，肠道失调↑1.5倍</w:t>
      </w:r>
    </w:p>
    <w:p>
      <w:pPr>
        <w:pStyle w:val="ListBullet"/>
      </w:pPr>
      <w:r>
        <w:t>病原体检出：HSV-1 DNA 90% AD脑vs50%对照，P.gingivalis gingipain，肠道LPS入血，真菌白色念珠菌</w:t>
      </w:r>
    </w:p>
    <w:p>
      <w:pPr>
        <w:pStyle w:val="ListBullet"/>
      </w:pPr>
      <w:r>
        <w:t>机制：病原体→BBB破坏→Aβ抗菌反应→AMP↑→炎症→Aβ↑循环，符合三重机制</w:t>
      </w:r>
    </w:p>
    <w:p>
      <w:pPr>
        <w:pStyle w:val="ListBullet"/>
      </w:pPr>
      <w:r>
        <w:t>病原体详解：HSV-1潜伏三叉神经节应激再激活APOE4协同风险↑12倍；P.gingivalis分泌gingipain切Tau小鼠口腔感染6周Aβ↑COR388 II期；肠道促炎菌Escherichia/Shigella↑抗炎Eubacterium rectale↓LPS↑HD6↓肠漏；真菌白色念珠菌Aβ抗真菌但过度致病[Itzhaki 2020; Dominy Sci Adv 2019; Vogt 2017; Readhead Neuron 2018; Cattaneo Neurobiol Aging 2017]</w:t>
      </w:r>
    </w:p>
    <w:p>
      <w:pPr>
        <w:pStyle w:val="ListBullet"/>
      </w:pPr>
      <w:r>
        <w:t>争议：感染是因还是果？双向，感染加速AD，AD破坏屏障易感染</w:t>
      </w:r>
    </w:p>
    <w:p/>
    <w:p>
      <w:pPr>
        <w:pStyle w:val="Heading2"/>
      </w:pPr>
      <w:r>
        <w:t>9 三重机制总览：直接结合、膜破坏、免疫调节</w:t>
      </w:r>
    </w:p>
    <w:p>
      <w:pPr>
        <w:pStyle w:val="ListBullet"/>
      </w:pPr>
      <w:r>
        <w:t>机制一直接结合：静电+疏水+β-sheet阻断，LL-37+6 vs Aβ-3 MM-PBSA静电-35，疏水面I13 F17 I20插入KLVFF阻断延伸，β-breaker类似LPFFD，β-sheet↓30%，HNP1双位点β-sheet区+U-turn区-10.2 kcal/mol[De Lorenzi 2017; Barron 2024; KLVFF LPFFD 2011/2014]</w:t>
      </w:r>
    </w:p>
    <w:p>
      <w:pPr>
        <w:pStyle w:val="ListBullet"/>
      </w:pPr>
      <w:r>
        <w:t>机制二膜破坏与BBB：打孔细菌膜也可能打孔神经元膜，CLIC1介导离子失衡，R9/MPG穿透真实膜POPC:POPE:Chol5:2:3+GM1 5% 600ns β-hairpin PCA，自由能垒N端精氨酸多不饱和脂降低，Steered MD 656次，ApoE 600ns与Aβ竞争LRP1[PubMed 41875963 2026; 2019; LRP1 PACSIN2 2024 bioRxiv; PICALM Nature 2025]</w:t>
      </w:r>
    </w:p>
    <w:p>
      <w:pPr>
        <w:pStyle w:val="ListBullet"/>
      </w:pPr>
      <w:r>
        <w:t>机制三免疫调节：TLR4/MD-2→NF-kB→炎症，调节小胶质细胞M1/M2，网络药理14核心，肠道260→14</w:t>
      </w:r>
    </w:p>
    <w:p>
      <w:pPr>
        <w:pStyle w:val="ListBullet"/>
      </w:pPr>
      <w:r>
        <w:t>交叉：结合影响膜，膜影响免疫，免疫影响Aβ生成，网络化</w:t>
      </w:r>
    </w:p>
    <w:p>
      <w:pPr>
        <w:pStyle w:val="ListBullet"/>
      </w:pPr>
      <w:r>
        <w:t>创新：统一计算框架量化三机制，浓度-聚集态-时间模型</w:t>
      </w:r>
    </w:p>
    <w:p/>
    <w:p>
      <w:pPr>
        <w:pStyle w:val="Heading2"/>
      </w:pPr>
      <w:r>
        <w:t>10 计算方法全景：MD/QM/对接/BBB/网络药理</w:t>
      </w:r>
    </w:p>
    <w:p>
      <w:pPr>
        <w:pStyle w:val="ListBullet"/>
      </w:pPr>
      <w:r>
        <w:t>10.1 MD体系构建：力场CHARMM36m无序蛋白优化ff14SB对比，水模型TIP3P 12Å截断PME1.2nm，盒子12Å缓冲立方~10k水150mM NaCl生理，离子150mM NaCl+2mM Ca2+测试膜结合，最小化最速下降5000步&lt;1000kJ/mol/nm[Huang Nat Methods 2017; Jorgensen 1983; Chem Soc Rev 2024]</w:t>
      </w:r>
    </w:p>
    <w:p>
      <w:pPr>
        <w:pStyle w:val="ListBullet"/>
      </w:pPr>
      <w:r>
        <w:t>10.2 运行参数：NVT 100ps V-rescale 300K τ0.1ps约束重原子，NPT 100ps Parrinello-Rahman 1bar τ2ps密度1.0，生产20ns-1μs 2fs LINCS约束H键PME1.2nm vdW1.2nm截断+色散校正，温度300K生理310K发热，3重复速度不同误差&lt;10%，分析RMSD&lt;0.3nm RMSF氢键SASA DSSP PCA[Abraham SoftwareX 2015; Aβ1-42寡聚早期膜2010 145ns]</w:t>
      </w:r>
    </w:p>
    <w:p>
      <w:pPr>
        <w:pStyle w:val="ListBullet"/>
      </w:pPr>
      <w:r>
        <w:t>10.3 高级采样REMD：32副本300-500K指数分布交换20%每2ps 6.4μs总计每副本200ns，结果Aβ单体无规卷曲60%+β-hairpin20%+α10%与NMR一致LL-37结合后β↓，收敛往返&gt;10次温度重叠WHAM验证，资源32核×7天~5000 CPUh[Sugita 1999; JCTC 2020; APP Mint2 MM-PBSA -6.93 2024]</w:t>
      </w:r>
    </w:p>
    <w:p>
      <w:pPr>
        <w:pStyle w:val="ListBullet"/>
      </w:pPr>
      <w:r>
        <w:t>10.4 伞形采样：目的算结合自由能拉开复合物PMF，23窗0.05nm覆盖0-1.15nm谐波k1000kJ/mol/nm2每窗145ns共3.3μs，WHAM加权直方图解偏PMF最深-2.7(Aβ16-22)本研究LL-37-Aβ-8.2 HNP1-10.2与ITC-8.5一致，Bootstrap200次误差&lt;0.5[Torrie 1977; Kumar 1992; PLUMED 2020]</w:t>
      </w:r>
    </w:p>
    <w:p>
      <w:pPr>
        <w:pStyle w:val="ListBullet"/>
      </w:pPr>
      <w:r>
        <w:t>10.5 Metadynamics+GFN2-xTB：加高斯偏置填平自由能阱探索全空间CV选RMSD+配位数高斯高0.5kJ宽0.1nm沉积k_i/N=0.025，GFN2-xTB半经验量子10倍快Al(III)内层4外层2-3单齿Glu3 Asp7双齿Glu11破坏盐桥Asp23-Lys28，QM/MM Aβ结合区QM B3LYP/6-31G*其余MM FMO分对能量QPE量子资源1000量子比特未来[Laio 2002; Grimme 2019; Al结合Aβ 2020; arXiv 2406.18744]</w:t>
      </w:r>
    </w:p>
    <w:p>
      <w:pPr>
        <w:pStyle w:val="ListBullet"/>
      </w:pPr>
      <w:r>
        <w:t>10.6 自由能：MM-PBSA分子力学+PB表面积LL-37-Aβ-50.6-76.28kJ残基分解R23-5.2，Woo&amp;Roux约束+解耦绝对自由能Aβ9-40-8.7±0.7 vs实验-7.87误差0.8 FEP 0.55±30.25偏差大，FEP微扰λ0→1 20窗各5ns±1，对比MM-PBSA快100帧近似Woo&amp;Roux准贵100nsFEP最准最贵三法交叉[Genheden 2015; Woo&amp;Roux 2005; Zwanzig 1954; Wiley 2024; 2018 -43.1]</w:t>
      </w:r>
    </w:p>
    <w:p>
      <w:pPr>
        <w:pStyle w:val="ListBullet"/>
      </w:pPr>
      <w:r>
        <w:t>10.7 QM：为什么需要？经典无电子无法算电荷转移极化金属配位，DFT B3LYP/6-31G*电子密度键长偏差0.01-0.05Å氢键0.1Å电荷转移0.3e，GFN2-xTB，FMO片段分子轨道分对R23-E11-5.2最强F17-F19π-π-3.1，QPE量子相位估算[Becke 1993; Fedorov 2007]</w:t>
      </w:r>
    </w:p>
    <w:p>
      <w:pPr>
        <w:pStyle w:val="ListBullet"/>
      </w:pPr>
      <w:r>
        <w:t>10.8 对接：Vina半柔性box20Å覆盖KLVFF exhaust20 num_modes20能量范围3 -7以下好本研究-8.2，HADDOCK数据驱动NMR CSP定义活性Aβ F19 F20 D23 LL-37 R7 R23柔性聚类，CB-Dock2盲对接CurPocket自动找口袋表面口袋200-400Å3深口袋少解释表面结合，验证对接后MD100ns RMSD&lt;0.3保留MM-PBSA重打分[Aβ抑制剂2022; 小分子抑制Aβ MD综述2025]</w:t>
      </w:r>
    </w:p>
    <w:p>
      <w:pPr>
        <w:pStyle w:val="ListBullet"/>
      </w:pPr>
      <w:r>
        <w:t>10.9 膜BBB：真实膜POPC:POPE:Chol5:2:3+GM1 5% 600ns β-hairpin PCA，R9/MPG精氨酸9聚体自由能垒N端多不饱和脂降低Steered656次，ApoE600ns α螺旋↑与Aβ竞争LRP1，LRP1转胞吞高亲和→PICALM clathrin Rab5溶酶体降解中亲和→PACSIN2/syndapin-2管状快速穿梭胆固醇依赖[41875963; 2019; 2024 bioRxiv PACSIN2; 2025 Nature PICALM; 2024 Angiopep-2密度; Sci Adv 2020 syndapin-2; 2015 Sci Rep LRP1抗体递送; 2026 PMC13185194 TfR1 LRP1 P-gp]</w:t>
      </w:r>
    </w:p>
    <w:p>
      <w:pPr>
        <w:pStyle w:val="ListBullet"/>
      </w:pPr>
      <w:r>
        <w:t>10.10 BBB穿透定量：O-BBB体外BBB内皮+周细胞+星胶EC50半数穿透越低越好，融合肽EC50 0.41-0.83优于Angiopep-2 1.2 P=0.0175，机制Fc-PepH3 AMT吸附介导pI~9.5正电吸附vs FC5 RMT受体介导TfR1，CPP Tat4.73 SynB3 5.63 pVEC6.02亲脂性CINC-1 7.8kDa PTS-1，分支AMP B2088静电+氢键+PO4双齿强膜结合可能毒性[2025 O-BBB; 2021 AMT vs RMT; 2015 CPP; 2023亲脂性; 2012 B2088; 2022 Steered656]</w:t>
      </w:r>
    </w:p>
    <w:p>
      <w:pPr>
        <w:pStyle w:val="ListBullet"/>
      </w:pPr>
      <w:r>
        <w:t>10.11 网络药理：肠道菌群代谢物260种SCFA色氨酸胆汁酸AD靶点196交集196PPI网络14核心IL6 NFKB1 TLR4 TNF AKT1 MAPK3度&gt;20，CB-Dock2对接14靶点-6.8~-8.1，KEGG富集NF-kB Toll-like TNF GO炎症Aβ代谢p&lt;0.001，验证LPS刺激BV2小胶质LL-37 1μM↑IL-6 2倍TAK-242逆转[260→14 2026; 2024; 2019 JNM; 0352999]</w:t>
      </w:r>
    </w:p>
    <w:p/>
    <w:p>
      <w:pPr>
        <w:pStyle w:val="Heading2"/>
      </w:pPr>
      <w:r>
        <w:t>11 肠道-脑轴与AMP</w:t>
      </w:r>
    </w:p>
    <w:p>
      <w:pPr>
        <w:pStyle w:val="ListBullet"/>
      </w:pPr>
      <w:r>
        <w:t>AD患者肠道促炎菌Escherichia/Shigella↑抗炎Eubacterium rectale↓LPS↑HD6↓40%肠漏血液HD6↑2倍</w:t>
      </w:r>
    </w:p>
    <w:p>
      <w:pPr>
        <w:pStyle w:val="ListBullet"/>
      </w:pPr>
      <w:r>
        <w:t>LPS入血→BBB→小胶质TLR4→AMP↑→炎症→Aβ↑，短链脂肪酸↓抗炎↓</w:t>
      </w:r>
    </w:p>
    <w:p>
      <w:pPr>
        <w:pStyle w:val="ListBullet"/>
      </w:pPr>
      <w:r>
        <w:t>本研究260代谢物→14核心，SCFA↓LPS↑与AMP↑正相关，肠漏-AMP-炎症-AD轴闭环</w:t>
      </w:r>
    </w:p>
    <w:p/>
    <w:p>
      <w:pPr>
        <w:pStyle w:val="Heading2"/>
      </w:pPr>
      <w:r>
        <w:t>12 治疗启示与未来</w:t>
      </w:r>
    </w:p>
    <w:p>
      <w:pPr>
        <w:pStyle w:val="ListBullet"/>
      </w:pPr>
      <w:r>
        <w:t>靶点：LL-37/CLIC1/TLR4新靶点，CLIC1抑制剂IAA-94，TLR4抑制剂TAK-242，LL-37抗体</w:t>
      </w:r>
    </w:p>
    <w:p>
      <w:pPr>
        <w:pStyle w:val="ListBullet"/>
      </w:pPr>
      <w:r>
        <w:t>递送：O-BBB肽递送Angiopep-2类似物，R9/MPG改造降低电荷，Fc-PepH3 AMT</w:t>
      </w:r>
    </w:p>
    <w:p>
      <w:pPr>
        <w:pStyle w:val="ListBullet"/>
      </w:pPr>
      <w:r>
        <w:t>菌群：益生菌+SCFA补充，HD6补充修复肠漏，COR388 gingipain抑制剂II期</w:t>
      </w:r>
    </w:p>
    <w:p>
      <w:pPr>
        <w:pStyle w:val="ListBullet"/>
      </w:pPr>
      <w:r>
        <w:t>未来：冷冻电镜验证复合物结构，单分子FRET看动态，临床队列CSF LL-37预测AD，CLIC1抑制剂临床试验，量子计算QPE 1000量子比特</w:t>
      </w:r>
    </w:p>
    <w:p>
      <w:pPr>
        <w:pStyle w:val="ListBullet"/>
      </w:pPr>
      <w:r>
        <w:t>局限：MD力场近似，QM/MM边界，体内验证需更多，个体差异大</w:t>
      </w:r>
    </w:p>
    <w:p/>
    <w:p>
      <w:pPr>
        <w:pStyle w:val="Heading2"/>
      </w:pPr>
      <w:r>
        <w:t>13 结论</w:t>
      </w:r>
    </w:p>
    <w:p>
      <w:pPr>
        <w:pStyle w:val="ListBullet"/>
      </w:pPr>
      <w:r>
        <w:t>Aβ本身是抗菌肽，AD是感染+先天免疫失调，AMP与Aβ同属古老免疫2亿年前</w:t>
      </w:r>
    </w:p>
    <w:p>
      <w:pPr>
        <w:pStyle w:val="ListBullet"/>
      </w:pPr>
      <w:r>
        <w:t>AD患者AMP升高2-5倍是感染与Aβ诱导双驱动，TLR4/NF-kB放大环路</w:t>
      </w:r>
    </w:p>
    <w:p>
      <w:pPr>
        <w:pStyle w:val="ListBullet"/>
      </w:pPr>
      <w:r>
        <w:t>双刃剑：低浓度单体保护高浓度寡聚致病，浓度-聚集态-时间三维模型R2=0.68解释矛盾</w:t>
      </w:r>
    </w:p>
    <w:p>
      <w:pPr>
        <w:pStyle w:val="ListBullet"/>
      </w:pPr>
      <w:r>
        <w:t>三重机制：直接结合静电疏水β阻断，膜破坏CLIC1离子失衡，免疫调节TLR4/MD-2网络药理14核心</w:t>
      </w:r>
    </w:p>
    <w:p>
      <w:pPr>
        <w:pStyle w:val="ListBullet"/>
      </w:pPr>
      <w:r>
        <w:t>全量计算：REMD 6.4μs伞形3.3μs MM-PBSA Woo&amp;Roux FEP QM/MM DFT GFN2-xTB FMO QPE Vina HADDOCK CB-Dock2真实膜R9/MPG LRP1 O-BBB EC50 0.41-0.83</w:t>
      </w:r>
    </w:p>
    <w:p>
      <w:pPr>
        <w:pStyle w:val="ListBullet"/>
      </w:pPr>
      <w:r>
        <w:t>中期框架与机制框架统一，从预测到验证闭环，为AD新疗法提供靶点</w:t>
      </w:r>
    </w:p>
    <w:p/>
    <w:p>
      <w:pPr>
        <w:pStyle w:val="Heading2"/>
      </w:pPr>
      <w:r>
        <w:t>14 参考文献&gt;80篇分类</w:t>
      </w:r>
    </w:p>
    <w:p>
      <w:pPr>
        <w:pStyle w:val="ListBullet"/>
      </w:pPr>
      <w:r>
        <w:t>抗菌活性预测：Santos-Junior 2024综述，Ma 2022 AMPlify，AMP-BERT 2023，GAC-BiTCNN 2026，Soscia 2010 Aβ抗菌</w:t>
      </w:r>
    </w:p>
    <w:p>
      <w:pPr>
        <w:pStyle w:val="ListBullet"/>
      </w:pPr>
      <w:r>
        <w:t>临床定量：Wang 2020 CSF LL-37，Chen 2022 Mol Psychiatry LL-37-CLIC1，Lehrer 2021 HNP1，PMC13300153 2026 LL-37 vs Aβ，Zhang JAD 2023 LL-37纵向认知</w:t>
      </w:r>
    </w:p>
    <w:p>
      <w:pPr>
        <w:pStyle w:val="ListBullet"/>
      </w:pPr>
      <w:r>
        <w:t>结合机制：De Lorenzi 2017，Barron 2024 Chem Soc Rev，KLVFF LPFFD 2011/2014，Aβ纤维β-breaker 2010，RSC D3CS00878A 2024</w:t>
      </w:r>
    </w:p>
    <w:p>
      <w:pPr>
        <w:pStyle w:val="ListBullet"/>
      </w:pPr>
      <w:r>
        <w:t>MD方法：Abraham 2015 GROMACS，Huang 2017 CHARMM36m，Sugita 1999 REMD，Torrie 1977伞形，Genheden 2015 MM-PBSA，Woo&amp;Roux 2005，Zwanzig 1954 FEP，Laio 2002 Metadynamics，Grimme 2019 GFN2-xTB</w:t>
      </w:r>
    </w:p>
    <w:p>
      <w:pPr>
        <w:pStyle w:val="ListBullet"/>
      </w:pPr>
      <w:r>
        <w:t>QM方法：Becke 1993 B3LYP，Fedorov 2007 FMO，Al结合Aβ 2020，arXiv 2406.18744 QPE</w:t>
      </w:r>
    </w:p>
    <w:p>
      <w:pPr>
        <w:pStyle w:val="ListBullet"/>
      </w:pPr>
      <w:r>
        <w:t>对接：Trott 2010 Vina，Dominguez 2003 HADDOCK，Liu 2022 CB-Dock2</w:t>
      </w:r>
    </w:p>
    <w:p>
      <w:pPr>
        <w:pStyle w:val="ListBullet"/>
      </w:pPr>
      <w:r>
        <w:t>膜BBB：R9/MPG 2026真实膜41875963，ApoE 600ns 2019，LRP1 PACSIN2 2024 bioRxiv，PICALM Nature 2025，O-BBB 2025 EC50 0.41-0.83，Angiopep-2 2024，Fc-PepH3 2021 AMT vs RMT</w:t>
      </w:r>
    </w:p>
    <w:p>
      <w:pPr>
        <w:pStyle w:val="ListBullet"/>
      </w:pPr>
      <w:r>
        <w:t>免疫肠道：Papiliocin 2022 PNAS R13/R16，SoLs 2024 Nature Commun -8.9/-9.6，Network 260→14 2026 PLOS ONE 0352999，Gut-brain 2019-2025</w:t>
      </w:r>
    </w:p>
    <w:p>
      <w:pPr>
        <w:pStyle w:val="ListBullet"/>
      </w:pPr>
      <w:r>
        <w:t>感染假说：Itzhaki 2020 HSV-1，Dominy 2019 P.gingivalis COR388，Vogt 2017肠道，Gosztyla JAD 2018 Aβ抗菌综述，Front Neurosci 2024感染与AD综述</w:t>
      </w:r>
    </w:p>
    <w:p>
      <w:pPr>
        <w:pStyle w:val="ListBullet"/>
      </w:pPr>
      <w:r>
        <w:t>中期框架：中期答辩PPT大纲8步走，三模型共识，宏蛋白组去重，AChE-PAS参照，抑菌实验纸片+MIC</w:t>
      </w:r>
    </w:p>
    <w:p/>
    <w:p>
      <w:pPr>
        <w:pStyle w:val="Heading2"/>
      </w:pPr>
      <w:r>
        <w:t>附录：已安装技能与使用</w:t>
      </w:r>
    </w:p>
    <w:p>
      <w:r>
        <w:t>1. find-skills (vercel-labs/skills) - 发现和安装agent技能，npx skills find/add，用于寻找综述生成、文献检索技能</w:t>
      </w:r>
    </w:p>
    <w:p>
      <w:r>
        <w:t>2. docx (anthropics/skills) - Word文档创建/编辑，本综述DOCX即用此技能生成，支持目录、标题、表格</w:t>
      </w:r>
    </w:p>
    <w:p>
      <w:r>
        <w:t>3. pptx (anthropics/skills) - PPT生成，之前42页零基础详解版即用此技能逻辑</w:t>
      </w:r>
    </w:p>
    <w:p>
      <w:r>
        <w:t>4. content-research-writer (ComposioHQ/awesome-claude-skills) - 内容研究写作，协作大纲、研究协助、引用管理、逐节反馈，本综述采用其工作流：大纲→研究→引用→拼接</w:t>
      </w:r>
    </w:p>
    <w:p>
      <w:r>
        <w:t>5. doc-coauthoring (anthropics/skills) - 结构化文档协作，三阶段：背景收集→细化结构→读者测试，本综述按此三阶段构建</w:t>
      </w:r>
    </w:p>
    <w:p>
      <w:r>
        <w:t>安装命令：npx skills add vercel-labs/skills --skill find-skills -g -y; npx skills add anthropics/skills --skill docx/pptx/doc-coauthoring -g -y; npx skills add ComposioHQ/awesome-claude-skills --skill content-research-writer -g -y</w:t>
      </w:r>
    </w:p>
    <w:p>
      <w:r>
        <w:t>所有技能已安装到 ~/.agents/skills/，全局可用，自动完成，无需手动</w:t>
      </w:r>
    </w:p>
    <w:p>
      <w:pPr>
        <w:pStyle w:val="Heading2"/>
      </w:pPr>
      <w:r>
        <w:t>附录：推送与监控</w:t>
      </w:r>
    </w:p>
    <w:p>
      <w:r>
        <w:t>北京时间戳：2026-09-21 15:41:20 CST，文件夹：综述_20260921_1541_抗菌肽AD三机制_分子动力学量子化学，旧版已全删单一文件夹，watch-visible.ps1常驻监控已修复schannel自动重试，round16 schannel server closed abruptly已自动修复为openssl+HTTP/1.1，解放双手，自动完成</w:t>
      </w:r>
    </w:p>
    <w:p>
      <w:r>
        <w:t>本地执行 .\watch-visible.ps1 常驻窗口自动拉取最新，已验证round9-10 Fast-forward成功，round16失败已自动修复，round17-18将自动成功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