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 AD 特异性特有抗菌肽筛选、AD 特有肽与 AD 的关联分析、抑菌实验验证、结果整理与论文撰写）为中期之后的工作，实施方案与所需材料已确定。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 AD 特异性特有抗菌肽筛选正在开展，机制关联分析、抑菌实验验证与论文撰写安排在后续阶段进行。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 AD 特异性特有抗菌肽筛选的输入。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宏蛋白组表达证据二次去重按计划推进：在序列去冗余的基础上，逐步引入蛋白层面的表达证据，剔除缺少表达支持的序列，再按组内共有、组间特比较，筛出 AD 组特有（AD 特异性）的抗菌肽。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β-淀粉样肽（Aβ）、乙酰胆碱酯酶（AChE）外周阴离子位点的结合情况与复合物稳定性，判断其是否促进 Aβ 的成核与聚集，并结合文献比对与功能注释分析其可能涉及的免疫与炎症通路。相关分析按方案在下一阶段实施，候选肽的序列与结构准备、参数设置与流程搭建等前期工作已完成。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 AD 特异性特有抗菌肽筛选正在实施。阶段性成果中暂无以第一作者公开发表的学术论文。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 AD 特异性特有抗菌肽筛选尚在实施。应对：按既定流程推进，先完成差异比较与表达证据过滤，再冻结 AD 特异性特有肽清单；后续关联分析与抑菌实验共用同一份清单，避免重复分析、控制工作量。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 AD 特异性特有抗菌肽筛选正在推进，AD 特有肽与 AD 的关联分析与抑菌实验验证已排入后续计划。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