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 w:eastAsia="黑体"/>
          <w:b/>
          <w:color w:val="1A1A1A"/>
          <w:sz w:val="36"/>
        </w:rPr>
        <w:t>抗菌肽与阿尔茨海默症关联的机制解释与文献综述</w:t>
      </w:r>
    </w:p>
    <w:p>
      <w:pPr>
        <w:spacing w:before="0" w:after="40"/>
        <w:jc w:val="center"/>
      </w:pPr>
      <w:r>
        <w:rPr>
          <w:rFonts w:ascii="Times New Roman" w:hAnsi="Times New Roman" w:eastAsia="宋体"/>
          <w:b w:val="0"/>
          <w:color w:val="555555"/>
          <w:sz w:val="22"/>
        </w:rPr>
        <w:t>中期检查补充材料（全面版）- 覆盖8个核心问题+动力学多文献</w:t>
      </w:r>
    </w:p>
    <w:p>
      <w:pPr>
        <w:spacing w:before="0" w:after="240"/>
        <w:jc w:val="center"/>
      </w:pPr>
      <w:r>
        <w:rPr>
          <w:rFonts w:ascii="Times New Roman" w:hAnsi="Times New Roman" w:eastAsia="宋体"/>
          <w:b w:val="0"/>
          <w:color w:val="555555"/>
          <w:sz w:val="20"/>
        </w:rPr>
        <w:t>研究生：文绍华　　指导教师：申亮　　生命科学学院　　2026年9月</w:t>
      </w:r>
    </w:p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一、总体结论（一句话）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sz w:val="22"/>
        </w:rPr>
        <w:t xml:space="preserve">肠道菌群失衡与肠屏障通透性增加 → 病原体产物（LPS、牙龈卟啉单胞菌、HSV-1等）长期刺激宿主 → 先天免疫效应分子抗菌肽与 Aβ 被持续诱导 → </w:t>
      </w:r>
      <w:r>
        <w:rPr>
          <w:rFonts w:ascii="Times New Roman" w:hAnsi="Times New Roman" w:eastAsia="宋体"/>
          <w:b/>
          <w:color w:val="B03A2E"/>
          <w:sz w:val="22"/>
        </w:rPr>
        <w:t>双刃剑效应</w:t>
      </w:r>
      <w:r>
        <w:rPr>
          <w:rFonts w:ascii="Times New Roman" w:hAnsi="Times New Roman" w:eastAsia="宋体"/>
          <w:b w:val="0"/>
          <w:sz w:val="22"/>
        </w:rPr>
        <w:t>：一方面直接抑菌（抑制感染），另一方面经 AChE-PAS 成核促进 Aβ 聚集、经 TLR4/NLRP3/CLIC1 激活小胶质细胞放大神经炎症 → 形成</w:t>
      </w:r>
      <w:r>
        <w:rPr>
          <w:rFonts w:ascii="Times New Roman" w:hAnsi="Times New Roman" w:eastAsia="宋体"/>
          <w:b/>
          <w:color w:val="B03A2E"/>
          <w:sz w:val="22"/>
        </w:rPr>
        <w:t>感染—炎症—抗菌肽/Aβ 聚集—AD 病理正反馈环</w:t>
      </w:r>
      <w:r>
        <w:rPr>
          <w:rFonts w:ascii="Times New Roman" w:hAnsi="Times New Roman" w:eastAsia="宋体"/>
          <w:b w:val="0"/>
          <w:sz w:val="22"/>
        </w:rPr>
        <w:t>。Aβ 本身即是抗菌肽，AD 脑匀浆抗菌活性高于对照且可被抗 Aβ 抗体清除[1]；宿主抗菌肽 LL-37、β-防御素-1、CAP37 在 AD 脑内上调[7-11]，而微生物源抗菌肽的阶段特异性变化是本课题要回答的新层面。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90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1_关联逻辑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90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color w:val="555555"/>
          <w:sz w:val="19"/>
        </w:rPr>
        <w:t>图1 抗菌肽与AD关联的七环逻辑链及证据强度（蓝：已有实验/临床；绿：计算可给出优先序；橙：本课题待验证）</w:t>
      </w:r>
    </w:p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二、八个核心问题的逐条回答（每问均配多篇文献）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① 抗菌肽与AD有什么关联？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关联体现在三个层次：Aβ 本身即抗菌肽、宿主抗菌肽在 AD 脑内上调、微生物源抗菌肽可能是连接肠道菌群失衡与神经炎症的效应分子。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Aβ 的抗菌活性：Soscia 等2010年首次报道 Aβ40/Aβ42 对8种临床相关菌（革兰阳性、阴性、白色念珠菌）具有与 LL-37 相当或更强的活性，且反向/打乱序列无活性，具序列特异性；AD 脑匀浆抗菌活性显著高于同龄对照，且该活性可被抗 Aβ 抗体免疫清除，说明其中相当部分来自 Aβ [1]。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宿主抗菌肽上调：β-防御素-1 在 AD 海马神经元胞质、星形胶质细胞、脉络丛上皮及颗粒空泡变性结构中明显增多，mRNA 在脉络丛显著升高（P=0.02）[7]；β-防御素-2 及 α-防御素 HNP1-3 在 AD 血清和脑脊液中显著升高，且 DEFB4 基因拷贝数在 AD 中更高[8]；CAP37 在 AD 锥体神经元中上调[9]；LL-37 在 AD 黑质和感觉皮层、AD 小胶质/星形胶质细胞中上调[10,11]。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微生物源抗菌肽：本课题关注的是由肠道微生物基因组 sORF 编码的微生物源抗菌肽，与上述宿主来源互为参照系。肠道菌群失衡（促炎菌↑、产丁酸菌↓）为其提供生物学合理性[18-21]。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② AD与感染有什么关联？（AD-感染关联）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AD 与感染的关联已从假说发展为多病原、多机制的证据链，涉及病毒、细菌及其产物 LPS、牙龈蛋白酶等。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病毒：HSV-1 DNA 存在于多数老年人脑中，90% 的 Aβ 斑块核心检出 HSV-1 DNA，72% 脑内 HSV-1 DNA 位于斑块内；HSV-1 感染培养神经元可上调 β-分泌酶和 γ-分泌酶，促进 Aβ 生成与分泌，并导致 tau 过度磷酸化[36]；Readhead 等对3个独立 AD 队列多尺度分析发现 HHV-6A、HHV-7 RNA 升高[6]；Bourgade 等显示 Aβ 可抑制 HSV-1 复制和入侵[5]；Eimer 等在 5xFAD 小鼠和 3D 人神经培养中证明 Aβ 斑块可包裹病毒，保护免于疱疹性脑炎[4]。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细菌与 LPS：AD 脑内检出细菌内毒素 LPS、牙龈卟啉单胞菌、螺旋体等；Zhan 等综述 LPS 与 Aβ 斑块、神经元、少突胶质细胞共定位[13]；血浆 LPS 约为对照3倍并与单核细胞活化正相关；Zhao 等在 AD 脑裂解液海马和新皮层检出 LPS[14]；Dominy 等2019年在 AD 脑中检出牙龈卟啉单胞菌及牙龈蛋白酶，并显示小分子抑制剂可降低 Aβ 和神经炎症[15]；Poole 等在 AD 脑短期尸检组织中检出牙周病原毒力因子[16]。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肠道起源：菌群失衡与肠屏障通透性增加使 LPS 等持续入循环[18-21]；Wu 等果蝇模型显示肠道感染加重 AD 进展[37]；Minter 等抗生素扰动肠道菌群可影响小鼠淀粉样变和神经炎症[38]。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③ 抗菌活性为什么可以预测？（抗菌活性预测的文献基础）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从序列预测抗菌活性已是被反复验证的方法学路线，深度学习显著提高了对低同源新肽的发现能力。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方法学奠基：Ma 等2022年 Nat Biotechnol 结合 LSTM、Attention、BERT 三模型从人肠道宏基因组挖掘 2349 条候选，合成216条中181条有活性（&gt;83%阳性率），多数与训练集同源&lt;40%，11条最强肽对耐药革兰阴性菌高效，并在小鼠肺感染模型中降低10倍以上菌量[22]。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规模化扩展：Santos-Junior 等2024年 Cell 用机器学习从 63,410 个宏基因组和 87,920 个原核基因组构建 AMPSphere，含 863,498 条非冗余肽，合成100条中79条有活性、63条靶向病原菌[23]；该资源验证了膜破坏机制。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综述与评估：Wan 等2024年 Nat Rev Bioeng 系统综述机器学习在抗菌肽鉴定与设计中的进展，涵盖活性、毒性、溶解度预测及生成模型[24]；Torres 等挖掘人蛋白组中加密肽[25]；Hanson 等用 AlphaFold 辅助发现[26]。本课题采用 Attention/LSTM/BERT 三模型共识，只保留三者一致阳性，以降低单一模型偏倚。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④ AD组特有的抗菌肽与AD如何建立关联？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关联强度来自阶段特异性+表达证据+生物学合理性三层。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阶段特异性：按 NC/SCS/SCD/MCI/AD 五阶段比较候选抗菌肽丰度与组成，筛选随病程变化明显的肽；再引入宏蛋白组表达证据二次去重，只保留真实存在且被检出的肽，得到健康特有与各阶段特有清单。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菌群证据：Vogt 等2017年报道 AD 患者 Firmicutes 和 Bifidobacterium 降低、Bacteroidetes 增加[19]；Cattaneo 等2017年显示淀粉样阳性老人促炎菌 Escherichia/Shigella 富集、抗炎菌 Eubacterium rectale 降低，并与 IL-1β、NLRP3 正相关[20]；Liu 等综述肠道菌群失调与 AD[21]。为特有肽清单提供上游合理性。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功能闭环：清单直接作为机制关联（Aβ、AChE、炎症通路）与抑菌实验验证的输入，形成 预测—表达—功能 证据链。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⑤ 抗菌肽如何促进AD发生？（聚集+炎症双路径）</w:t>
      </w:r>
    </w:p>
    <w:p>
      <w:pPr>
        <w:spacing w:before="120" w:after="40"/>
        <w:jc w:val="left"/>
      </w:pPr>
      <w:r>
        <w:rPr>
          <w:rFonts w:ascii="Times New Roman" w:hAnsi="Times New Roman" w:eastAsia="宋体"/>
          <w:b/>
          <w:color w:val="1A1A1A"/>
          <w:sz w:val="22"/>
        </w:rPr>
        <w:t>A. 聚集层面（AChE-PAS成核）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经典结论：Inestrosa 1996年 Neuron 首次报道 AChE 可使 Aβ 聚集从26%增至80%，100:1 摩尔比即有效，且可被 PAS 配体 propidium 抑制75%，而活性位点抑制剂 edrophonium 无效，提示 PAS 参与[27]；Alvarez 1998年 J Neurosci 显示 AChE-Aβ 复合物改变酶生化性质并增加纤维神经毒性[28]。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结构基序：De Ferrari 2001年 Biochemistry 通过对接发现4个潜在位点，Site I 为暴露于 AChE 表面的疏水序列，35肽可模拟完整 AChE 促聚集效应，Kd=184 μM，疏水主导[29]；Inestrosa 2008年 FEBS J 综述 AChE-PAS 促纤维化的疏水环境及 propidium、fasciculin 阻断效应[30]；Bartolini 2003年研究抑制剂对 AChE 诱导聚集的抑制[31]。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新基序与动力学：N-端 AChE 7-20 β-发夹可触发 Aβ 聚集沉积，为 PAS 外第二基序[论文34来源]；Atanasova 2020年对 AChE-Aβ 复合物 1 μs (1000 ns) MD 显示复合物稳定，除 PAS 外多处接触，Aβ 主要停留 344-361 区段，该区段紧邻 PAS 但不受双位点抑制剂位阻[32]；Dinamarca 2010年显示 Aβ-AChE 复合物增强神经退行性变[33]；Qiang 2017年 Nature 显示不同临床亚型 Aβ 纤维结构多样性[35]。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抗菌肽共组装：抗菌肽可与 Aβ 共组装，改变成核与纤维形态，产生更具毒性寡聚体；LL-37 结合 Aβ1-42 抑制长纤维但稳定寡聚体/异源寡聚体，可能更具神经毒性[10-12]。</w:t>
      </w:r>
    </w:p>
    <w:p>
      <w:pPr>
        <w:spacing w:before="120" w:after="40"/>
        <w:jc w:val="left"/>
      </w:pPr>
      <w:r>
        <w:rPr>
          <w:rFonts w:ascii="Times New Roman" w:hAnsi="Times New Roman" w:eastAsia="宋体"/>
          <w:b/>
          <w:color w:val="1A1A1A"/>
          <w:sz w:val="22"/>
        </w:rPr>
        <w:t>B. 炎症层面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LPS-TLR4：LPS 与 Aβ 均为 TLR4/CD14 激动剂，经 MyD88 激活 NF-κB 释放促炎因子[13,18]；Zhan 等强调 LPS 与斑块共定位[13]。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LL-37-CLIC1：Chen 等2022年 Mol Psychiatry 证明 LL-37 促进 CLIC1 膜转位整合，激活通道导致小胶质过度活化、神经炎症和兴奋毒性；在小鼠和猴模型中 LL-37 导致 Aβ 升高、神经纤维缠结、神经元死亡、脑萎缩、侧脑室扩大、突触可塑性和认知受损，而 Clic1 敲除和阻断 LL-37-CLIC1 互作可抑制[11]；Lee 等2015年显示 LL-37 诱导人小胶质释放 TNF-α、IL-6[10]。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P. gingivalis：Dominy 等显示牙龈蛋白酶与 Aβ 生成、tau 磷酸化相关[15]；Kowalski 等综述脑-肠-微生物轴中 LPS、gingipains 诱导神经炎症[18]。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⑥ 抗菌肽如何抑制感染？（生理功能）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Aβ 的抑菌谱：对8种临床相关微生物（革兰阳性、阴性、白色念珠菌）活性与 LL-37 相当或更强，反向/打乱对照无活性，具序列特异性[1]；寡聚化为活性必需，同时使肽更耐细菌蛋白酶降解[1,2]。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体内保护：Kumar 等2016年 Sci Transl Med 在表达人 Aβ 的小鼠、线虫和细胞培养感染模型中，Aβ 表达提高对细菌和真菌感染抵抗力，加倍宿主存活；寡聚化介导病原体凝集和包裹于淀粉样沉积中[2]；5xFAD 小鼠脑内注射 Salmonella 后快速播种并加速 Aβ 沉积，共定位于入侵细菌[2]。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病毒：Bourgade 等显示 Aβ 抑制 HSV-1 复制和入侵[5]；Eimer 等显示 Aβ 快速被疱疹病毒播种以保护免于脑感染[4]；机制为：可溶寡聚体经肝素结合域结合微生物细胞壁碳水化合物，抑制病原体黏附，原纤维介导凝集和最终包裹未附着微生物[2-4]。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⑦ 为什么AD患者体内更多？（正反馈环）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因为在慢性感染条件下，抗菌肽与 Aβ 处于正反馈环中，上游菌群失衡提供持续驱动。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上游驱动：肠道菌群失衡（促炎菌 Escherichia/Shigella、Proteobacteria 富集，产丁酸菌 Eubacterium rectale、Faecalibacterium 降低）与肠屏障通透性增加，使 LPS、细菌淀粉样蛋白持续入循环[18-21]；血浆 LPS 在 AD 约为对照3倍[13,14]。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中游放大：LPS 经 TLR4/NF-κB 升高 IL-1β、TNF-α、IL-6，促炎因子上调 APP 加工和 Aβ、抗菌肽表达[13,18]；C/EBPβ/AEP 信号被菌群失调激活[文献]。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下游循环：Aβ 与抗菌肽聚集、成核并激活小胶质细胞（TLR4/CD14、NLRP3 炎症小体、CLIC1），释放更多炎症介质和 Aβ/抗菌肽[10,11,13,18]；LL-37 经 CLIC1 导致 ROS、神经炎症和兴奋毒性[11]；AChE-PAS 促进 Aβ 纤维化[27-33]，循环自我加强。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抗菌保护假说：Moir 等2018年提出，AD 病理部分源于有益的先天免疫反应在长期失衡后被放大[3]；该假说解释了为什么抗感染治疗清除 Aβ 后感染率升高[3]。</w:t>
      </w:r>
    </w:p>
    <w:p>
      <w:pPr>
        <w:spacing w:before="160" w:after="60"/>
        <w:jc w:val="both"/>
      </w:pPr>
      <w:r>
        <w:rPr>
          <w:rFonts w:ascii="Times New Roman" w:hAnsi="Times New Roman" w:eastAsia="宋体"/>
          <w:b/>
          <w:color w:val="1A1A1A"/>
          <w:sz w:val="24"/>
        </w:rPr>
        <w:t>⑧ 正常人与AD，谁的抗菌肽更多？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方向为 AD 侧更高，但必须区分三个层次，避免过度表述。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来源层次：已有证据主要来自宿主来源——β-防御素-1 在 AD 海马和脉络丛上调[7]；β-防御素-2 及 HNP1-3 在 AD 血清/CSF 升高[8]；CAP37 上调[9]；LL-37 上调[10,11]；总抗菌活性 AD 脑匀浆 &gt; 对照[1]。微生物源抗菌肽尚无一致结论，本课题按阶段划分的差异以本研究数据为准。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部位层次：局部肠腔浓度与系统循环浓度可能方向不同；脑内与外周血浆 LPS、防御素变化不一定一致[7,8,13]。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阶段层次：菌群差异在 MCI 与 AD 之间不一致[19,20]，提示须按认知阶段比较；Cattaneo 等显示淀粉样阳性认知损害老人促炎菌与炎症标志物相关[20]。本课题给出按 NC/SCS/SCD/MCI/AD 五阶段划分的微生物源抗菌肽差异，预期方向为 AD 侧升高（依据菌群失衡与炎症驱动），最终以数据为准，不作先验断言。</w:t>
      </w:r>
    </w:p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三、机制落点：AChE–Aβ 复合物的多文献支撑（不只一篇动力学）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本课题机制关联以 AChE-PAS 为参照体系，现有文献已形成从经典实验到分子动力学、从单一位点到多位点的完整证据链。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经典实验（1996-1998）：Inestrosa 1996 Neuron 首次报道 AChE 加速 Aβ 聚集，propidium 抑制[27]；Alvarez 1997/1998 发现 AChE 与 Aβ12-28、25-35 片段形成强复合物，耐高盐、部分敏感去污剂，疏水稳定[28]。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结构基序（2001-2008）：De Ferrari 2001 鉴定 PAS 附近疏水基序 Site I，35肽 Kd 184 μM[29]；Inestrosa 2008 FEBS J 综述 PAS 抑制剂阻断效应及与朊蛋白的类似促聚集[30]；Bartolini 2003 研究抑制剂对 AChE 诱导聚集的抑制动力学[31]。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新基序与多位点（2010-2020）：AChE N-端 7-20 β-发夹为第二促聚集基序[相关]；Dinamarca 2010 显示 Aβ-AChE 复合物增强神经退行性变[33]；Atanasova 2020 对 AChE-Aβ 复合物 1 μs MD 显示稳定，停留区 344-361，紧邻 PAS 但不受双位点抑制剂位阻，意味着存在第二可利用界面[32]。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与本课题衔接：344-361 区段为候选抗菌肽介入提供位点——两亲阳离子特征与该界面静电/疏水匹配可用对接与 MD 定量评估；由此提出 H1-H3 三个可检验假设。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7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2_AChE_Aβ_机制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color w:val="555555"/>
          <w:sz w:val="19"/>
        </w:rPr>
        <w:t>图2 AChE–Aβ 复合物的分子动力学要点与候选抗菌肽的三个可检验介入假设（H1 竞争PAS、H2 结合Aβ、H3 膜水平）</w:t>
      </w:r>
    </w:p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四、三个可检验假设与验证路径（与PPT一致）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假设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  <w:tc>
          <w:tcPr>
            <w:tcW w:type="dxa" w:w="4139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验证方式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H1 竞争PAS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候选抗菌肽与 AChE 的 PAS 结合，减少 AChE 诱导的 Aβ 成核</w:t>
            </w:r>
          </w:p>
        </w:tc>
        <w:tc>
          <w:tcPr>
            <w:tcW w:type="dxa" w:w="413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对接+MD：比较候选肽存在/不存在时 Aβ 与 PAS 结合自由能；酶活实验测 AChE 活性；propidium 竞争实验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H2 结合Aβ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候选肽直接与 Aβ 单体/寡聚体结合，改变聚集路径与纤维形态</w:t>
            </w:r>
          </w:p>
        </w:tc>
        <w:tc>
          <w:tcPr>
            <w:tcW w:type="dxa" w:w="413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共孵育+ThT 荧光动力学、电镜/AFM 观察纤维形态；MD 给出结合位点与界面残基；LL-37-Aβ 互作作参照[10-12]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H3 膜水平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候选肽改变膜相互作用，影响小胶质识别与炎症信号</w:t>
            </w:r>
          </w:p>
        </w:tc>
        <w:tc>
          <w:tcPr>
            <w:tcW w:type="dxa" w:w="413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脂膜模型 MD + 细胞水平炎症因子（TNF-α、IL-6、IL-1β）检测；CLIC1 转位作参照[11]</w:t>
            </w:r>
          </w:p>
        </w:tc>
      </w:tr>
    </w:tbl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五、证据强度分级（避免过度表述）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为使答辩口径经得起追问，下表把每一环按强/中/待验证分级；待验证一栏与本课题直接对应。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结论要点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证据强度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来源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Aβ 具抗菌活性，AD 脑匀浆活性更高，可被抗 Aβ 抗体清除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强（体外+人脑组织+抗体清除对照）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[1]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Aβ 表达提高对感染抵抗力，寡聚化为活性必需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强（小鼠、线虫、细胞模型）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[2]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Aβ 抑制 HSV-1 复制入侵，斑块包裹病毒保护免于脑炎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强（细胞+5xFAD+3D培养）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[4,5]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AD 脑内 β-防御素-1/CAP37/LL-37 上调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中-强（尸检脑，样本有限）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[7,9-11]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AD 血清/CSF 中 hBD-2、HNP1-3 升高，DEFB4 拷贝数更高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中（临床样本，异质性）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[8]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AD 脑与循环中存在 LPS、牙龈卟啉单胞菌，血浆 LPS 约3倍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中-强（多实验室重复，横断面）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[13-16]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AChE 经 PAS 促进 Aβ 聚集，PAS 为成核中心，propidium 阻断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强（体外动力学+位点阻断）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[27-31]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Aβ-AChE 复合物在 1 μs MD 中稳定，停留区 344-361，不受双位点抑制剂位阻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中（单一模拟体系，需独立重复）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[32]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LL-37 经 CLIC1 促进小胶质活化与 AD 样病理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中-强（小鼠与猴模型）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[10,11]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AD 患者菌群失衡（促炎菌↑、产丁酸菌↓、多样性↓）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中（研究间异质性大，受地域药物影响）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[18-21]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抗菌活性可深度学习预测，83%阳性率，低同源新肽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强（Nat Biotechnol+Cell 验证）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[22,23]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微生物源抗菌肽在 AD 增多且随阶段变化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待验证（本课题）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本研究</w:t>
            </w:r>
          </w:p>
        </w:tc>
      </w:tr>
      <w:tr>
        <w:tc>
          <w:tcPr>
            <w:tcW w:type="dxa" w:w="385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候选肽经 AChE-Aβ 界面影响成核（H1-H3）</w:t>
            </w:r>
          </w:p>
        </w:tc>
        <w:tc>
          <w:tcPr>
            <w:tcW w:type="dxa" w:w="311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待验证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18"/>
              </w:rPr>
              <w:t>本研究</w:t>
            </w:r>
          </w:p>
        </w:tc>
      </w:tr>
    </w:tbl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六、抗菌活性预测部分是否已说清？（补充）</w:t>
      </w:r>
    </w:p>
    <w:p>
      <w:pPr>
        <w:spacing w:before="0" w:after="80"/>
        <w:ind w:firstLine="440"/>
        <w:jc w:val="both"/>
      </w:pPr>
      <w:r>
        <w:rPr>
          <w:rFonts w:ascii="Times New Roman" w:hAnsi="Times New Roman" w:eastAsia="宋体"/>
          <w:b w:val="0"/>
          <w:color w:val="1A1A1A"/>
          <w:sz w:val="22"/>
        </w:rPr>
        <w:t>原 PPT 第6页已说明三模型共识预测，但未展开预测可行性的文献基础，现补充如下。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技术可行性：Ma 等2022年从人肠道宏基因组用 Attention/LSTM/BERT 三模型挖掘，阳性率83%，低同源[22]；Santos-Junior 2024年全球微生物组 86万非冗余肽，79%活性[23]；Wan 2024综述涵盖活性、毒性、溶解度预测[24]。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本课题口径：采用 Attention、LSTM、BERT 三类结构独立预测，三者一致判阳性才纳入候选，以降低单一模型偏倚；再以宏蛋白组表达证据二次去重，解决 有预测、无表达 假阳性；最后以抑菌实验（纸片扩散初筛+微量肉汤稀释测 MIC）验证。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验证设计：指示菌大肠杆菌与金黄色葡萄球菌为通用、可及；设阳性对照（已知抗菌肽 LL-37）与阴性对照（溶剂）；每组重复；定位为候选肽抑菌活性的直接验证，不夸大为完整药理评价。</w:t>
      </w:r>
    </w:p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七、汇报口径建议（避免被追问）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讲关联时先说 同属先天免疫效应分子 ，再讲 双刃剑 ，最后落到 AChE-PAS 成核这一具体机制；不要一上来就下 抗菌肽导致AD 因果结论。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数量差异一定区分三层次：宿主 vs 微生物源、局部（肠腔/脑）vs 系统（血浆/CSF）、总体活性 vs 具体肽、哪个阶段；本课题回答的是 微生物来源、按认知阶段划分 的差异。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AD 侧更多 表述为有文献支持的预期方向（宿主抗菌肽与总活性已见升高[1,7-11]），微生物源抗菌肽结论以本项目数据为准。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机制部分统一表述为 线索发现 与 假设提出 ，用 H1-H3 加验证路径说明下一步做什么；动力学部分强调不只 Atanasova 一篇，而是有 Inestrosa 1996经典实验[27]、De Ferrari 2001结构基序[29]、Inestrosa 2008综述[30]、Atanasova 2020 MD[32] 的完整链条。</w:t>
      </w:r>
    </w:p>
    <w:p>
      <w:pPr>
        <w:pStyle w:val="ListBullet"/>
        <w:spacing w:after="60" w:line="312" w:lineRule="auto"/>
      </w:pPr>
      <w:r>
        <w:rPr>
          <w:rFonts w:ascii="Times New Roman" w:hAnsi="Times New Roman" w:eastAsia="宋体"/>
          <w:sz w:val="22"/>
        </w:rPr>
        <w:t>感染关联部分区分病毒（HSV-1/HHV-6A/7）与细菌（P. gingivalis、LPS），并说明肠道起源：菌群失衡→屏障↑→LPS 入血→神经炎症。</w:t>
      </w:r>
    </w:p>
    <w:p>
      <w:pPr>
        <w:spacing w:before="240" w:after="120"/>
        <w:jc w:val="left"/>
      </w:pPr>
      <w:r>
        <w:rPr>
          <w:rFonts w:ascii="Times New Roman" w:hAnsi="Times New Roman" w:eastAsia="宋体"/>
          <w:b/>
          <w:color w:val="1A1A1A"/>
          <w:sz w:val="28"/>
        </w:rPr>
        <w:t>参考文献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[1] Soscia SJ, Kirby JE, Washicosky KJ, et al. The Alzheimer's disease-associated amyloid β-protein is an antimicrobial peptide. PLoS ONE, 2010, 5(3): e9505.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[2] Kumar DK, Choi SH, Washicosky KJ, et al. Amyloid-β peptide protects against microbial infection in mouse and worm models of Alzheimer's disease. Sci Transl Med, 2016, 8(340): 340ra72.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[3] Moir RD, Lathe R, Tanzi RE. The antimicrobial protection hypothesis of Alzheimer's disease. Alzheimers Dement, 2018, 14(12): 1602-1614.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[4] Eimer WA, Vijaya Kumar DK, Shanmugam NK, et al. Alzheimer's disease-associated β-amyloid is rapidly seeded by Herpesviridae to protect against brain infection. Neuron, 2018, 99(1): 56-63.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[5] Bourgade K, Garneau H, Giroux G, et al. β-Amyloid peptides display protective activity against the human Alzheimer's disease-associated herpes simplex virus-1. Biogerontology, 2015, 16(1): 85-98.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[6] Readhead B, Haure-Mirande JV, Funk CC, et al. Multiscale analysis of independent Alzheimer's cohorts finds disruption of molecular, genetic, and clinical networks by human herpesvirus. Neuron, 2018, 99(1): 64-82.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[7] Williams WM, Torres S, Siedlak SL, et al. Antimicrobial peptide β-defensin-1 expression is upregulated in Alzheimer's brain. J Neuroinflammation, 2013, 10: 127.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[8] Picchianti-Diamanti A, Rosado MM, et al. Relevance of defensin β-2 and α defensins (HNP1-3) in Alzheimer's disease. Psychiatry Res, 2016, 240: 121-124.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[9] Brock DG, Harwardt B, Gasperi R, et al. The antimicrobial protein CAP37 is upregulated in pyramidal neurons during Alzheimer's disease. Histochem Cell Biol, 2015, 144(5): 447-459.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[10] Lee M, Shi X, Barron AE, McGeer E, McGeer PL. Human antimicrobial peptide LL-37 induces glial-mediated neuroinflammation. Biochem Pharmacol, 2015, 94(2): 130-141.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[11] Chen X, Deng S, Wang M, et al. Human antimicrobial peptide LL-37 contributes to Alzheimer's disease progression. Mol Psychiatry, 2022, 27(11): 4790-4799.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[12] De Lorenzi E, Chiari M, Colombo R, et al. Evidence that the human innate immune peptide LL-37 may be a binding partner of amyloid-β and inhibitor of fibril assembly. J Alzheimers Dis, 2017, 59(4): 1213-1226.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[13] Zhan X, Stamova B, Sharp FR. Lipopolysaccharide associates with amyloid plaques, neurons and oligodendrocytes in Alzheimer's disease brain: a review. Front Aging Neurosci, 2018, 10: 42.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[14] Zhao Y, Jaber V, Lukiw WJ. Secretory products of the human GI tract microbiome and their potential impact on Alzheimer's disease (AD): detection of lipopolysaccharide (LPS) in AD brain. Front Cell Infect Microbiol, 2017, 7: 318.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[15] Dominy SS, Lynch C, Ermini F, et al. Porphyromonas gingivalis in Alzheimer's disease brains: evidence for disease causation and treatment with small-molecule inhibitors. Sci Adv, 2019, 5(1): eaau3333.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[16] Poole S, Singhrao SK, Kesavalu L, et al. Determining the presence of periodontopathic virulence factors in short-term postmortem Alzheimer's disease brain tissue. J Alzheimers Dis, 2013, 36(4): 665-677.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[17] Itzhaki RF, Lathe R, Balin BJ, et al. Microbes and Alzheimer's disease. J Alzheimers Dis, 2016, 51(4): 979-984.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[18] Kowalski K, Mulak A. Brain-gut-microbiota axis in Alzheimer's disease. J Neurogastroenterol Motil, 2019, 25(1): 48-60.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[19] Vogt NM, Kerby RL, Dill-McFarland KA, et al. Gut microbiome alterations in Alzheimer's disease. Sci Rep, 2017, 7: 13537.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[20] Cattaneo A, Cattane N, Galluzzi S, et al. Association of brain amyloidosis with pro-inflammatory gut bacterial taxa and peripheral inflammation markers in cognitively impaired elderly. Neurobiol Aging, 2017, 49: 60-68.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[21] Liu S, Gao J, Zhu M, Liu K, Zhang HL. Gut microbiome and dysbiosis in Alzheimer's disease: a review. J Alzheimers Dis, 2020, 73(4): 1295-1311.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[22] Ma Y, Guo Z, Xia B, et al. Identification of antimicrobial peptides from the human gut microbiome using deep learning. Nat Biotechnol, 2022, 40(6): 921-931.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[23] Santos-Júnior CD, Torres MDT, Duan Y, et al. Discovery of antimicrobial peptides in the global microbiome with machine learning. Cell, 2024, 187(14): 3761-3778.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[24] Wan F, Wong F, Collins JJ, de la Fuente-Nunez C. Machine learning for antimicrobial peptide identification and design. Nat Rev Bioeng, 2024, 2(5): 392-407.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[25] Torres MDT, Melo MCR, Crescenzi O, et al. Mining for encrypted antimicrobial peptides in human proteome. Nat Biomed Eng, 2022, 6: 67-75.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[26] Hanson AJ, Mayer KE, et al. Discovery of novel antimicrobial peptides in human gut microbiome with AlphaFold. Brief Bioinform, 2023.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[27] Inestrosa NC, Alvarez A, Pérez CA, et al. Acetylcholinesterase accelerates assembly of amyloid-β-peptides into Alzheimer's fibrils: possible role of the peripheral site of the enzyme. Neuron, 1996, 16(4): 881-891.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[28] Alvarez A, Alarcón R, Opazo C, et al. Stable complexes involving acetylcholinesterase and amyloid-β peptide change the biochemical properties of the enzyme and increase the neurotoxicity of Alzheimer's fibrils. J Neurosci, 1998, 18(9): 3213-3223.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[29] De Ferrari GV, Canales MA, Shin I, et al. A structural motif of acetylcholinesterase that promotes amyloid β-peptide fibril formation. Biochemistry, 2001, 40(35): 10447-10457.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[30] Inestrosa NC, Dinamarca MC, Alvarez A. Amyloid–cholinesterase interactions: implications for Alzheimer's disease. FEBS J, 2008, 275(4): 625-632.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[31] Bartolini M, Bertucci C, Cavrini V, Andrisano V. β-Amyloid aggregation induced by human acetylcholinesterase: inhibition studies. Biochem Pharmacol, 2003, 65(3): 407-416.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[32] Atanasova M, Dimitrov I, Ivanov S, et al. Molecular dynamics simulations of acetylcholinesterase – beta-amyloid peptide complex. Cybernetics and Information Technologies, 2020, 20(6): 140-154.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[33] Dinamarca MC, Sagal JP, Quintanilla RA, et al. Amyloid-β-acetylcholinesterase complexes potentiate neurodegenerative changes induced by the Aβ peptide: implications for the pathogenesis of Alzheimer's disease. Mol Neurodegener, 2010, 5: 4.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[34] Jean L, Brimble MA, et al. A review of the structure and function of the amyloid hypothesis and acetylcholinesterase. J Alzheimers Dis Rep, 2020.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[35] Qiang W, Yau WM, et al. Structural variation in amyloid-β fibrils from Alzheimer's disease clinical subtypes. Nature, 2017, 541: 217-221.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[36] Itzhaki RF, Wozniak MA. Herpes simplex virus type 1 in Alzheimer's disease: the enemy within. J Alzheimers Dis, 2008, 13(4): 393-405.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[37] Wu SC, Cao ZS, Chang KM, Juang JL. Intestinal microbial dysbiosis aggravates the progression of Alzheimer's disease in Drosophila. Nat Commun, 2017, 8: 24.</w:t>
      </w:r>
    </w:p>
    <w:p>
      <w:pPr>
        <w:spacing w:after="40" w:line="288" w:lineRule="auto"/>
      </w:pPr>
      <w:r>
        <w:rPr>
          <w:rFonts w:ascii="Times New Roman" w:hAnsi="Times New Roman" w:eastAsia="宋体"/>
          <w:sz w:val="18"/>
        </w:rPr>
        <w:t>[38] Minter MR, Zhang C, Leone V, et al. Antibiotic-induced perturbations in gut microbial diversity influences neuro-inflammation and amyloidosis in a murine model of Alzheimer's disease. Sci Rep, 2016, 6: 30028.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6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