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00" w:line="288" w:lineRule="auto"/>
        <w:jc w:val="center"/>
      </w:pPr>
      <w:r>
        <w:rPr>
          <w:rFonts w:ascii="Times New Roman" w:hAnsi="Times New Roman" w:eastAsia="微软雅黑"/>
          <w:b/>
          <w:i w:val="0"/>
          <w:color w:val="10305A"/>
          <w:sz w:val="48"/>
        </w:rPr>
        <w:t>抗菌肽与 AD 三问机制整合说明</w:t>
      </w:r>
    </w:p>
    <w:p>
      <w:pPr>
        <w:spacing w:before="0" w:after="48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6"/>
        </w:rPr>
        <w:t>AMP-Aβ 交叉成核 + AChE-Aβ 分子动力学 + 肠道菌群/BBB 主线</w:t>
      </w:r>
    </w:p>
    <w:p>
      <w:pPr>
        <w:spacing w:before="0" w:after="600" w:line="324" w:lineRule="auto"/>
        <w:jc w:val="center"/>
      </w:pPr>
      <w:r>
        <w:rPr>
          <w:rFonts w:ascii="Times New Roman" w:hAnsi="Times New Roman" w:eastAsia="微软雅黑"/>
          <w:b/>
          <w:i w:val="0"/>
          <w:color w:val="1F2937"/>
          <w:sz w:val="24"/>
        </w:rPr>
        <w:t>主对象：AD 相关差异微生物源 AMP；AChE/Aβ/BBB 是高优先级候选的条件性验证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文绍华　2024110316　｜　指导教师：申亮　｜　生命科学学院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生成时间：2026-09-26 10:59 北京时间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对应课题：基于深度学习的 AD 患者与健康人群肠道微生物组 AMP 差异性研究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重点问题：AMP 与 AD 如何结合；AMP 如何经肠道菌群调控关联 AD；AMP 如何在条件满足时参与 BBB/AD</w:t>
      </w:r>
    </w:p>
    <w:p>
      <w:pPr>
        <w:spacing w:before="0" w:after="6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>分子机制整合：AChE-Aβ 复合物 MD + AMP-Aβ 交叉成核；PPT 所有可见字体不小于 16 pt</w:t>
      </w:r>
    </w:p>
    <w:p>
      <w:r>
        <w:br w:type="page"/>
      </w:r>
    </w:p>
    <w:p>
      <w:pPr>
        <w:spacing w:before="0" w:after="240" w:line="324" w:lineRule="auto"/>
        <w:jc w:val="center"/>
      </w:pPr>
      <w:r>
        <w:rPr>
          <w:rFonts w:ascii="Times New Roman" w:hAnsi="Times New Roman" w:eastAsia="微软雅黑"/>
          <w:b/>
          <w:i w:val="0"/>
          <w:color w:val="10305A"/>
          <w:sz w:val="32"/>
        </w:rPr>
        <w:t>目　录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阅读结论：导师新问题的正确主线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一、课题对象必须先分清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1.1 你最后要筛出的不是“所有 AMP”，而是三类候选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二、问题一：抗菌肽与 AD 如何结合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2.1 四种“结合”不能混成一种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2.2 Aβ 结合能说明什么，不能说明什么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三、分子机制（一）：AChE–Aβ 复合物的分子动力学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3.1 候选 AMP 的 AChE–Aβ 计算方案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四、分子机制（二）：抗菌肽与 Aβ 的交叉成核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4.1 交叉成核的 MD/QM 读数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五、问题二：抗菌肽与肠道菌群调控如何导致 AD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5.1 最贴合论文题目的主路径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5.2 AD 菌群、感染和 AMP 的证据如何接上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5.3 与深度学习研究的完整衔接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5.4 生态、统计和因果候选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六、问题三：抗菌肽进入血脑屏障并参与 AD 的条件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6.1 直接入脑不是默认路径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6.2 可能的 BBB 路径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6.3 BBB 的 MD、自由能和机器学习方案</w:t>
      </w:r>
    </w:p>
    <w:p>
      <w:pPr>
        <w:spacing w:before="0" w:after="20" w:line="324" w:lineRule="auto"/>
      </w:pPr>
      <w:r>
        <w:rPr>
          <w:rFonts w:ascii="Times New Roman" w:hAnsi="Times New Roman" w:eastAsia="微软雅黑"/>
          <w:b w:val="0"/>
          <w:i w:val="0"/>
          <w:color w:val="555555"/>
          <w:sz w:val="21"/>
        </w:rPr>
        <w:t xml:space="preserve">　　6.4 进入 BBB 后如何与 AD 病理相连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七、三问整合后的最终机制模型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八、答辩时可以直接讲的版本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九、计算方案和证据边界</w:t>
      </w:r>
    </w:p>
    <w:p>
      <w:pPr>
        <w:spacing w:before="0" w:after="4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十、最终结论</w:t>
      </w:r>
    </w:p>
    <w:p>
      <w:pPr>
        <w:spacing w:before="120" w:after="12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3"/>
        </w:rPr>
        <w:t>参考文献　（共 99 条，按正文首次出现顺序编号）</w:t>
      </w:r>
    </w:p>
    <w:p>
      <w:r>
        <w:br w:type="page"/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阅读结论：导师新问题的正确主线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导师提出的三个问题不是让我们单独寻找 Aβ 抑制剂，而是要求解释：从你的深度学习流程筛出的微生物源抗菌肽，如何可能与 AD 病理相连。整合后的主线是“候选肽身份与差异 → 肠道生态和屏障 → 外周炎症与 BBB → Aβ/Tau/微胶质病理”。AChE-Aβ 分子动力学和 AMP-Aβ 交叉成核属于高优先级候选的分子机制验证，不是所有候选肽的默认结论。[1，2，3，4]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本版只围绕三个问题展开：① 抗菌肽与 AD 如何结合；② 抗菌肽如何通过肠道菌群调控与 AD 关联；③ 抗菌肽在什么条件下可能进入血脑屏障并参与 AD。全文把“已有人体/动物证据”“计算能给出的候选”“本课题需要验证的假设”分开，不把 Aβ 结合、docking 或 MD 直接写成致病因果。</w:t>
      </w:r>
    </w:p>
    <w:p>
      <w:pPr>
        <w:spacing w:before="40" w:after="120" w:line="324" w:lineRule="auto"/>
        <w:ind w:firstLine="200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▶ 核心纠偏：研究主体是 AD 与健康人群肠道微生物组中的差异微生物源 AMP；保护/抑制性肽只是候选功能亚类，不是预先设定的唯一目标。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　三个问题与论文题目的直接关系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对应论文环节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首要对象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结论边界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与 AD 如何结合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差异候选的分子机制排序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候选 AMP、Aβ、AChE-PAS、膜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结构相互作用，不自动等于致病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AMP—菌群调控与 AD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肠道宏基因组、生态和中介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候选 AMP、来源菌、LPS/SCFA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优先解释，最贴合论文题目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进入 BBB 与 AD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暴露、转运和脑内作用条件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候选 AMP、BBB 膜、转运体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条件性路径，不能默认入脑</w:t>
            </w:r>
          </w:p>
        </w:tc>
      </w:tr>
    </w:tbl>
    <w:p>
      <w:pPr>
        <w:spacing w:after="40"/>
      </w:pP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一、课题对象必须先分清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Aβ 是宿主 APP 加工产生的淀粉样肽，同时具有先天免疫和抗菌属性；LL-37、HNP、β-防御素和 CAP37 是宿主来源 AMP；你的深度学习流程要筛的是肠道微生物基因组编码的 AMP。宿主 AMP/Aβ 文献可以提供病理模板，但不能把宿主肽的结果直接当成微生物源候选的结果。[5，6，7，8，9，10，11]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2　宿主 AMP、微生物源 AMP 与抑制剂肽的区别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对象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来源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本版作用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能否直接说明导致 AD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宿主 APP 加工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 病理对象和先天免疫背景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不能单独说明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LL-37/防御素/CAP37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宿主细胞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炎症和脑内 AMP 模板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不能外推到微生物 AMP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微生物源 AMP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肠道微生物 ORF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本课题主要筛选对象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需差异、表达和机制证据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 抑制剂肽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合成/工程设计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潜在治疗或保护方向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不是本课题的预设主对象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1.1 你最后要筛出的不是“所有 AMP”，而是三类候选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3　候选肽的三种方向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方向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判定逻辑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论文用语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风险样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 富集/随病程增加，并与炎症、LPS、屏障或病理性聚集方向一致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可能参与 AD 病理的候选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保护样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健康富集/病程下降，并与屏障、抗炎、选择性抑菌或无毒化方向一致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潜在保护/抑制候选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未知样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有差异但表达、暴露或分子方向不足/矛盾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AD-associated candidate，方向待定</w:t>
            </w:r>
          </w:p>
        </w:tc>
      </w:tr>
    </w:tbl>
    <w:p>
      <w:pPr>
        <w:spacing w:after="40"/>
      </w:pP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二、问题一：抗菌肽与 AD 如何结合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2.1 四种“结合”不能混成一种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抗菌肽与 AD 的结合关系至少有四层：第一，候选 AMP 与 Aβ 单体、寡聚体或纤维的直接相互作用；第二，候选 AMP 是否介入 AChE-PAS/Aβ 界面；第三，AMP 与细菌膜、LPS、宿主膜或微胶质膜的相互作用；第四，感染/炎症环境诱导宿主 AMP 与 Aβ，形成先天免疫正反馈。前三层可以用结构计算提出假设，第四层需要组学和细胞信号证据。[12，13，14，8，15]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4　AMP 与 AD 的四层结合关系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层次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结合对象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主要读数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病理方向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直接复合物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AMP—Aβ 单体/寡聚体/纤维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接触、驻留、PMF、β-sheet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保护、风险或未知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竞争界面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AMP—AChE PAS/344-361—Aβ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界面竞争、成核和构象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可能改变 AChE 促聚集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膜/免疫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AMP—细菌膜/LPS/宿主膜/受体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插膜、孔形成、受体构象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炎症、屏障或生态效应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系统反馈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菌群/LPS—宿主 AMP/Aβ—微胶质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网络、中介、ODE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肠—血—脑正反馈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2.2 Aβ 结合能说明什么，不能说明什么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Aβ 结合或对接得分只能说明候选肽在给定构象、力场和环境下存在结构相容性。要走到 AD 病理，至少还要判断候选肽结合的是哪一种 Aβ 聚集态、是否改变有毒寡聚体、是否影响膜和微胶质、以及候选肽是否在体内有暴露。LL-37 文献同时存在抑制长直纤维和可能稳定其他聚集态的解释，正说明方向不能由“结合”两个字决定。[12，16，13，17]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5　Aβ 计算读数与结论边界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计算读数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可以支持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不能单独支持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接触/驻留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形成稳定界面候选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体内结合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MM-PBSA/PMF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某一构象的结合趋势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细胞毒性或因果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β-sheet/寡聚体变化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聚集路径可能被重定向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一定保护或一定致病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膜泄漏/炎症模型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病理方向增强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人体 AD 病因</w:t>
            </w:r>
          </w:p>
        </w:tc>
      </w:tr>
    </w:tbl>
    <w:p>
      <w:pPr>
        <w:spacing w:after="40"/>
      </w:pP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三、分子机制（一）：AChE–Aβ 复合物的分子动力学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AChE-Aβ 体系适合作为本课题的“机制参照”，因为它把 Aβ 在蛋白表面的结合位置、停留区段和稳定性转化成了可以复现的计算量。已有研究报告 Aβ 在 AChE 表面靠近 PAS 的 344-361 区段停留，并在微秒级模拟中保持复合物稳定；独立实验还显示 AChE 的 PAS 可以促进 Aβ 构象改变和纤维形成，而 PAS 抑制剂能够削弱该效应。[14，18，19，20，21]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6　AChE–Aβ 参照体系如何服务于候选 AMP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参照结果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可迁移的方法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不能直接外推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 稳定停留于 344-361/PAS 附近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界面残基、驻留时间、构象分析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候选 AMP 一定结合该位点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AChE 促进 Aβ β-构象/成核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对接→MD→聚集读数→实验标尺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一次 docking 就证明促聚集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PAS 抑制剂可阻断效应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设计竞争/阻断假设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计算分数等于酶活抑制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BChE 方向相反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强调界面决定方向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所有 AChE/Aβ 结合都同向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3.1 候选 AMP 的 AChE–Aβ 计算方案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7　AChE–Aβ/候选 AMP 的建议参数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建议设置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主要输出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结构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AChE-PAS；Aβ1-42 单体/寡聚体片段；候选 AMP 多构象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多构象起始集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对接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柔性肽-蛋白对接；PAS/344-361 与盲对接双方案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界面簇和候选姿态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MD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CHARMM36m/适配肽力场；150 mM 盐；300-310 K；≥3 重复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RMSD、接触、驻留、构象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自由能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MM-PBSA 初筛；伞形/MBAR 复核代表界面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结合趋势和 PMF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验证读数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 β-sheet、寡聚体分布、AChE-PAS 竞争指标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保护/风险/未知方向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H1 假设：候选 AMP 与 AChE-PAS 或 344-361 区段竞争，降低 AChE 诱导的 Aβ 成核；H2 假设：候选 AMP 直接结合 Aβ，重定向其聚集路径；H3 假设：候选 AMP 主要在膜表面影响微胶质识别，而不是直接作用于 AChE。三个假设都必须先通过 AD 差异、表达和暴露筛选。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四、分子机制（二）：抗菌肽与 Aβ 的交叉成核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AMP 与淀粉样肽都可能具有带电、两亲和 β 结构倾向，因此可能出现交叉成核。交叉成核不是“结合后一定致病”，而是至少有三种方向：结构兼容导致成核加速；AMP 封堵延伸面导致纤维抑制；AMP 将 Aβ 重定向到另一类寡聚体或无定形复合物。[22，23，13，17，24，25，26]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8　交叉成核三种方向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方向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分子表现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AD 解释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必须观察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促进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成核更快、病理寡聚体增加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风险样线索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寡聚体毒性、膜损伤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抑制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延长 lag、减少纤维/有毒寡聚体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潜在保护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off-pathway 是否无毒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重定向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纤维少但另一寡聚体更稳定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方向未定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时间序列和寡聚体谱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4.1 交叉成核的 MD/QM 读数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9　AMP–Aβ 交叉成核的计算验收指标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层面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分析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回答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界面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接触占有率、盐桥、π-π、疏水接触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是否存在序列特异界面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构象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β-sheet、二级结构、Rg、PCA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是否改变聚集构象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动力学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成核事件、驻留、MSM/聚类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走向哪一条路径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热力学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MM-PBSA、PMF、FEP/突变扫描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哪些残基控制方向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量化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DFT/SAPT/NBO/NCI 片段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静电、氢键、色散和电荷转移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对接结构不能直接代表成核机制。建议把 Aβ 单体、短寡聚体和纤维延伸面分别建模，使用多条独立轨迹和增强采样，报告不同力场/水模型敏感性，并将 β-sheet、寡聚体分布和膜损伤作为方向性判据。[27，28，29，30，31，32，33，34，35，36]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五、问题二：抗菌肽与肠道菌群调控如何导致 AD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5.1 最贴合论文题目的主路径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对微生物源 AMP，最合理的首要解释不是“它直接进入脑”，而是它在肠道中改变细菌竞争和空间分布。候选 AMP 增加或减少，可能选择性影响来源菌、竞争菌、产 LPS 菌和产 SCFA 菌；随后 LPS、SCFA、胆汁酸和肠屏障变化影响外周炎症、BBB、小胶质和 Aβ 清除。α-防御素、RegIIIγ、Paneth 细胞和 HD-6 纳米网研究支持 AMP 具有生态调节能力。[37，38，39，40，41]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10　肠道 AMP—AD 主路径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机制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本课题可计算的量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差异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AD/健康或阶段组成改变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CLR、效应量、FDR、检出率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菌群选择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竞争和空间分布改变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AMP—菌属网络、生态模型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屏障/代谢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LPS、SCFA、胆汁酸和紧密连接改变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功能通路、中介变量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脑侧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BBB、小胶质、Aβ 清除和炎症改变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通路网络、文献和条件性模型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5.2 AD 菌群、感染和 AMP 的证据如何接上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Vogt、Cattaneo、Zhuang、Minter 和 Marizzoni 等研究把 AD 与肠道菌群、促炎菌、LPS/SCFA、神经炎症或淀粉样病理联系起来。它们支持“肠道生态是中间层”，但不能直接证明某一条微生物 AMP 已经导致 AD。感染和 LPS 文献解释为什么宿主 AMP/Aβ 可能被诱导，深度学习文献解释如何在微生物组中找到候选，二者在你的课题中通过差异 AMP 层连接。[42，43，44，45，46，3，47，2，48，49，50]</w:t>
      </w:r>
    </w:p>
    <w:p>
      <w:pPr>
        <w:spacing w:before="40" w:after="120" w:line="324" w:lineRule="auto"/>
        <w:ind w:firstLine="200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▶ 微生物源 AMP 的方向要由你的样本结果决定；宿主 LL-37、Aβ 和防御素的升高不能直接替代肠道微生物源 AMP 的结果。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5.3 与深度学习研究的完整衔接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技术路线是：476 样本质控与去宿主 → MEGAHIT/metaSPAdes 组装 → Prodigal ORF → 12-50 aa 短肽库 → Attention/LSTM/BERT 共识 AMP 预测 → reads 回贴建立样本×肽矩阵 → AD/健康和 NC/SCS/SCD/MCI/AD 差异 → 宏蛋白组/肽组学二次去重 → 来源菌和生态网络 → LPS/SCFA/屏障/炎症中介 → 优先候选的膜/LPS、Aβ/AChE 或 BBB 计算。[1，51，52，53，54，55，56，57，58，59，60，61，62，63，64]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11　三问版中 AMP 差异分析的输出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输出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说明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进入哪一个问题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模型概率/共识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序列像 AMP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三问共同输入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AD/健康效应量/FDR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是否 AD 相关差异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问题 2 主输入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来源菌/MAG/表达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是否真实、来自谁、可能在哪里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问题 2/3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候选机制标签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风险样、保护样或未知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问题 1/2/3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5.4 生态、统计和因果候选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差异分析应使用组成性数据方法和协变量校正；网络分析可用 SparCC 或 SPIEC-EASI 并做 bootstrap；中介模型可检验“菌群/AMP → LPS/SCFA/炎症 → AD 指标”的统计路径；Lotka-Volterra/ABC 可把 AMP 的抑制项加入生态动力学。横断面结果只能支持关联，不能单独证明方向和因果。[65，66，63，64，67，68，69，70，71，72]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12　问题二的四种计算证据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证据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能回答</w:t>
            </w:r>
          </w:p>
        </w:tc>
        <w:tc>
          <w:tcPr>
            <w:tcW w:type="dxa" w:w="237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不能回答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差异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ANCOM-BC2/Maaslin2/趋势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哪些 AMP 与 AD 状态相关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是否因果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生态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网络/生态模型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可能影响哪些菌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真实抑菌效应</w:t>
            </w:r>
          </w:p>
        </w:tc>
      </w:tr>
      <w:tr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中介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DAG/中介/bootstrap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LPS/SCFA 是否解释部分关联</w:t>
            </w:r>
          </w:p>
        </w:tc>
        <w:tc>
          <w:tcPr>
            <w:tcW w:type="dxa" w:w="237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完整机制链已证实</w:t>
            </w:r>
          </w:p>
        </w:tc>
      </w:tr>
      <w:tr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分子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AMP—膜/LPS MD/DFT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膜选择性和作用方式</w:t>
            </w:r>
          </w:p>
        </w:tc>
        <w:tc>
          <w:tcPr>
            <w:tcW w:type="dxa" w:w="237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人群 AD 结果</w:t>
            </w:r>
          </w:p>
        </w:tc>
      </w:tr>
    </w:tbl>
    <w:p>
      <w:pPr>
        <w:spacing w:after="40"/>
      </w:pP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六、问题三：抗菌肽进入血脑屏障并参与 AD 的条件</w:t>
      </w: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6.1 直接入脑不是默认路径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微生物源 AMP 若要通过 BBB 参与 AD，必须依次满足：在肠道中产生并释放，能够抵抗蛋白酶和盐环境，穿过肠屏障进入血液，在血液中保持完整或以有活性片段存在，达到足够暴露，并通过被动扩散、吸附介导转运、载体介导或受体介导转胞吞跨越 BBB。任何一个环节缺乏证据，就应把直接入脑路径降级为假设。[73，74，75，76]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13　AMP 进入 BBB 的必要条件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条件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需要回答的问题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计算/数据证据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产生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来源菌是否编码并表达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ORF、MAG、宏蛋白组/肽组学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稳定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血液中是否保持活性构象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蛋白酶、盐、聚集和稳定性模拟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跨肠屏障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是否进入循环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屏障模型、血液检测、中介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跨 BBB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被动、AMT、RMT 或旁细胞哪一种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 PMF、转运体对接和通量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脑内作用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是否影响微胶质/Aβ/BBB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受体、膜、Aβ 和炎症读数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6.2 可能的 BBB 路径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高正电和两亲性肽可能与内皮糖萼和膜发生吸附介导转运，但正电并不等于一定穿越；较大的 AMP 通常需要受体/载体途径或炎症造成的屏障改变。LRP1 和 RAGE 参与 Aβ 的脑内外运输，PEPT2/SLC15 家族提供肽转运的候选背景；AD 或 LPS 炎症可能改变紧密连接和旁细胞通量。[77，78，79，80，81，82]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14　BBB 路径与结论边界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路径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可计算问题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不能直接说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被动扩散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 PMF、亲脂/电荷和渗透系数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所有阳离子 AMP 都能过 BBB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吸附介导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糖萼/膜接触和跨膜路径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吸附等于进入脑实质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载体/受体转运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PEPT2、LRP1、RAGE 等界面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docking 等于有效转胞吞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炎症旁路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紧密连接和通量变化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炎症状态下必然入脑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6.3 BBB 的 MD、自由能和机器学习方案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先建立 BBB 相关膜模型，比较候选肽在中性和炎症条件下的膜接触、插入和 PMF；再用积分式把位置依赖自由能和扩散系数转成渗透系数。膜模拟可结合全原子和粗粒化尺度，代表候选再用转运体/受体对接、MM-PBSA 和机器学习 logBB 互证。[83，84，85，86，87，88，89，36]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推荐的非稳态近似表达为：1/P_app = ∫ exp(ΔG(z)/kBT) / D(z) dz。这里的 P_app 只代表模型中的通量估计；必须报告膜组成、肽质子化、重复轨迹、PMF 收敛和扩散系数误差，不能把一个能垒数字直接写成人体 BBB 通透性。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15　问题三的计算验收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建议输出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最低控制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膜 PMF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吸附、插入、跨膜自由能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3 条重复、bootstrap/块平均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扩散系数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D(z) 和 Papp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不同窗口和时间段敏感性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转运体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界面、驻留和构象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多姿态、多重复、不能只看打分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ML 互证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logBB/暴露分类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独立测试和 SHAP/特征解释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脑内作用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微胶质、Aβ、BBB 正反馈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必须有区室/表达前提</w:t>
            </w:r>
          </w:p>
        </w:tc>
      </w:tr>
    </w:tbl>
    <w:p>
      <w:pPr>
        <w:spacing w:after="40"/>
      </w:pPr>
    </w:p>
    <w:p>
      <w:pPr>
        <w:spacing w:before="240" w:after="10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27"/>
        </w:rPr>
        <w:t>6.4 进入 BBB 后如何与 AD 病理相连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如果候选肽确实有脑内暴露，可能的下游包括：与 Aβ 发生直接复合或交叉成核；与微胶质膜、CLIC1、FPR2 或 TLR4 相关信号相互作用；改变 BBB 内皮紧密连接；或影响 Aβ 的 LRP1 外排/RAGE 内流平衡。宿主 LL-37-CLIC1 研究可以作为“宿主 AMP 直接脑内病理模板”，但不能替代微生物源候选的跨区室证据。[8，15，77，78，74]</w:t>
      </w:r>
    </w:p>
    <w:p>
      <w:pPr>
        <w:spacing w:before="40" w:after="120" w:line="324" w:lineRule="auto"/>
        <w:ind w:firstLine="200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▶ 问题三的正确写法是“在满足暴露和跨屏障条件时，候选 AMP 可能通过……参与 AD”，不是“所有筛选 AMP 都会进入 BBB”。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七、三问整合后的最终机制模型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三问可以合并为一个有方向分支的模型：肠道微生物源 AMP 差异首先改变菌群生态和屏障炎症；一部分宿主 AMP/Aβ 被感染和炎症诱导；少数候选若具有稳定暴露和跨 BBB 能力，才可能直接作用于 Aβ、AChE-PAS、微胶质或内皮。由此形成“AMP—菌群—LPS/SCFA—屏障/炎症—Aβ/Tau/微胶质”的主路径，以及“候选 AMP 直接入脑”的条件性分支。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16　三问的结果分类和措辞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结果层级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推荐标签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论文句式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预测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 prediction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该序列具有 AMP 模型特征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差异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AD-associated AMP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该肽与 AD 状态/病程相关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机制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risk-like/protective/unknown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该肽具有某方向的机制优先级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因果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causal candidate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干预后表型改变支持因果</w:t>
            </w:r>
          </w:p>
        </w:tc>
      </w:tr>
    </w:tbl>
    <w:p>
      <w:pPr>
        <w:spacing w:after="40"/>
      </w:pP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当前仓库没有真实候选 FASTA、样本×肽丰度矩阵和 FDR 表，因此本版不编造某一条候选肽已经导致 AD。实际结果到位后，应按表 3、表 10-16 的规则逐条填入候选身份、差异、来源菌、表达、生态、MD 和 BBB 证据。</w:t>
      </w: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八、答辩时可以直接讲的版本</w:t>
      </w:r>
    </w:p>
    <w:p>
      <w:pPr>
        <w:spacing w:before="120" w:after="120" w:line="324" w:lineRule="auto"/>
        <w:jc w:val="center"/>
      </w:pPr>
      <w:r>
        <w:rPr>
          <w:rFonts w:ascii="Times New Roman" w:hAnsi="Times New Roman" w:eastAsia="Cambria"/>
          <w:b w:val="0"/>
          <w:i/>
          <w:color w:val="10305A"/>
          <w:sz w:val="22"/>
        </w:rPr>
        <w:t>我的研究首先从 AD 患者和健康人群肠道宏基因组中，用深度学习筛选差异抗菌肽；然后重点判断这些差异肽是否通过肠道菌群竞争、LPS/SCFA、肠屏障和炎症信号与 AD 关联。Aβ 结合、AChE-PAS 和 BBB 模拟只对高优先级候选做分子机制验证。Aβ 结合本身不能证明致病，候选肽还要根据聚集方向、炎症、暴露和干预证据分成风险样、保护样或未知。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17　导师可能追问的五个问题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追问</w:t>
            </w:r>
          </w:p>
        </w:tc>
        <w:tc>
          <w:tcPr>
            <w:tcW w:type="dxa" w:w="4759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建议回答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你找的是致病肽还是抑制剂？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先找 AD 相关差异 AMP，再把候选分为风险样、保护样和未知；抑制剂只是保护性亚类。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Aβ 结合能说明什么？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说明可能存在分子相互作用，还要判断聚集态、炎症、膜损伤和暴露。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为什么做 AChE-PAS？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借鉴已有 AChE-Aβ MD 的界面解析方法，提出候选 AMP 竞争/调节假设。</w:t>
            </w:r>
          </w:p>
        </w:tc>
      </w:tr>
      <w:tr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微生物 AMP 会不会进脑？</w:t>
            </w:r>
          </w:p>
        </w:tc>
        <w:tc>
          <w:tcPr>
            <w:tcW w:type="dxa" w:w="4759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不能默认；先做肠道生态主路径，只有有表达和暴露依据的候选才做 BBB。</w:t>
            </w:r>
          </w:p>
        </w:tc>
      </w:tr>
      <w:tr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能不能说导致 AD？</w:t>
            </w:r>
          </w:p>
        </w:tc>
        <w:tc>
          <w:tcPr>
            <w:tcW w:type="dxa" w:w="475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在计算和横断面阶段只能说 AD-associated candidate；干预后才讨论因果。</w:t>
            </w:r>
          </w:p>
        </w:tc>
      </w:tr>
    </w:tbl>
    <w:p>
      <w:pPr>
        <w:spacing w:after="40"/>
      </w:pP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九、计算方案和证据边界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分子模拟部分建议按“菌膜/LPS → 受体/炎症 → AChE-Aβ/交叉成核 → BBB”的顺序分配算力。候选肽的 MD 必须报告力场、水模型、质子化、盐度、重复、收敛、PMF/自由能误差和敏感性分析；量化计算用于拆解静电、氢键、色散和电荷转移。[90，32，31，91，92，93，33，34，36，94，95，96，97，98，99]</w:t>
      </w:r>
    </w:p>
    <w:p>
      <w:pPr>
        <w:spacing w:before="160" w:after="8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21"/>
        </w:rPr>
        <w:t>表 18　三问版计算证据的优先级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计算</w:t>
            </w:r>
          </w:p>
        </w:tc>
        <w:tc>
          <w:tcPr>
            <w:tcW w:type="dxa" w:w="3173"/>
            <w:shd w:val="clear" w:color="auto" w:fill="10305A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19"/>
              </w:rPr>
              <w:t>适合回答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1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宏基因组差异/生态/表达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哪些 AMP 候选真正与 AD 相关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AMP—膜/LPS MD 与 DFT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候选如何调控肠道生态和屏障炎症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受体/炎症网络与 MD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是否存在免疫激活结构线索</w:t>
            </w:r>
          </w:p>
        </w:tc>
      </w:tr>
      <w:tr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AChE-Aβ/交叉成核 MD/QM</w:t>
            </w:r>
          </w:p>
        </w:tc>
        <w:tc>
          <w:tcPr>
            <w:tcW w:type="dxa" w:w="3173"/>
            <w:shd w:val="clear" w:color="auto" w:fill="F2F5F9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候选是否改变 Aβ 聚集路径</w:t>
            </w:r>
          </w:p>
        </w:tc>
      </w:tr>
      <w:tr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BBB PMF/转运体</w:t>
            </w:r>
          </w:p>
        </w:tc>
        <w:tc>
          <w:tcPr>
            <w:tcW w:type="dxa" w:w="3173"/>
          </w:tcPr>
          <w:p>
            <w:pPr>
              <w:spacing w:after="40"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F2937"/>
                <w:sz w:val="19"/>
              </w:rPr>
              <w:t>直接入脑是否物理可行</w:t>
            </w:r>
          </w:p>
        </w:tc>
      </w:tr>
    </w:tbl>
    <w:p>
      <w:pPr>
        <w:spacing w:after="40"/>
      </w:pPr>
    </w:p>
    <w:p>
      <w:pPr>
        <w:spacing w:before="320" w:after="160" w:line="288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十、最终结论</w:t>
      </w:r>
    </w:p>
    <w:p>
      <w:pPr>
        <w:spacing w:before="0" w:after="120" w:line="336" w:lineRule="auto"/>
        <w:ind w:firstLine="440"/>
      </w:pPr>
      <w:r>
        <w:rPr>
          <w:rFonts w:ascii="Times New Roman" w:hAnsi="Times New Roman" w:eastAsia="宋体"/>
          <w:b w:val="0"/>
          <w:i w:val="0"/>
          <w:color w:val="1F2937"/>
          <w:sz w:val="22"/>
        </w:rPr>
        <w:t>本三问版的最终结论是：微生物源抗菌肽与 AD 的最合理连接首先是肠道生态和肠—脑轴；直接与 Aβ/AChE 结合是高优先级候选的分子机制分支；直接进入 BBB 是需要表达、稳定性、通量和转运证据支持的条件性分支。AChE-Aβ 分子动力学解释了候选肽可能介入的界面，AMP-Aβ 交叉成核解释了结合后可能出现的促进、抑制或重定向三种方向，但二者都不能替代差异分析和因果验证。</w:t>
      </w:r>
    </w:p>
    <w:p>
      <w:pPr>
        <w:spacing w:before="40" w:after="120" w:line="324" w:lineRule="auto"/>
        <w:ind w:firstLine="200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▶ 投稿/答辩统一使用：AD-associated candidate、potentially protective candidate、risk-like candidate、direction unresolved；没有干预证据时不用 causative peptide。</w:t>
      </w:r>
    </w:p>
    <w:p>
      <w:r>
        <w:br w:type="page"/>
      </w:r>
    </w:p>
    <w:p>
      <w:pPr>
        <w:spacing w:before="0" w:after="160" w:line="324" w:lineRule="auto"/>
      </w:pPr>
      <w:r>
        <w:rPr>
          <w:rFonts w:ascii="Times New Roman" w:hAnsi="Times New Roman" w:eastAsia="微软雅黑"/>
          <w:b/>
          <w:i w:val="0"/>
          <w:color w:val="10305A"/>
          <w:sz w:val="34"/>
        </w:rPr>
        <w:t>参考文献</w:t>
      </w:r>
    </w:p>
    <w:p>
      <w:pPr>
        <w:spacing w:before="0" w:after="160" w:line="324" w:lineRule="auto"/>
      </w:pPr>
      <w:r>
        <w:rPr>
          <w:rFonts w:ascii="Times New Roman" w:hAnsi="Times New Roman" w:eastAsia="楷体"/>
          <w:b w:val="0"/>
          <w:i/>
          <w:color w:val="555555"/>
          <w:sz w:val="20"/>
        </w:rPr>
        <w:t>（编号与正文方括号一致；带 DOI/PMID/PMC 的条目可直接检索核验原文。本次共引用 99 条。）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 Y, Guo Z, Xia B, et al. Identification of antimicrobial peptides from the human gut microbiome using deep learning. Nature Biotechnology. 2022;40(6):921-931. DOI: 10.1038/s41587-022-01226-0; PMID: 35241840.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Cryan JF, O'Riordan KJ, Cowan CSM, et al. The microbiota-gut-brain axis. Physiol Rev. 2019;99(4):1877-2013.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Marizzoni M, Cattaneo A, Mirabelli P, et al. Short-chain fatty acids and lipopolysaccharide as mediators between gut dysbiosis and amyloid pathology in Alzheimer's disease. J Alzheimers Dis. 2020;78(2):683-697.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Zhang Y, et al. Exploring pathological link between antimicrobial and amyloid peptides. Chemical Society Reviews. 2024. DOI: 10.1039/D3CS00878A.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Soscia SJ, Kirby JE, Washicosky KJ, et al. The Alzheimer's disease-associated amyloid β-protein is an antimicrobial peptide. PLoS ONE. 2010;5(3):e9505. PMID: 20376360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Kumar DK, Choi SH, Washicosky KJ, et al. Amyloid-β peptide protects against microbial infection in mouse and worm models of Alzheimer's disease. Sci Transl Med. 2016;8(340):340ra72.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Moir RD, Lathe R, Tanzi RE. The antimicrobial protection hypothesis of Alzheimer’s disease. Alzheimer’s &amp; Dementia. 2018;14(12):1602-1614. DOI: 10.1016/j.jalz.2018.06.3040.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Chen X, Deng S, Wang W, et al. Human antimicrobial peptide LL-37 contributes to Alzheimer’s disease progression. Molecular Psychiatry. 2022;27:4790-4799. DOI: 10.1038/s41380-022-01790-6; PMID: 36138130.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Williams WM, Torres S, Siedlak SL, et al. Antimicrobial peptide β-defensin-1 expression is upregulated in Alzheimer’s brain. Journal of Neuroinflammation. 2013;10:127. DOI: 10.1186/1742-2094-10-127.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Brock DG, Loewy A, Bloomfield S, et al. The antimicrobial protein CAP37 is upregulated in pyramidal neurons during Alzheimer’s disease. Histochemistry and Cell Biology. 2015;144(5):447-460. DOI: 10.1007/s00418-015-1347-x.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Antimicrobial peptides in the pathogenesis of Alzheimer’s disease: implications for diagnosis and treatment. Antibiotics. 2022;11(6):726. DOI: 10.3390/antibiotics11060726.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De Lorenzi E, Chiari M, Colombo R, et al. Evidence that the human innate immune peptide LL-37 may be a binding partner of amyloid-beta and inhibitor of fibril assembly. Journal of Alzheimer’s Disease. 2017;59(4):1213-1226. DOI: 10.3233/JAD-170223; PMID: 28731438.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Zhang Y, et al. Exploring pathological link between antimicrobial and amyloid peptides. Chem Soc Rev. 2024. DOI: 10.1039/D3CS00878A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Atanasova M, Dimitrov I, Ivanov S. Molecular dynamics simulations of acetylcholinesterase-beta-amyloid peptide complex. Cybernetics and Information Technologies. 2020;20(6):140-154. DOI: 10.2478/cait-2020-0068.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Lee EY, et al. Human antimicrobial peptide LL-37 induces glial-mediated neuroinflammation. Biochem Pharmacol. 2015;94(2):130-141.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β-Amyloid (Aβ) and human cathelicidin LL-37: two sides of the same coin? 综述, PMC13300153, 2026.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Zheng J, et al. Antimicrobial peptides as cross-seeding modulators at the neurodegenerative-infectious interface. Research. 2026. DOI: 10.34133/research.1149. Verify final metadata before submission.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De Ferrari GV, Canales MA, Shin I, et al. A structural motif of acetylcholinesterase that promotes amyloid beta-peptide fibril formation. Biochemistry. 2001;40(35):10447-10457. DOI: 10.1021/bi0101392.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[19]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Inestrosa NC, Dinamarca MC, Alvarez A. Amyloid-cholinesterase interactions. FEBS Journal. 2008;275(4):625-632. DOI: 10.1111/j.1742-4658.2007.06238.x.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 new motif in the N-terminal of acetylcholinesterase triggers amyloid-beta aggregation and deposition. 2019. PMC6493010. Verify final bibliographic record before submission.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Rees T, Hammond PI, Soreq H, Younkin S, Brimijoin S. Butyrylcholinesterase attenuates amyloid fibril formation in vitro. PNAS. 2006;103(23):8783-8788. DOI: 10.1073/pnas.0602922103.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Zhang Y, Liu Y, Tang Y, Zhang D, He H, Wu J, Zheng J. Antimicrobial α-defensins as multi-target inhibitors against amyloid formation and microbial infection. Chem Sci. 2021;12(26):9124-9139.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Repurposing of intestinal defensins as multi-target, dual-function amyloid inhibitors via cross-seeding. Chem Sci. 2022. PMC9214849.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Membrane core-specific antimicrobial action of cathelicidin LL-37 peptide switches between pore and nanofibre formation. Scientific Reports. 2016;6:38184. DOI: 10.1038/srep38184.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Polymyxin-B as a novel inhibitor of amyloid beta aggregation: computational insights and experimental validation. Journal of Molecular Biology. 2025. Verify final bibliographic record before submission.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Identification of new pentapeptides as potential inhibitors of amyloid-beta42 aggregation using virtual screening and molecular dynamics simulations. Journal of Molecular Graphics and Modelling. 2023. Verify final bibliographic record before submission.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Lührs T, et al. 3D structure of Alzheimer's amyloid-β(1-42) fibrils. PNAS. 2005;102(48):17342-17347. (PDB 2BEG)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Gremer L, et al. Fibril structure of amyloid-β(1-42) by cryo-electron microscopy. Science. 2017;358(6359):116-119. (PDB 5OQV)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[29]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Colvin MT, et al. Atomic resolution structure of monomorphic Aβ42 amyloid fibrils. J Am Chem Soc. 2016;138(30):9663-9674. (PDB 5KK3)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Nasica-Labouze J, Nguyen PH, Sterpone F, et al. Amyloid β protein and Alzheimer's disease: when computer simulations complement experimental studies. Chem Rev. 2015;115(9):3518-3563.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Robustelli P, Piana S, Shaw DE. Developing a molecular dynamics force field for both folded and disordered protein states. PNAS. 2018;115(21):E4758-E4766.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Huang J, Rauscher S, Nawrocki G, et al. CHARMM36m: an improved force field for folded and intrinsically disordered proteins. Nat Methods. 2017;14(1):71-73.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Torrie GM, Valleau JP. Nonphysical sampling distributions in Monte Carlo free-energy estimation: umbrella sampling. J Comput Phys. 1977;23(2):187-199.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Kumar S, Rosenberg JM, Bouzida D, et al. The weighted histogram analysis method for free-energy calculations on biomolecules. J Comput Chem. 1992;13(8):1011-1021.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Husic BE, Pande VS. Markov state models: from an art to a science. J Am Chem Soc. 2018;140(7):2386-2396.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Valdés-Tresanco MS, Valdés-Tresanco ME, Valiente PA, Moreno E. gmx_MMPBSA: a new tool to perform end-state free energy calculations with GROMACS. J Chem Theory Comput. 2021;17(10):6281-6291. DOI: 10.1021/acs.jctc.1c00645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Salzman NH, Hung K, Haribhai D, et al. Enteric defensins are essential regulators of intestinal microbial ecology. Nat Immunol. 2010;11(1):76-83. DOI: 10.1038/ni.1825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Vaishnava S, Yamamoto M, Severson KM, et al. The antibacterial lectin RegIIIγ promotes the spatial segregation of microbiota and host in the intestine. Science. 2011;334(6053):255-258.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[39]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Cash HL, Whitham CV, Behrendt CL, Hooper LV. Symbiotic bacteria direct expression of an intestinal bactericidal lectin. Science. 2006;313(5790):1126-1130.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Bevins CL, Salzman NH. Paneth cells, antimicrobial peptides and maintenance of intestinal homeostasis. Nat Rev Microbiol. 2011;9(5):356-368.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Chu H, Pazgier M, Jung G, et al. Human α-defensin 6 promotes mucosal innate immunity through self-assembled peptide nanonets. Science. 2012;337(6093):477-481.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Vogt NM, Kerby RL, Dill-McFarland KA, et al. Gut microbiome alterations in Alzheimer's disease. Sci Rep. 2017;7:13537.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Cattaneo A, Cattane N, Galluzzi S, et al. Association of brain amyloidosis with pro-inflammatory gut bacterial taxa and peripheral inflammation markers in cognitively impaired elderly. Neurobiol Aging. 2017;49:60-68.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Zhuang ZQ, Shen LL, Li WW, et al. Gut microbiota is altered in patients with Alzheimer's disease. J Alzheimers Dis. 2018;63(4):1337-1346.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Minter MR, Zhang C, Leone V, et al. Antibiotic-induced perturbations in gut microbial diversity influences neuro-inflammation and amyloidosis in a murine model of Alzheimer's disease. Sci Rep. 2016;6:30028.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Minter MR, Hinterleitner R, Meisel M, et al. Antibiotic-induced perturbations in microbial diversity during post-natal development alters amyloid pathology in an aged APP/PS1 murine model of Alzheimer's disease. Sci Rep. 2017;7:10411.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Harach T, Marungruang N, Duthilleul N, et al. Reduction of Abeta amyloid pathology in APPPS1 transgenic mice in the absence of gut microbiota. Sci Rep. 2017;7:41802.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Kowalski K, Mulak A. Brain-gut-microbiota axis in Alzheimer's disease. J Neurogastroenterol Motil. 2019;25(1):48-60. PMC6326209.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[49]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Zhan X, Stamova B, Sharp FR. Lipopolysaccharide associates with amyloid plaques, neurons and oligodendrocytes in Alzheimer’s disease brain. Frontiers in Aging Neuroscience. 2018;10:42. DOI: 10.3389/fnagi.2018.00042.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Synergistic regulation of Alzheimer’s disease and intestinal barrier: the LPS-TLR4/NF-kB axis. 2026. PMC13539905. Verify final metadata before submission.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Santos-Júnior CD, Pan S, Zhao XM, Coelho LP. Macrel: antimicrobial peptide screening in genomes and metagenomes. PeerJ. 2020;8:e10555.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 C, Sutherland D, Hammond SA, et al. AMPlify: attentive deep learning model for discovery of novel antimicrobial peptides effective against WHO priority pathogens. BMC Genomics. 2022;23:77.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Santos-Júnior CD, Torres MDT, Duan Y, et al. Discovery of antimicrobial peptides in the global microbiome with machine learning. Cell. 2024;187(14):3761-3778.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Detection of antimicrobial peptides from fecal samples of FMT donors using deep learning. 2025. PMID: 41164228; PMC12560166. Workflow includes metagenomic mining, metaproteomic cross-validation and molecular dynamics.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Chen S, Zhou Y, Chen Y, Gu J. fastp: an ultra-fast all-in-one FASTQ preprocessor. Bioinformatics. 2018;34(17):i884-i890.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Langmead B, Salzberg SL. Fast gapped-read alignment with Bowtie 2. Nat Methods. 2012;9(4):357-359.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 D, Liu CM, Luo R, et al. MEGAHIT: an ultra-fast single-node solution for large and complex metagenomics assembly via succinct de Bruijn graph. Bioinformatics. 2015;31(10):1674-1676.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Nurk S, Meleshko D, Korobeynikov A, Pevzner PA. metaSPAdes: a new versatile metagenomic assembler. Genome Res. 2017;27(5):824-834.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[59]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Kang DD, Li F, Kirton E, et al. MetaBAT 2: an adaptive binning algorithm for robust and efficient genome reconstruction from metagenome assemblies. PeerJ. 2019;7:e7359.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Parks DH, Imelfort M, Skennerton CT, et al. CheckM: assessing the quality of microbial genomes recovered from isolates, single cells, and metagenomes. Genome Res. 2015;25(7):1043-1055.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Hyatt D, Chen GL, LoCascio PF, et al. Prodigal: prokaryotic gene recognition and translation initiation site identification. BMC Bioinformatics. 2010;11:119.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 W, Godzik A. Cd-hit: a fast program for clustering and comparing large sets of protein or nucleotide sequences. Bioinformatics. 2006;22(13):1658-1659.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Lin H, Peddada SD. Multigroup analysis of compositions of microbiomes with covariate adjustments and repeated measures. Nat Methods. 2024;21:83-91.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Mallick H, Rahnavard A, McIver LJ, et al. Multivariable association discovery in population-scale meta-omics studies. PLoS Comput Biol. 2021;17(11):e1009442.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Gloor GB, Macklaim JM, Pawlowsky-Glahn V, Egozcue JJ. Microbiome datasets are compositional: and this is not optional. Front Microbiol. 2017;8:2224.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Lin H, Peddada SD. Analysis of compositions of microbiomes with bias correction. Nat Commun. 2020;11:3514.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Kurtz ZD, Müller CL, Miraldi ER, et al. Sparse and compositionally robust inference of microbial ecological networks. PLoS Comput Biol. 2015;11(5):e1004226.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Friedman J, Alm EJ. Inferring correlation networks from genomic survey data. PLoS Comput Biol. 2012;8(9):e1002687.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[69]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VanderWeele TJ. Mediation analysis: a practitioner's guide. Annu Rev Public Health. 2016;37:17-32.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Volterra V. Variations and fluctuations of the number of individuals in animal species living together. J Cons Cons. 1928;3:3-51.（Lotka-Volterra 方程原始文献）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Toni T, Welch D, Strelkowa N, et al. Approximate Bayesian computation scheme for parameter inference and model selection in dynamical systems. J R Soc Interface. 2009;6(31):187-202.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Sobol IM. Global sensitivity indices for nonlinear mathematical models and their Monte Carlo estimates. Math Comput Simul. 2001;55(1-3):271-280.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Banks WA. Peptides and the blood-brain barrier. Peptides. 2015;72:16-19.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Sweeney MD, Zhao Z, Montagne A, et al. Blood-brain barrier: from physiology to disease and back. Physiol Rev. 2019;99(1):21-78.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Montagne A, Barnes SR, Sweeney MD, et al. Blood-brain barrier breakdown in the aging human hippocampus. Neuron. 2015;85(2):296-302.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Herce HD, Garcia AE. Molecular dynamics simulations suggest a mechanism for translocation of the HIV-1 TAT peptide across lipid membranes. PNAS. 2007;104(52):20805-20810.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Deane R, Du Yan S, Submamaryan RK, et al. RAGE mediates amyloid-β peptide transport across the blood-brain barrier and accumulation in brain. Nat Med. 2003;9(7):907-913.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Shibata M, Yamada S, Kumar SR, et al. Clearance of Alzheimer's amyloid-β1-40 peptide from brain by LDL receptor-related protein-1 at the blood-brain barrier. J Clin Invest. 2000;106(12):1489-1499.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[79]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Zlokovic BV. Neurovascular pathways to neurodegeneration in Alzheimer's disease and other disorders. Nat Rev Neurosci. 2011;12(12):723-738.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Smith DE, Clémençon B, Hediger MA. Proton-coupled oligopeptide transporter family SLC15: physiological, pharmacological and pathological implications. Mol Aspects Med. 2013;34(2-3):323-336.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Lomize MA, Pogozheva ID, Joo H, et al. OPM database and PPM web server: resources for positioning of proteins in membranes. Nucleic Acids Res. 2012;40(D1):D370-D376.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Agrawal P, Bhalla S, Usmani SS, et al. CPPsite 2.0: a repository of experimentally validated cell-penetrating peptides. Nucleic Acids Res. 2016;44(D1):D1098-D1103.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In silico prediction and validation of the permeability of small molecules across the blood-brain barrier. Int J Mol Sci. 2026;27(3):1427（高温 MD + 自由能剖面 + 脂质接触分解）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Enhancing blood-brain barrier penetration prediction by machine learning-based integration of novel and existing, in silico and experimental molecular parameters from a standardized database. J Chem Inf Model. 2025. DOI: 10.1021/acs.jcim.4c02212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Marrink SJ, Berendsen HJC. Simulation of water transport through a lipid membrane. J Phys Chem. 1994;98(15):4155-4168.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Shinoda W. Permeability across lipid membranes. Biochim Biophys Acta. 2016;1858(10):2255-2265.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Miao Y, Feher VA, McCammon JA. Gaussian accelerated molecular dynamics: unconstrained enhanced sampling and free energy calculation. J Chem Theory Comput. 2015;11(8):3584-3595.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Elber R. A new paradigm for atomically detailed simulations of kinetics in biophysical systems. Q Rev Biophys. 2017;50:e8.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[89]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Souza PCT, Alessandri R, Barnoud J, et al. Martini 3: a general purpose force field for coarse-grained molecular dynamics. Nat Methods. 2021;18(4):382-388.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[90]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Abraham MJ, Murtola T, Schulz R, et al. GROMACS: high performance molecular simulations through multi-level parallelism from laptops to supercomputers. SoftwareX. 2015;1-2:19-25.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[91]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Jorgensen WL, Chandrasekhar J, Madura JD, et al. Comparison of simple potential functions for simulating liquid water. J Chem Phys. 1983;79(2):926-935.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[92]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Essmann U, Perera L, Berkowitz ML, et al. A smooth particle mesh Ewald method. J Chem Phys. 1995;103(19):8577-8593.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[93]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Hess B, Bekker H, Berendsen HJC, Fraaije JGEM. LINCS: a linear constraint solver for molecular simulations. J Comput Chem. 1997;18(12):1463-1472.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[94]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Zhao Y, Truhlar DG. The M06 suite of density functionals for main group thermochemistry, thermochemical kinetics, noncovalent interactions, excited states, and transition elements. Theor Chem Acc. 2008;120(1-3):215-241.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[95]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Grimme S, Antony J, Ehrlich S, Krieg H. A consistent and accurate ab initio parametrization of density functional dispersion correction (DFT-D) for the 94 elements. J Chem Phys. 2010;132(15):154104.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[96]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Parker TM, Burns LA, Parrish RM, et al. Levels of symmetry adapted perturbation theory (SAPT). I. Efficiency and performance for interaction energies. J Chem Phys. 2014;140(9):094106.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[97]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Senn HM, Thiel W. QM/MM methods for biomolecular systems. Angew Chem Int Ed. 2009;48(7):1198-1229.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[98]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Fedorov DG, Kitaura K. Extending the power of quantum chemistry to large systems with the fragment molecular orbital method. J Phys Chem A. 2007;111(30):6904-6914.</w:t>
      </w:r>
    </w:p>
    <w:p>
      <w:pPr>
        <w:spacing w:after="60" w:line="300" w:lineRule="auto"/>
        <w:ind w:left="510" w:hanging="510"/>
      </w:pPr>
      <w:r>
        <w:rPr>
          <w:rFonts w:ascii="Times New Roman" w:hAnsi="Times New Roman" w:eastAsia="宋体"/>
          <w:b/>
          <w:i w:val="0"/>
          <w:color w:val="10305A"/>
          <w:sz w:val="19"/>
        </w:rPr>
        <w:t xml:space="preserve">[99] </w:t>
      </w:r>
      <w:r>
        <w:rPr>
          <w:rFonts w:ascii="Times New Roman" w:hAnsi="Times New Roman" w:eastAsia="宋体"/>
          <w:b w:val="0"/>
          <w:i w:val="0"/>
          <w:color w:val="1F2937"/>
          <w:sz w:val="19"/>
        </w:rPr>
        <w:t>Fedorov DG, Kitaura K. Pair interaction energy decomposition analysis (PIEDA). In: The Fragment Molecular Orbital Method. CRC Press, 2009/2012.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