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AChE）—β-淀粉样肽复合物分子模拟研究的思路，按致病方向考察候选抗菌肽与 AD 发病机制的关联：与 β-淀粉样肽的相互作用是否促进成核与聚集、把产物推向更毒的寡聚体；与 AChE 外周阴离子位点结合是否推动成核环节；经免疫调节与炎症通路是否放大神经炎症。分析结果以结合情况、复合物稳定性与通路层面的解释为主，用以判断 AD 特异性特有肽与 AD 的关联方向，研究定位为线索发现与假设提出。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结果整理与论文撰写。将候选抗菌肽名单、分阶段差异结果、AD 特异性特有抗菌肽清单以及 AD 特有肽与 AD 关联分析、抑菌实验的结果汇总为完整的图表与结论体系，按学位论文规范完成学位论文撰写，并在此基础上整理投稿论文。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 AD 特异性特有的抗菌肽清单；已完成机制关联分析与抑菌实验的方案设计并启动实施。阶段性成果中暂无以第一作者公开发表的学术论文。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外周阴离子位点的结合模式与复合物稳定性，按致病方向重点关注其是否促进 Aβ 的成核与聚集、是否把产物推向更毒的寡聚体；同时结合文献比对与功能注释，从免疫调节与炎症通路角度分析候选肽可能参与的作用环节。分析过程中保留参数设置与轨迹分析结果，以保证结论可复核。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部分样本缺少可用参考基因组、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