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C2FD0">
        <w:t xml:space="preserve">predictors, while we are building the model from scratch,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w:t>
      </w:r>
      <w:r w:rsidR="00062D8C">
        <w:lastRenderedPageBreak/>
        <w:t>predicted values for each tree leaf.</w:t>
      </w:r>
      <w:r w:rsidR="00062D8C">
        <w:t xml:space="preserve"> </w:t>
      </w:r>
      <w:r w:rsidR="00FC457F">
        <w:t xml:space="preserve">The </w:t>
      </w:r>
      <w:r w:rsidR="00F14214">
        <w:t>three GBDT mentioned in the report are XGBoost</w:t>
      </w:r>
      <w:r w:rsidR="00B94888">
        <w:rPr>
          <w:rStyle w:val="a9"/>
        </w:rPr>
        <w:endnoteReference w:id="1"/>
      </w:r>
      <w:r w:rsidR="00F14214">
        <w:t>, LightGBM</w:t>
      </w:r>
      <w:r w:rsidR="00646DF8">
        <w:rPr>
          <w:rStyle w:val="a9"/>
        </w:rPr>
        <w:endnoteReference w:id="2"/>
      </w:r>
      <w:r w:rsidR="00F14214">
        <w:t xml:space="preserve"> and CatBoost</w:t>
      </w:r>
      <w:r w:rsidR="00646DF8">
        <w:rPr>
          <w:rStyle w:val="a9"/>
        </w:rPr>
        <w:endnoteReference w:id="3"/>
      </w:r>
      <w:r w:rsidR="00F14214">
        <w:t>.</w:t>
      </w:r>
      <w:r w:rsidR="00BB701E">
        <w:t xml:space="preserve"> </w:t>
      </w:r>
    </w:p>
    <w:p w:rsidR="00B94888" w:rsidRDefault="00B94888" w:rsidP="00B94888"/>
    <w:p w:rsidR="00B94888" w:rsidRDefault="00BB701E" w:rsidP="00B94888">
      <w:r>
        <w:t xml:space="preserve">XGBoost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 xml:space="preserve">It worth mentioning in details of leaf-wise tree and depth-wise tree. XGBoost (and LightGBM below) is leaf-wise tree, and CatBoost is depth-wise. </w:t>
      </w:r>
      <w:r w:rsidR="00867085">
        <w:t>During the process of finding the best structure of each tree, depth-wise algo will look for the best splits for each node at depth n before going to depth n+1, while leaf-wise algo will search through all the leaf nodes at each</w:t>
      </w:r>
      <w:r w:rsidR="00231FE5">
        <w:t xml:space="preserve"> iteration, </w:t>
      </w:r>
      <w:r w:rsidR="00867085">
        <w:t>find the best split for each, then pick the one with most improvement for this iteration. So leaf-wise algo normally will find a much deeper tree then depth-wise algo,</w:t>
      </w:r>
    </w:p>
    <w:p w:rsidR="00B94888" w:rsidRDefault="00B94888" w:rsidP="00B94888"/>
    <w:p w:rsidR="00B94888" w:rsidRDefault="00B63C5E" w:rsidP="00B94888">
      <w:r>
        <w:t>LightGBM is a computationally improved version of XGBoost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overfitting from less accuracy</w:t>
      </w:r>
      <w:r w:rsidR="00DE0AB3">
        <w:t xml:space="preserve">. </w:t>
      </w:r>
      <w:r w:rsidR="00B94888">
        <w:t>It worth mentioning that LightGBM provides automatic handling of categorical features by sorting the classes by gradient information</w:t>
      </w:r>
      <w:r w:rsidR="00646DF8">
        <w:rPr>
          <w:rStyle w:val="a9"/>
        </w:rPr>
        <w:endnoteReference w:id="4"/>
      </w:r>
      <w:r w:rsidR="00B94888">
        <w:t xml:space="preserve"> and try s</w:t>
      </w:r>
      <w:r w:rsidR="00623A29">
        <w:t>plits only at class boundaries.</w:t>
      </w:r>
    </w:p>
    <w:p w:rsidR="00B94888" w:rsidRPr="00623A29" w:rsidRDefault="00B94888" w:rsidP="00B94888"/>
    <w:p w:rsidR="00BB701E" w:rsidRDefault="00A94452" w:rsidP="00B94888">
      <w:r>
        <w:t>CatBoost</w:t>
      </w:r>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5"/>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pPr>
        <w:rPr>
          <w:rFonts w:hint="eastAsia"/>
        </w:rPr>
      </w:pPr>
      <w:r>
        <w:rPr>
          <w:rFonts w:hint="eastAsia"/>
        </w:rPr>
        <w:t>Several important hyper parameters that I tuned:</w:t>
      </w:r>
    </w:p>
    <w:p w:rsidR="00966F74" w:rsidRDefault="002365D6" w:rsidP="00966F74">
      <w:pPr>
        <w:pStyle w:val="a3"/>
        <w:numPr>
          <w:ilvl w:val="0"/>
          <w:numId w:val="15"/>
        </w:numPr>
        <w:ind w:firstLineChars="0"/>
      </w:pPr>
      <w:r>
        <w:t>Learning_</w:t>
      </w:r>
      <w:r w:rsidR="00966F74">
        <w:t>rate: learning rate for GBDT is of the same meaning as Gradient Descending, i.e. how fast the ‘parameters’ update in each iteration.</w:t>
      </w:r>
      <w:r w:rsidR="005B03DB">
        <w:t xml:space="preserve"> This parameter exists for both LightGBM and CatBoost.</w:t>
      </w:r>
    </w:p>
    <w:p w:rsidR="005B03DB" w:rsidRDefault="002365D6" w:rsidP="00966F74">
      <w:pPr>
        <w:pStyle w:val="a3"/>
        <w:numPr>
          <w:ilvl w:val="0"/>
          <w:numId w:val="15"/>
        </w:numPr>
        <w:ind w:firstLineChars="0"/>
      </w:pPr>
      <w:r>
        <w:rPr>
          <w:rFonts w:hint="eastAsia"/>
        </w:rPr>
        <w:t>Number_</w:t>
      </w:r>
      <w:r w:rsidR="005B03DB">
        <w:rPr>
          <w:rFonts w:hint="eastAsia"/>
        </w:rPr>
        <w:t xml:space="preserve">leaf: this parameter only exists </w:t>
      </w:r>
      <w:r w:rsidR="00631C81">
        <w:t xml:space="preserve">for LightGBM. </w:t>
      </w:r>
      <w:r w:rsidR="00231FE5">
        <w:t>For leaf-wise algo</w:t>
      </w:r>
      <w:r w:rsidR="006E66C9">
        <w:t>,</w:t>
      </w:r>
      <w:r w:rsidR="00231FE5">
        <w:t xml:space="preserve"> </w:t>
      </w:r>
      <w:r>
        <w:t xml:space="preserve">number_leaf is a </w:t>
      </w:r>
      <w:r>
        <w:lastRenderedPageBreak/>
        <w:t xml:space="preserve">more </w:t>
      </w:r>
      <w:r w:rsidR="0007032D">
        <w:t>characteristic</w:t>
      </w:r>
      <w:r>
        <w:t xml:space="preserve"> feature </w:t>
      </w:r>
      <w:r w:rsidR="00231FE5">
        <w:t>to</w:t>
      </w:r>
      <w:r w:rsidR="0007032D">
        <w:t xml:space="preserve"> represent complexity</w:t>
      </w:r>
      <w:r>
        <w:t>.</w:t>
      </w:r>
    </w:p>
    <w:p w:rsidR="002365D6" w:rsidRDefault="002365D6" w:rsidP="00966F74">
      <w:pPr>
        <w:pStyle w:val="a3"/>
        <w:numPr>
          <w:ilvl w:val="0"/>
          <w:numId w:val="15"/>
        </w:numPr>
        <w:ind w:firstLineChars="0"/>
      </w:pPr>
      <w:r>
        <w:t>Depth: CatBoost is depth-wise tree, so, as mentioned above, only depth parameter is provided, and we use this to control tree complexity.</w:t>
      </w:r>
    </w:p>
    <w:p w:rsidR="002365D6" w:rsidRDefault="002365D6" w:rsidP="00966F74">
      <w:pPr>
        <w:pStyle w:val="a3"/>
        <w:numPr>
          <w:ilvl w:val="0"/>
          <w:numId w:val="15"/>
        </w:numPr>
        <w:ind w:firstLineChars="0"/>
      </w:pPr>
      <w:r>
        <w:t>M</w:t>
      </w:r>
      <w:r>
        <w:rPr>
          <w:rFonts w:hint="eastAsia"/>
        </w:rPr>
        <w:t>in_</w:t>
      </w:r>
      <w:r>
        <w:t>data_in_leaf: this is a regularization parameter and only e</w:t>
      </w:r>
      <w:r w:rsidR="006E2D98">
        <w:t xml:space="preserve">xists in LightGBM. </w:t>
      </w:r>
      <w:r>
        <w:t xml:space="preserve">With this parameter, a node will not be considered for splitting when number of samples it contains </w:t>
      </w:r>
      <w:r w:rsidR="006E2D98">
        <w:t xml:space="preserve">is too small, so that overfitting is mitigated. Be noted, LightGBM also provides </w:t>
      </w:r>
      <w:r w:rsidR="004F0CF9">
        <w:t>L1 and L2 regularization parameters, which I choose to leave as 0. From some testing trails in parameter search, these regularization parameters compensate for each other, e.g. holding everything else the same, small min_data_in_leaf and large L1 param can give similar results as a large min_data_in_leaf and small L1 param; so tuning one regularization param is sufficient.</w:t>
      </w:r>
    </w:p>
    <w:p w:rsidR="004F0CF9" w:rsidRDefault="004F0CF9" w:rsidP="00966F74">
      <w:pPr>
        <w:pStyle w:val="a3"/>
        <w:numPr>
          <w:ilvl w:val="0"/>
          <w:numId w:val="15"/>
        </w:numPr>
        <w:ind w:firstLineChars="0"/>
      </w:pPr>
      <w:r>
        <w:t>L2_leaf_reg: this is CatBoost’s regularization param. It handles overfitting is an uncommon way. From source code, update value of each leaf node in a RegressionTree is given is given as sum(sample_value) / (n_sample + l2_leaf_reg). Its effect is having much stronger regularization effect for smaller nodes than big nodes.</w:t>
      </w:r>
    </w:p>
    <w:p w:rsidR="00966F74" w:rsidRDefault="00966F74" w:rsidP="001421D1">
      <w:pPr>
        <w:rPr>
          <w:rFonts w:hint="eastAsia"/>
        </w:rPr>
      </w:pPr>
    </w:p>
    <w:p w:rsidR="00997697" w:rsidRDefault="00921EE5" w:rsidP="00FE0B58">
      <w:r>
        <w:t>Also</w:t>
      </w:r>
      <w:r w:rsidR="001421D1">
        <w:rPr>
          <w:rFonts w:hint="eastAsia"/>
        </w:rPr>
        <w:t xml:space="preserve">, </w:t>
      </w:r>
      <w:r w:rsidR="00997697">
        <w:t>the CV framework needs to be carefully de</w:t>
      </w:r>
      <w:r w:rsidR="00FE0B58">
        <w:t>signed</w:t>
      </w:r>
      <w:r w:rsidR="00FE0B58">
        <w:rPr>
          <w:rFonts w:hint="eastAsia"/>
        </w:rPr>
        <w:t xml:space="preserve">. </w:t>
      </w:r>
      <w:r w:rsidR="00FC0AEB">
        <w:t>S</w:t>
      </w:r>
      <w:r w:rsidR="00607233">
        <w:t xml:space="preserve">ince we cannot choose all models for private LB submission, a ‘best’ model (actually Kaggle allows you to choose two ‘best’ models) has to be chosen without knowing models’ performance </w:t>
      </w:r>
      <w:r w:rsidR="000C5A78">
        <w:t>in testing dataset.</w:t>
      </w:r>
      <w:r w:rsidR="00FE0B58">
        <w:rPr>
          <w:rFonts w:hint="eastAsia"/>
        </w:rPr>
        <w:t xml:space="preserve"> Due to the risk of overfitting to public LB, </w:t>
      </w:r>
      <w:r w:rsidR="00FE0B58">
        <w:t>‘</w:t>
      </w:r>
      <w:r w:rsidR="00FE0B58">
        <w:rPr>
          <w:rFonts w:hint="eastAsia"/>
        </w:rPr>
        <w:t>best</w:t>
      </w:r>
      <w:r w:rsidR="00FE0B58">
        <w:t>’</w:t>
      </w:r>
      <w:r w:rsidR="00FE0B58">
        <w:rPr>
          <w:rFonts w:hint="eastAsia"/>
        </w:rPr>
        <w:t xml:space="preserve"> model should not be</w:t>
      </w:r>
      <w:r w:rsidR="001E015A">
        <w:rPr>
          <w:rFonts w:hint="eastAsia"/>
        </w:rPr>
        <w:t xml:space="preserve"> solely</w:t>
      </w:r>
      <w:r w:rsidR="00FE0B58">
        <w:rPr>
          <w:rFonts w:hint="eastAsia"/>
        </w:rPr>
        <w:t xml:space="preserve"> judged from public LB ranking, a scien</w:t>
      </w:r>
      <w:r w:rsidR="00391BB2">
        <w:rPr>
          <w:rFonts w:hint="eastAsia"/>
        </w:rPr>
        <w:t>tific local CV provides valuable information</w:t>
      </w:r>
      <w:r w:rsidR="00FE0B58">
        <w:rPr>
          <w:rFonts w:hint="eastAsia"/>
        </w:rPr>
        <w:t>.</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 xml:space="preserve">model’s predictive power </w:t>
      </w:r>
      <w:r w:rsidR="00016037">
        <w:rPr>
          <w:rFonts w:hint="eastAsia"/>
        </w:rPr>
        <w:t>over</w:t>
      </w:r>
      <w:r w:rsidR="00F0576F">
        <w:t xml:space="preserve">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w:t>
      </w:r>
      <w:r w:rsidR="00016037">
        <w:rPr>
          <w:rFonts w:hint="eastAsia"/>
        </w:rPr>
        <w:t xml:space="preserve"> (please refer to model_iteration.ipynb)</w:t>
      </w:r>
      <w:r w:rsidR="00CE3165">
        <w:t>;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r w:rsidR="004E58F2">
        <w:t xml:space="preserve"> (month 4, 5, 6 are chosen for reason discussed in Implementation section)</w:t>
      </w:r>
      <w:r w:rsidR="00CE3165">
        <w:t>:</w:t>
      </w:r>
    </w:p>
    <w:p w:rsidR="00CE3165" w:rsidRDefault="0041552E" w:rsidP="00042A91">
      <w:pPr>
        <w:pStyle w:val="a3"/>
        <w:numPr>
          <w:ilvl w:val="0"/>
          <w:numId w:val="8"/>
        </w:numPr>
        <w:ind w:firstLineChars="0"/>
      </w:pPr>
      <w:r>
        <w:t>n</w:t>
      </w:r>
      <w:r w:rsidR="00042A91">
        <w:t>_fo</w:t>
      </w:r>
      <w:r w:rsidR="00A62035">
        <w:t xml:space="preserve">lds CV on all data, </w:t>
      </w:r>
      <w:r w:rsidR="00A62035">
        <w:rPr>
          <w:rFonts w:hint="eastAsia"/>
        </w:rPr>
        <w:t>stratified by</w:t>
      </w:r>
      <w:r w:rsidR="00CE3165">
        <w:t xml:space="preserve"> </w:t>
      </w:r>
      <w:r w:rsidR="00FD280E">
        <w:rPr>
          <w:rFonts w:hint="eastAsia"/>
        </w:rPr>
        <w:t>month</w:t>
      </w:r>
      <w:r w:rsidR="00CE3165">
        <w:t>.</w:t>
      </w:r>
    </w:p>
    <w:p w:rsidR="00CE3165" w:rsidRDefault="00CE3165" w:rsidP="00042A91">
      <w:pPr>
        <w:pStyle w:val="a3"/>
        <w:numPr>
          <w:ilvl w:val="0"/>
          <w:numId w:val="8"/>
        </w:numPr>
        <w:ind w:firstLineChars="0"/>
      </w:pPr>
      <w:r>
        <w:t>T</w:t>
      </w:r>
      <w:r>
        <w:rPr>
          <w:rFonts w:hint="eastAsia"/>
        </w:rPr>
        <w:t xml:space="preserve">argeting </w:t>
      </w:r>
      <w:r>
        <w:t>for p</w:t>
      </w:r>
      <w:r w:rsidR="00945D11">
        <w:t>ublic LB, part of data of 2016 4, 5, 6</w:t>
      </w:r>
      <w:r>
        <w:t xml:space="preserve"> is held out as validation and t</w:t>
      </w:r>
      <w:r w:rsidR="00D632EA">
        <w:t>he rest is included in t</w:t>
      </w:r>
      <w:r w:rsidR="00945D11">
        <w:t>raining, and all data of 2017 4, 5, 6</w:t>
      </w:r>
      <w:r w:rsidR="00D632EA">
        <w:t xml:space="preserve"> is not used at all.</w:t>
      </w:r>
    </w:p>
    <w:p w:rsidR="00D75039" w:rsidRDefault="001831A8" w:rsidP="00D75039">
      <w:pPr>
        <w:pStyle w:val="a3"/>
        <w:numPr>
          <w:ilvl w:val="0"/>
          <w:numId w:val="8"/>
        </w:numPr>
        <w:ind w:firstLineChars="0"/>
      </w:pPr>
      <w:r>
        <w:t xml:space="preserve">Targeting for private LB, </w:t>
      </w:r>
      <w:r w:rsidR="006019D5">
        <w:rPr>
          <w:rFonts w:hint="eastAsia"/>
        </w:rPr>
        <w:t>all</w:t>
      </w:r>
      <w:r w:rsidR="00945D11">
        <w:t xml:space="preserve"> data of 2017 4</w:t>
      </w:r>
      <w:r w:rsidR="00CE3165">
        <w:t>,</w:t>
      </w:r>
      <w:r>
        <w:t xml:space="preserve"> </w:t>
      </w:r>
      <w:r w:rsidR="00945D11">
        <w:t>5, 6</w:t>
      </w:r>
      <w:r w:rsidR="000F6AEE">
        <w:t xml:space="preserve"> is held out as validation</w:t>
      </w:r>
      <w:r w:rsidR="00945D11">
        <w:rPr>
          <w:rFonts w:hint="eastAsia"/>
        </w:rPr>
        <w:t>, and only part of 2016 4, 5, 6</w:t>
      </w:r>
      <w:r w:rsidR="000F6AEE">
        <w:rPr>
          <w:rFonts w:hint="eastAsia"/>
        </w:rPr>
        <w:t xml:space="preserve"> is used for training, rest is not used at all.</w:t>
      </w:r>
    </w:p>
    <w:p w:rsidR="00222E91" w:rsidRDefault="00222E91" w:rsidP="00222E91"/>
    <w:p w:rsidR="00222E91" w:rsidRDefault="00222E91" w:rsidP="00222E91">
      <w:r>
        <w:rPr>
          <w:rFonts w:hint="eastAsia"/>
        </w:rPr>
        <w:t xml:space="preserve">So for each model version, we make </w:t>
      </w:r>
      <w:r w:rsidR="00945D11">
        <w:t xml:space="preserve">up to </w:t>
      </w:r>
      <w:r>
        <w:rPr>
          <w:rFonts w:hint="eastAsia"/>
        </w:rPr>
        <w:t>7 outputs:</w:t>
      </w:r>
    </w:p>
    <w:p w:rsidR="00FB1617" w:rsidRDefault="00222E91" w:rsidP="00222E91">
      <w:r>
        <w:t>CV_stratified_av</w:t>
      </w:r>
      <w:r w:rsidR="00050A08">
        <w:t>g, CV_public_LB, CV_private_LB;</w:t>
      </w:r>
    </w:p>
    <w:p w:rsidR="00222E91" w:rsidRDefault="00222E91" w:rsidP="00222E91">
      <w:r>
        <w:t>public_LB_score, public_LB_rank, private_LB_score, private_LB_rank.</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Second is a raw LightGBM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246EDE">
        <w:t>refinement</w:t>
      </w:r>
      <w:r w:rsidR="00246EDE">
        <w:rPr>
          <w:rFonts w:hint="eastAsia"/>
        </w:rPr>
        <w:t xml:space="preserve"> section</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 as described in Data Processing section is also applied in this benchmark model. </w:t>
      </w:r>
      <w:r w:rsidR="00E4525D">
        <w:rPr>
          <w:rFonts w:hint="eastAsia"/>
        </w:rPr>
        <w:t>Besides features used, hyper parameters have been tuned with random-search,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(handling of</w:t>
      </w:r>
      <w:r w:rsidR="004B0CF6">
        <w:rPr>
          <w:rFonts w:hint="eastAsia"/>
          <w:szCs w:val="21"/>
        </w:rPr>
        <w:t xml:space="preserve"> 1-6 is</w:t>
      </w:r>
      <w:r w:rsidR="008F563C">
        <w:rPr>
          <w:rFonts w:hint="eastAsia"/>
          <w:szCs w:val="21"/>
        </w:rPr>
        <w:t xml:space="preserve"> in data_prep.py, </w:t>
      </w:r>
      <w:r w:rsidR="004B0CF6">
        <w:rPr>
          <w:rFonts w:hint="eastAsia"/>
          <w:szCs w:val="21"/>
        </w:rPr>
        <w:t xml:space="preserve">and </w:t>
      </w:r>
      <w:r w:rsidR="008F563C">
        <w:rPr>
          <w:rFonts w:hint="eastAsia"/>
          <w:szCs w:val="21"/>
        </w:rPr>
        <w:t xml:space="preserve">7 is handled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num</w:t>
      </w:r>
      <w:r w:rsidRPr="006716F5">
        <w:rPr>
          <w:rFonts w:hint="eastAsia"/>
          <w:szCs w:val="21"/>
        </w:rPr>
        <w:t>-typed and bool-typed categorical features to string-type. For example, FIPS is read as 4-digit int, and pool_count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census_tract_and_block data. </w:t>
      </w:r>
      <w:r w:rsidR="00BA6C3F">
        <w:rPr>
          <w:szCs w:val="21"/>
        </w:rPr>
        <w:t>R</w:t>
      </w:r>
      <w:r w:rsidR="00BA6C3F">
        <w:rPr>
          <w:rFonts w:hint="eastAsia"/>
          <w:szCs w:val="21"/>
        </w:rPr>
        <w:t xml:space="preserve">aw_census_tract_and_block is float-like and census_tract_and_block is int-like.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raw_census_tract_and_block, it is in xxxx.xx format, </w:t>
      </w:r>
      <w:r>
        <w:rPr>
          <w:szCs w:val="21"/>
        </w:rPr>
        <w:t>which</w:t>
      </w:r>
      <w:r>
        <w:rPr>
          <w:rFonts w:hint="eastAsia"/>
          <w:szCs w:val="21"/>
        </w:rPr>
        <w:t xml:space="preserve"> makes the info </w:t>
      </w:r>
      <w:r>
        <w:rPr>
          <w:szCs w:val="21"/>
        </w:rPr>
        <w:t>interpreted</w:t>
      </w:r>
      <w:r>
        <w:rPr>
          <w:rFonts w:hint="eastAsia"/>
          <w:szCs w:val="21"/>
        </w:rPr>
        <w:t xml:space="preserve"> as a float) are census_tract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So these two columns are extracted as raw_census, raw_block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values that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did took all 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Cleaning area_</w:t>
      </w:r>
      <w:r w:rsidR="00EA563C">
        <w:rPr>
          <w:rFonts w:hint="eastAsia"/>
          <w:szCs w:val="21"/>
        </w:rPr>
        <w:t>garage and num_garage.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issing ratio of area_garage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area_pool from num_pool. First of all, number of pool only takes values of 1 and NA, so it is reasonable</w:t>
      </w:r>
      <w:r w:rsidR="00B43F8F">
        <w:rPr>
          <w:rFonts w:hint="eastAsia"/>
          <w:szCs w:val="21"/>
        </w:rPr>
        <w:t xml:space="preserve"> to take NA as 0 pool, then num_pool has no missing. On the other </w:t>
      </w:r>
      <w:r w:rsidR="00B43F8F">
        <w:rPr>
          <w:rFonts w:hint="eastAsia"/>
          <w:szCs w:val="21"/>
        </w:rPr>
        <w:lastRenderedPageBreak/>
        <w:t>hand, original area_pool has over 99% of missing rate, unlike garage case it is hard to fill in other area_pool data. So I simply fill in NA area_pool as 0 for rows with 0 num_pool, so that 0 pool_area and</w:t>
      </w:r>
      <w:r w:rsidR="008F563C">
        <w:rPr>
          <w:rFonts w:hint="eastAsia"/>
          <w:szCs w:val="21"/>
        </w:rPr>
        <w:t xml:space="preserve"> NA pool_area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ill in NA with 0. For num_fireplace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szCs w:val="21"/>
        </w:rPr>
      </w:pPr>
      <w:r>
        <w:rPr>
          <w:rFonts w:hint="eastAsia"/>
          <w:szCs w:val="21"/>
        </w:rPr>
        <w:t xml:space="preserve">num_bathroom_assessor </w:t>
      </w:r>
      <w:r>
        <w:rPr>
          <w:szCs w:val="21"/>
        </w:rPr>
        <w:t>–</w:t>
      </w:r>
      <w:r>
        <w:rPr>
          <w:rFonts w:hint="eastAsia"/>
          <w:szCs w:val="21"/>
        </w:rPr>
        <w:t xml:space="preserve"> num_bathroom</w:t>
      </w:r>
    </w:p>
    <w:p w:rsidR="00754308" w:rsidRPr="00754308" w:rsidRDefault="00754308" w:rsidP="00754308">
      <w:pPr>
        <w:pStyle w:val="a3"/>
        <w:numPr>
          <w:ilvl w:val="1"/>
          <w:numId w:val="12"/>
        </w:numPr>
        <w:ind w:firstLineChars="0"/>
        <w:rPr>
          <w:szCs w:val="21"/>
        </w:rPr>
      </w:pPr>
      <w:r>
        <w:rPr>
          <w:rFonts w:hint="eastAsia"/>
          <w:szCs w:val="21"/>
        </w:rPr>
        <w:t xml:space="preserve">code_county </w:t>
      </w:r>
      <w:r>
        <w:rPr>
          <w:szCs w:val="21"/>
        </w:rPr>
        <w:t>–</w:t>
      </w:r>
      <w:r>
        <w:rPr>
          <w:rFonts w:hint="eastAsia"/>
          <w:szCs w:val="21"/>
        </w:rPr>
        <w:t xml:space="preserve"> fips</w:t>
      </w:r>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area_living_finished_calc</w:t>
      </w:r>
    </w:p>
    <w:p w:rsidR="008F563C" w:rsidRDefault="004B0CF6" w:rsidP="004B0CF6">
      <w:pPr>
        <w:pStyle w:val="a3"/>
        <w:numPr>
          <w:ilvl w:val="1"/>
          <w:numId w:val="12"/>
        </w:numPr>
        <w:ind w:firstLineChars="0"/>
        <w:rPr>
          <w:szCs w:val="21"/>
        </w:rPr>
      </w:pPr>
      <w:r>
        <w:rPr>
          <w:rFonts w:hint="eastAsia"/>
          <w:szCs w:val="21"/>
        </w:rPr>
        <w:t>area_firstfloor_assessor</w:t>
      </w:r>
      <w:r w:rsidR="00754308">
        <w:rPr>
          <w:rFonts w:hint="eastAsia"/>
          <w:szCs w:val="21"/>
        </w:rPr>
        <w:t xml:space="preserve"> </w:t>
      </w:r>
      <w:r w:rsidR="00754308">
        <w:rPr>
          <w:szCs w:val="21"/>
        </w:rPr>
        <w:t>–</w:t>
      </w:r>
      <w:r w:rsidR="00754308">
        <w:rPr>
          <w:rFonts w:hint="eastAsia"/>
          <w:szCs w:val="21"/>
        </w:rPr>
        <w:t xml:space="preserve"> area_firstfloor_zillow</w:t>
      </w:r>
    </w:p>
    <w:p w:rsidR="007765C1" w:rsidRPr="007765C1" w:rsidRDefault="00754308" w:rsidP="007765C1">
      <w:pPr>
        <w:ind w:left="420"/>
        <w:rPr>
          <w:szCs w:val="21"/>
        </w:rPr>
      </w:pPr>
      <w:r>
        <w:rPr>
          <w:rFonts w:hint="eastAsia"/>
          <w:szCs w:val="21"/>
        </w:rPr>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Preprocessing for LightGBM:</w:t>
      </w:r>
    </w:p>
    <w:p w:rsidR="007765C1" w:rsidRDefault="007765C1" w:rsidP="006716F5">
      <w:pPr>
        <w:rPr>
          <w:szCs w:val="21"/>
        </w:rPr>
      </w:pPr>
      <w:r>
        <w:rPr>
          <w:rFonts w:hint="eastAsia"/>
          <w:szCs w:val="21"/>
        </w:rPr>
        <w:t>LightGBM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has to have their values being mapped to an int.</w:t>
      </w:r>
    </w:p>
    <w:p w:rsidR="007765C1" w:rsidRDefault="007765C1" w:rsidP="007765C1">
      <w:pPr>
        <w:pStyle w:val="a3"/>
        <w:numPr>
          <w:ilvl w:val="0"/>
          <w:numId w:val="13"/>
        </w:numPr>
        <w:ind w:firstLineChars="0"/>
        <w:rPr>
          <w:szCs w:val="21"/>
        </w:rPr>
      </w:pPr>
      <w:r>
        <w:rPr>
          <w:rFonts w:hint="eastAsia"/>
          <w:szCs w:val="21"/>
        </w:rPr>
        <w:t>Model should know which features are used as c</w:t>
      </w:r>
      <w:r w:rsidR="000C766C">
        <w:rPr>
          <w:rFonts w:hint="eastAsia"/>
          <w:szCs w:val="21"/>
        </w:rPr>
        <w:t>ategorical</w:t>
      </w:r>
      <w:r>
        <w:rPr>
          <w:rFonts w:hint="eastAsia"/>
          <w:szCs w:val="21"/>
        </w:rPr>
        <w:t xml:space="preserve">, I choose to mark data-type of these features as </w:t>
      </w:r>
      <w:r>
        <w:rPr>
          <w:szCs w:val="21"/>
        </w:rPr>
        <w:t>‘</w:t>
      </w:r>
      <w:r>
        <w:rPr>
          <w:rFonts w:hint="eastAsia"/>
          <w:szCs w:val="21"/>
        </w:rPr>
        <w:t>category</w:t>
      </w:r>
      <w:r>
        <w:rPr>
          <w:szCs w:val="21"/>
        </w:rPr>
        <w:t>’</w:t>
      </w:r>
      <w:r>
        <w:rPr>
          <w:rFonts w:hint="eastAsia"/>
          <w:szCs w:val="21"/>
        </w:rPr>
        <w:t xml:space="preserve"> in pandas.DataFrame.</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cial care is that, we need to make sure the created mapping from string labels to int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Preprocessing for CatBoost:</w:t>
      </w:r>
    </w:p>
    <w:p w:rsidR="00085550" w:rsidRDefault="00085550" w:rsidP="007D21B9">
      <w:pPr>
        <w:rPr>
          <w:szCs w:val="21"/>
        </w:rPr>
      </w:pPr>
      <w:r>
        <w:rPr>
          <w:rFonts w:hint="eastAsia"/>
          <w:szCs w:val="21"/>
        </w:rPr>
        <w:t>CatBoost also auto-handles categorical variables. The handling is easier than LightGBM, just need to provide the indexes of categorical columns. So we need to keep information of that. Another thing is handling of NA for numerical variables, I have not tried the effect of leaving NAs there, just to mimic the Python examples on CatBoost Github,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in refinement section.</w:t>
      </w:r>
    </w:p>
    <w:p w:rsidR="00D75039" w:rsidRDefault="00D75039" w:rsidP="00D75039"/>
    <w:p w:rsidR="00D75039" w:rsidRDefault="00D75039" w:rsidP="00D75039">
      <w:r w:rsidRPr="001C47BA">
        <w:rPr>
          <w:sz w:val="28"/>
          <w:szCs w:val="28"/>
        </w:rPr>
        <w:t>Implementation</w:t>
      </w:r>
    </w:p>
    <w:p w:rsidR="00ED3705" w:rsidRDefault="00ED3705" w:rsidP="00D75039"/>
    <w:p w:rsidR="00ED3705" w:rsidRDefault="00ED3705" w:rsidP="00D75039">
      <w:r>
        <w:rPr>
          <w:rFonts w:hint="eastAsia"/>
        </w:rPr>
        <w:t xml:space="preserve">Both </w:t>
      </w:r>
      <w:r w:rsidR="00AD267E">
        <w:rPr>
          <w:rFonts w:hint="eastAsia"/>
        </w:rPr>
        <w:t>LightGBM and CatBoost have</w:t>
      </w:r>
      <w:r>
        <w:rPr>
          <w:rFonts w:hint="eastAsia"/>
        </w:rPr>
        <w:t xml:space="preserve"> provided handy API to </w:t>
      </w:r>
      <w:r>
        <w:t>perform</w:t>
      </w:r>
      <w:r>
        <w:rPr>
          <w:rFonts w:hint="eastAsia"/>
        </w:rPr>
        <w:t xml:space="preserve"> cv, training and prediction. The versio</w:t>
      </w:r>
      <w:r w:rsidR="00AD267E">
        <w:rPr>
          <w:rFonts w:hint="eastAsia"/>
        </w:rPr>
        <w:t>ns I use</w:t>
      </w:r>
      <w:r>
        <w:rPr>
          <w:rFonts w:hint="eastAsia"/>
        </w:rPr>
        <w:t xml:space="preserve"> are 2.0.5 for LightGBM and 0.2.5 for CatBoost.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pPr>
        <w:rPr>
          <w:rFonts w:hint="eastAsia"/>
        </w:rPr>
      </w:pPr>
      <w:r w:rsidRPr="00D661C5">
        <w:rPr>
          <w:rFonts w:hint="eastAsia"/>
          <w:sz w:val="24"/>
          <w:szCs w:val="24"/>
        </w:rPr>
        <w:t>Parameter tuning</w:t>
      </w:r>
      <w:r>
        <w:rPr>
          <w:rFonts w:hint="eastAsia"/>
        </w:rPr>
        <w:t>:</w:t>
      </w:r>
    </w:p>
    <w:p w:rsidR="00A5066F" w:rsidRDefault="00D15230" w:rsidP="00D75039">
      <w:r>
        <w:rPr>
          <w:rFonts w:hint="eastAsia"/>
        </w:rPr>
        <w:t>Hyper-parameters of each model a</w:t>
      </w:r>
      <w:r w:rsidR="003050FD">
        <w:rPr>
          <w:rFonts w:hint="eastAsia"/>
        </w:rPr>
        <w:t xml:space="preserve">re tuned through random search. </w:t>
      </w:r>
      <w:r w:rsidR="003050FD">
        <w:t xml:space="preserve">Given a parameter set, cv function would provide the average evaluation metric, which is MAE as described in definition section, across number of folds, which I choose to be 5 for both LightGBM and CatBoost. Total number of iterations is set to be high, </w:t>
      </w:r>
      <w:r w:rsidR="00D67A0C">
        <w:t xml:space="preserve">12000 for LightGBM and 3000 for CatBoost, and an early </w:t>
      </w:r>
      <w:r w:rsidR="00D67A0C">
        <w:lastRenderedPageBreak/>
        <w:t>stopping condition is set, 100 for LightGBM and 50 for CatBoost. Early stopping works as following, folds average MAE is calculated at each iteration, so at iteration n, we have the metric value as V(n), then for each of V(n + 1) to V(n + m), if none of them gets a better performance than V(n), the cv process will be recorded as terminated at n, and m here is the early-stopping-rounds parameter. The returned value of cv is a list of evaluation metrics, one value for each iteration, so besides the final performance of a certain parameter set input, we also get the corresponding number-rounds parameter by checking the length of the output. I have set the stra</w:t>
      </w:r>
      <w:r w:rsidR="007A7C7E">
        <w:t>tification flag to False, if it is set to True, the folds data would be balanced according to a certain group. I don’t think it is necessary here because the data set is sufficiently large and here cv is just for parameter search, a more careful des</w:t>
      </w:r>
      <w:r w:rsidR="00D661C5">
        <w:t>ign would have been performed in the</w:t>
      </w:r>
      <w:r w:rsidR="007A7C7E">
        <w:t xml:space="preserve"> real cv process.</w:t>
      </w:r>
      <w:r w:rsidR="00A5066F">
        <w:rPr>
          <w:rFonts w:hint="eastAsia"/>
        </w:rPr>
        <w:t xml:space="preserve"> </w:t>
      </w:r>
      <w:r w:rsidR="00A5066F">
        <w:t>I do 100 random searches for each model, and pick the best one(s) to use.</w:t>
      </w:r>
    </w:p>
    <w:p w:rsidR="00D661C5" w:rsidRPr="00A5066F" w:rsidRDefault="00D661C5" w:rsidP="00D75039"/>
    <w:p w:rsidR="00D661C5" w:rsidRDefault="00D661C5" w:rsidP="00D75039">
      <w:r>
        <w:t>Random-searched parameters for LightGBM:</w:t>
      </w:r>
    </w:p>
    <w:p w:rsidR="00D661C5" w:rsidRDefault="00D661C5" w:rsidP="00D661C5">
      <w:pPr>
        <w:pStyle w:val="a3"/>
        <w:numPr>
          <w:ilvl w:val="0"/>
          <w:numId w:val="14"/>
        </w:numPr>
        <w:ind w:firstLineChars="0"/>
      </w:pPr>
      <w:r>
        <w:t>L</w:t>
      </w:r>
      <w:r>
        <w:rPr>
          <w:rFonts w:hint="eastAsia"/>
        </w:rPr>
        <w:t xml:space="preserve">earning_rate: </w:t>
      </w:r>
      <w:r w:rsidR="004954B4">
        <w:t>log linear</w:t>
      </w:r>
      <w:r w:rsidR="00BE59FA">
        <w:t xml:space="preserve"> 0.1 **</w:t>
      </w:r>
      <w:r w:rsidR="004954B4">
        <w:t xml:space="preserve"> </w:t>
      </w:r>
      <w:r w:rsidR="00BE59FA">
        <w:t>Uniform(1, 3). It has max of 0.1 and min of 0.001, but gives more trails at small end in the linear space between min and max.</w:t>
      </w:r>
    </w:p>
    <w:p w:rsidR="00BE59FA" w:rsidRDefault="00BE59FA" w:rsidP="00D661C5">
      <w:pPr>
        <w:pStyle w:val="a3"/>
        <w:numPr>
          <w:ilvl w:val="0"/>
          <w:numId w:val="14"/>
        </w:numPr>
        <w:ind w:firstLineChars="0"/>
      </w:pPr>
      <w:r>
        <w:t>Min_data_in_leaf: Uniform(100, 600).</w:t>
      </w:r>
    </w:p>
    <w:p w:rsidR="00BE59FA" w:rsidRDefault="00BE59FA" w:rsidP="00D661C5">
      <w:pPr>
        <w:pStyle w:val="a3"/>
        <w:numPr>
          <w:ilvl w:val="0"/>
          <w:numId w:val="14"/>
        </w:numPr>
        <w:ind w:firstLineChars="0"/>
      </w:pPr>
      <w:r>
        <w:t>Num_leaf: Uniform(30, 80).</w:t>
      </w:r>
    </w:p>
    <w:p w:rsidR="00BE59FA" w:rsidRDefault="00BE59FA" w:rsidP="00BE59FA"/>
    <w:p w:rsidR="00BE59FA" w:rsidRDefault="00BE59FA" w:rsidP="00BE59FA">
      <w:pPr>
        <w:rPr>
          <w:rFonts w:hint="eastAsia"/>
        </w:rPr>
      </w:pPr>
      <w:r>
        <w:rPr>
          <w:rFonts w:hint="eastAsia"/>
        </w:rPr>
        <w:t>Random-searched parameters for CatBoost</w:t>
      </w:r>
      <w:r w:rsidR="004954B4">
        <w:rPr>
          <w:rFonts w:hint="eastAsia"/>
        </w:rPr>
        <w:t xml:space="preserve">, CatBoost has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r>
        <w:rPr>
          <w:rFonts w:hint="eastAsia"/>
        </w:rPr>
        <w:t>Learning_rate: default 0.03, I am searching log linear 0.1 ** Uniform(</w:t>
      </w:r>
      <w:r>
        <w:t>1.1, 2</w:t>
      </w:r>
      <w:r>
        <w:rPr>
          <w:rFonts w:hint="eastAsia"/>
        </w:rPr>
        <w:t>)</w:t>
      </w:r>
      <w:r>
        <w:t>, 0.1 ** 1.1 is somewhere around 0.08.</w:t>
      </w:r>
    </w:p>
    <w:p w:rsidR="004954B4" w:rsidRDefault="004954B4" w:rsidP="00BE59FA">
      <w:pPr>
        <w:pStyle w:val="a3"/>
        <w:numPr>
          <w:ilvl w:val="0"/>
          <w:numId w:val="16"/>
        </w:numPr>
        <w:ind w:firstLineChars="0"/>
      </w:pPr>
      <w:r>
        <w:t>Depth: default 6, I am search</w:t>
      </w:r>
      <w:r w:rsidR="00A5066F">
        <w:t>ing</w:t>
      </w:r>
      <w:r>
        <w:t xml:space="preserve"> Uniform(5, 10)</w:t>
      </w:r>
      <w:r w:rsidR="00A5066F">
        <w:t xml:space="preserve">. </w:t>
      </w:r>
    </w:p>
    <w:p w:rsidR="00A5066F" w:rsidRDefault="00A5066F" w:rsidP="00BE59FA">
      <w:pPr>
        <w:pStyle w:val="a3"/>
        <w:numPr>
          <w:ilvl w:val="0"/>
          <w:numId w:val="16"/>
        </w:numPr>
        <w:ind w:firstLineChars="0"/>
      </w:pPr>
      <w:r>
        <w:t>L2_leaf_reg: default 3, I am searching Uniform(2, 10).</w:t>
      </w:r>
    </w:p>
    <w:p w:rsidR="00A5066F" w:rsidRDefault="00A5066F" w:rsidP="00A5066F"/>
    <w:p w:rsidR="00A5066F" w:rsidRPr="00BE59FA" w:rsidRDefault="00A5066F" w:rsidP="00A5066F">
      <w:pPr>
        <w:rPr>
          <w:rFonts w:hint="eastAsia"/>
        </w:rPr>
      </w:pPr>
      <w:r>
        <w:rPr>
          <w:rFonts w:hint="eastAsia"/>
        </w:rPr>
        <w:t xml:space="preserve">There is no strict reasoning of the choice of the searching range of the parameters above. </w:t>
      </w:r>
      <w:r>
        <w:t>They are just set around some benchmark, which is default values for CatBoost, and values used in some public Kernels in the competition forum for LightGBM.</w:t>
      </w:r>
    </w:p>
    <w:p w:rsidR="00D661C5" w:rsidRPr="00BE59FA" w:rsidRDefault="00D661C5" w:rsidP="00D75039"/>
    <w:p w:rsidR="003050FD" w:rsidRPr="002A31E7" w:rsidRDefault="002A31E7" w:rsidP="00D75039">
      <w:pPr>
        <w:rPr>
          <w:rFonts w:hint="eastAsia"/>
          <w:sz w:val="24"/>
          <w:szCs w:val="24"/>
        </w:rPr>
      </w:pPr>
      <w:r w:rsidRPr="002A31E7">
        <w:rPr>
          <w:rFonts w:hint="eastAsia"/>
          <w:sz w:val="24"/>
          <w:szCs w:val="24"/>
        </w:rPr>
        <w:t xml:space="preserve">Feature </w:t>
      </w:r>
      <w:r>
        <w:rPr>
          <w:sz w:val="24"/>
          <w:szCs w:val="24"/>
        </w:rPr>
        <w:t>Importance:</w:t>
      </w:r>
    </w:p>
    <w:p w:rsidR="002A31E7" w:rsidRDefault="002A31E7" w:rsidP="00D75039">
      <w:r>
        <w:t>F</w:t>
      </w:r>
      <w:r>
        <w:rPr>
          <w:rFonts w:hint="eastAsia"/>
        </w:rPr>
        <w:t xml:space="preserve">eature </w:t>
      </w:r>
      <w:r>
        <w:t>importance analysis is only performed under LightGBM</w:t>
      </w:r>
      <w:r w:rsidR="009A1E77">
        <w:t xml:space="preserve">. </w:t>
      </w:r>
    </w:p>
    <w:p w:rsidR="002060A4" w:rsidRDefault="002060A4" w:rsidP="00D75039">
      <w:pPr>
        <w:rPr>
          <w:rFonts w:hint="eastAsia"/>
        </w:rPr>
      </w:pPr>
      <w:bookmarkStart w:id="0" w:name="_GoBack"/>
      <w:bookmarkEnd w:id="0"/>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4AF0" w:rsidRDefault="00D74AF0" w:rsidP="00D75039">
      <w:r>
        <w:lastRenderedPageBreak/>
        <w:t>Tricks ordered by importance:</w:t>
      </w:r>
    </w:p>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w:t>
      </w:r>
      <w:r>
        <w:lastRenderedPageBreak/>
        <w:t>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xml:space="preserve">- _Were there algorithms or techniques you researched that you did not know how to implement, </w:t>
      </w:r>
      <w:r>
        <w:lastRenderedPageBreak/>
        <w:t>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p w:rsidR="00B94888" w:rsidRDefault="00B94888" w:rsidP="00D75039"/>
    <w:p w:rsidR="00B94888" w:rsidRDefault="00B94888">
      <w:pPr>
        <w:widowControl/>
        <w:jc w:val="left"/>
      </w:pPr>
      <w:r>
        <w:br w:type="page"/>
      </w: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A50" w:rsidRDefault="005A7A50" w:rsidP="00307599">
      <w:r>
        <w:separator/>
      </w:r>
    </w:p>
  </w:endnote>
  <w:endnote w:type="continuationSeparator" w:id="0">
    <w:p w:rsidR="005A7A50" w:rsidRDefault="005A7A50" w:rsidP="00307599">
      <w:r>
        <w:continuationSeparator/>
      </w:r>
    </w:p>
  </w:endnote>
  <w:endnote w:id="1">
    <w:p w:rsidR="00B94888" w:rsidRPr="007A70B5" w:rsidRDefault="00B94888">
      <w:pPr>
        <w:pStyle w:val="a8"/>
      </w:pPr>
      <w:r>
        <w:rPr>
          <w:rStyle w:val="a9"/>
        </w:rPr>
        <w:endnoteRef/>
      </w:r>
      <w:r>
        <w:t xml:space="preserve"> </w:t>
      </w:r>
      <w:r w:rsidR="007A70B5" w:rsidRPr="007A70B5">
        <w:t>Tianqi Chen and Carlos Guestrin. XGBoost: A Scalable Tree Boosting System. In 22nd SIGKDD Conference on Knowledge Discovery and Data Mining, 2016</w:t>
      </w:r>
    </w:p>
  </w:endnote>
  <w:endnote w:id="2">
    <w:p w:rsidR="00646DF8" w:rsidRDefault="00646DF8">
      <w:pPr>
        <w:pStyle w:val="a8"/>
      </w:pPr>
      <w:r>
        <w:rPr>
          <w:rStyle w:val="a9"/>
        </w:rPr>
        <w:endnoteRef/>
      </w:r>
      <w:r>
        <w:t xml:space="preserve"> </w:t>
      </w:r>
      <w:r w:rsidR="007A70B5" w:rsidRPr="007A70B5">
        <w:t>Guolin Ke, Qi Meng, Thomas Finley, Taifeng Wang, Wei Chen, Weidong Ma, Qiwei Ye, and Tie-Yan Liu. LightGBM: A Highly Efficient Gradient Boosting Decision Tree. In Advances in Neural Information Processing Systems (NIPS), pp. 3149-3157. 2017.</w:t>
      </w:r>
    </w:p>
  </w:endnote>
  <w:endnote w:id="3">
    <w:p w:rsidR="007A70B5" w:rsidRPr="007A70B5" w:rsidRDefault="00646DF8">
      <w:pPr>
        <w:pStyle w:val="a8"/>
      </w:pPr>
      <w:r>
        <w:rPr>
          <w:rStyle w:val="a9"/>
        </w:rPr>
        <w:endnoteRef/>
      </w:r>
      <w:r>
        <w:t xml:space="preserve"> </w:t>
      </w:r>
      <w:hyperlink r:id="rId1" w:history="1">
        <w:r w:rsidR="007A70B5" w:rsidRPr="00FF3D26">
          <w:rPr>
            <w:rStyle w:val="aa"/>
          </w:rPr>
          <w:t>https://tech.yandex.com/catboost/doc/dg/concepts/about-docpage/</w:t>
        </w:r>
      </w:hyperlink>
    </w:p>
  </w:endnote>
  <w:endnote w:id="4">
    <w:p w:rsidR="00646DF8" w:rsidRDefault="00646DF8">
      <w:pPr>
        <w:pStyle w:val="a8"/>
      </w:pPr>
      <w:r>
        <w:rPr>
          <w:rStyle w:val="a9"/>
        </w:rPr>
        <w:endnoteRef/>
      </w:r>
      <w:r>
        <w:t xml:space="preserve"> </w:t>
      </w:r>
      <w:hyperlink r:id="rId2" w:history="1">
        <w:r w:rsidRPr="00FF3D26">
          <w:rPr>
            <w:rStyle w:val="aa"/>
          </w:rPr>
          <w:t>https://github.com/Microsoft/LightGBM/issues/699</w:t>
        </w:r>
      </w:hyperlink>
    </w:p>
  </w:endnote>
  <w:endnote w:id="5">
    <w:p w:rsidR="00623A29" w:rsidRDefault="00623A29">
      <w:pPr>
        <w:pStyle w:val="a8"/>
      </w:pPr>
      <w:r>
        <w:rPr>
          <w:rStyle w:val="a9"/>
        </w:rPr>
        <w:endnoteRef/>
      </w:r>
      <w:r>
        <w:t xml:space="preserve"> </w:t>
      </w:r>
      <w:r w:rsidRPr="00623A29">
        <w:t>Anna Veronika Dorogush, Andrey Gulin, Gleb Gusev, Nikita Kazeev, Liudmila Ostroumova Prokhorenkova, Aleksandr Vorobev</w:t>
      </w:r>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A50" w:rsidRDefault="005A7A50" w:rsidP="00307599">
      <w:r>
        <w:separator/>
      </w:r>
    </w:p>
  </w:footnote>
  <w:footnote w:type="continuationSeparator" w:id="0">
    <w:p w:rsidR="005A7A50" w:rsidRDefault="005A7A50"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11"/>
  </w:num>
  <w:num w:numId="4">
    <w:abstractNumId w:val="7"/>
  </w:num>
  <w:num w:numId="5">
    <w:abstractNumId w:val="15"/>
  </w:num>
  <w:num w:numId="6">
    <w:abstractNumId w:val="10"/>
  </w:num>
  <w:num w:numId="7">
    <w:abstractNumId w:val="4"/>
  </w:num>
  <w:num w:numId="8">
    <w:abstractNumId w:val="12"/>
  </w:num>
  <w:num w:numId="9">
    <w:abstractNumId w:val="6"/>
  </w:num>
  <w:num w:numId="10">
    <w:abstractNumId w:val="3"/>
  </w:num>
  <w:num w:numId="11">
    <w:abstractNumId w:val="8"/>
  </w:num>
  <w:num w:numId="12">
    <w:abstractNumId w:val="5"/>
  </w:num>
  <w:num w:numId="13">
    <w:abstractNumId w:val="13"/>
  </w:num>
  <w:num w:numId="14">
    <w:abstractNumId w:val="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16037"/>
    <w:rsid w:val="00042A91"/>
    <w:rsid w:val="00047021"/>
    <w:rsid w:val="00050A08"/>
    <w:rsid w:val="00062D8C"/>
    <w:rsid w:val="0007032D"/>
    <w:rsid w:val="00083C95"/>
    <w:rsid w:val="00085550"/>
    <w:rsid w:val="000A793E"/>
    <w:rsid w:val="000C5526"/>
    <w:rsid w:val="000C5A78"/>
    <w:rsid w:val="000C766C"/>
    <w:rsid w:val="000D13F0"/>
    <w:rsid w:val="000E0C75"/>
    <w:rsid w:val="000E5C85"/>
    <w:rsid w:val="000F6371"/>
    <w:rsid w:val="000F6AEE"/>
    <w:rsid w:val="001013AC"/>
    <w:rsid w:val="00101535"/>
    <w:rsid w:val="00107700"/>
    <w:rsid w:val="00120C85"/>
    <w:rsid w:val="00124212"/>
    <w:rsid w:val="001331D2"/>
    <w:rsid w:val="001357C3"/>
    <w:rsid w:val="001421D1"/>
    <w:rsid w:val="0014478C"/>
    <w:rsid w:val="001472B8"/>
    <w:rsid w:val="00155E45"/>
    <w:rsid w:val="00172667"/>
    <w:rsid w:val="001831A8"/>
    <w:rsid w:val="001964C8"/>
    <w:rsid w:val="00196A7D"/>
    <w:rsid w:val="001B132A"/>
    <w:rsid w:val="001C3B2E"/>
    <w:rsid w:val="001C47BA"/>
    <w:rsid w:val="001D4809"/>
    <w:rsid w:val="001E015A"/>
    <w:rsid w:val="001F20B5"/>
    <w:rsid w:val="001F394F"/>
    <w:rsid w:val="002060A4"/>
    <w:rsid w:val="00222E91"/>
    <w:rsid w:val="00231FE5"/>
    <w:rsid w:val="00235CBB"/>
    <w:rsid w:val="002365D6"/>
    <w:rsid w:val="00246EDE"/>
    <w:rsid w:val="00255F2A"/>
    <w:rsid w:val="00263A71"/>
    <w:rsid w:val="00281816"/>
    <w:rsid w:val="002A31E7"/>
    <w:rsid w:val="002B0026"/>
    <w:rsid w:val="002B588B"/>
    <w:rsid w:val="002D7D11"/>
    <w:rsid w:val="002F36D7"/>
    <w:rsid w:val="00304239"/>
    <w:rsid w:val="003050FD"/>
    <w:rsid w:val="00307599"/>
    <w:rsid w:val="0031693A"/>
    <w:rsid w:val="003402C2"/>
    <w:rsid w:val="00340A3C"/>
    <w:rsid w:val="00346556"/>
    <w:rsid w:val="00350A7F"/>
    <w:rsid w:val="00370D1D"/>
    <w:rsid w:val="00385E0A"/>
    <w:rsid w:val="00387EA5"/>
    <w:rsid w:val="003915CC"/>
    <w:rsid w:val="00391BB2"/>
    <w:rsid w:val="00396C4B"/>
    <w:rsid w:val="00397EAC"/>
    <w:rsid w:val="003A3017"/>
    <w:rsid w:val="003B0979"/>
    <w:rsid w:val="003D7B05"/>
    <w:rsid w:val="004067EF"/>
    <w:rsid w:val="00410866"/>
    <w:rsid w:val="0041552E"/>
    <w:rsid w:val="00426A25"/>
    <w:rsid w:val="00431336"/>
    <w:rsid w:val="00431D1F"/>
    <w:rsid w:val="00436895"/>
    <w:rsid w:val="004374E3"/>
    <w:rsid w:val="00441537"/>
    <w:rsid w:val="004422C4"/>
    <w:rsid w:val="00492BD7"/>
    <w:rsid w:val="004954B4"/>
    <w:rsid w:val="004B0CF6"/>
    <w:rsid w:val="004B7B6E"/>
    <w:rsid w:val="004C5C9D"/>
    <w:rsid w:val="004C6654"/>
    <w:rsid w:val="004D1C19"/>
    <w:rsid w:val="004D3E55"/>
    <w:rsid w:val="004E47A3"/>
    <w:rsid w:val="004E58F2"/>
    <w:rsid w:val="004F0CF9"/>
    <w:rsid w:val="004F101A"/>
    <w:rsid w:val="004F254E"/>
    <w:rsid w:val="0051027A"/>
    <w:rsid w:val="00543F05"/>
    <w:rsid w:val="00555865"/>
    <w:rsid w:val="00562458"/>
    <w:rsid w:val="00571708"/>
    <w:rsid w:val="0057661A"/>
    <w:rsid w:val="00587E25"/>
    <w:rsid w:val="00597760"/>
    <w:rsid w:val="005A7A50"/>
    <w:rsid w:val="005B03DB"/>
    <w:rsid w:val="005B205F"/>
    <w:rsid w:val="005C234E"/>
    <w:rsid w:val="005D001F"/>
    <w:rsid w:val="005D4F20"/>
    <w:rsid w:val="005F0D2A"/>
    <w:rsid w:val="005F2B6F"/>
    <w:rsid w:val="006019D5"/>
    <w:rsid w:val="006037F3"/>
    <w:rsid w:val="00607233"/>
    <w:rsid w:val="0061155C"/>
    <w:rsid w:val="00622028"/>
    <w:rsid w:val="00623A29"/>
    <w:rsid w:val="00625528"/>
    <w:rsid w:val="00631C81"/>
    <w:rsid w:val="0063440D"/>
    <w:rsid w:val="00645A12"/>
    <w:rsid w:val="00646DF8"/>
    <w:rsid w:val="0064721D"/>
    <w:rsid w:val="0065569D"/>
    <w:rsid w:val="00663219"/>
    <w:rsid w:val="00666753"/>
    <w:rsid w:val="006716F5"/>
    <w:rsid w:val="006A21AE"/>
    <w:rsid w:val="006A4079"/>
    <w:rsid w:val="006B07C9"/>
    <w:rsid w:val="006B137B"/>
    <w:rsid w:val="006B45F3"/>
    <w:rsid w:val="006C2FD0"/>
    <w:rsid w:val="006D2DE7"/>
    <w:rsid w:val="006D524F"/>
    <w:rsid w:val="006E2D98"/>
    <w:rsid w:val="006E66C9"/>
    <w:rsid w:val="006E72CE"/>
    <w:rsid w:val="006F1105"/>
    <w:rsid w:val="00714E15"/>
    <w:rsid w:val="00720215"/>
    <w:rsid w:val="00726241"/>
    <w:rsid w:val="00730064"/>
    <w:rsid w:val="00754308"/>
    <w:rsid w:val="00757729"/>
    <w:rsid w:val="007765C1"/>
    <w:rsid w:val="007839F9"/>
    <w:rsid w:val="00790E88"/>
    <w:rsid w:val="007A0127"/>
    <w:rsid w:val="007A3B44"/>
    <w:rsid w:val="007A70B5"/>
    <w:rsid w:val="007A7C7E"/>
    <w:rsid w:val="007C0604"/>
    <w:rsid w:val="007D1CBD"/>
    <w:rsid w:val="007D21B9"/>
    <w:rsid w:val="007E45D2"/>
    <w:rsid w:val="007E7AB4"/>
    <w:rsid w:val="00821233"/>
    <w:rsid w:val="008305D3"/>
    <w:rsid w:val="00861800"/>
    <w:rsid w:val="00862601"/>
    <w:rsid w:val="00867085"/>
    <w:rsid w:val="0087756E"/>
    <w:rsid w:val="008969EC"/>
    <w:rsid w:val="008A3C12"/>
    <w:rsid w:val="008B1F64"/>
    <w:rsid w:val="008B5438"/>
    <w:rsid w:val="008C0DF0"/>
    <w:rsid w:val="008C114E"/>
    <w:rsid w:val="008D06DA"/>
    <w:rsid w:val="008F01B1"/>
    <w:rsid w:val="008F563C"/>
    <w:rsid w:val="00904853"/>
    <w:rsid w:val="00917CFF"/>
    <w:rsid w:val="00921EE5"/>
    <w:rsid w:val="009320CB"/>
    <w:rsid w:val="00945D11"/>
    <w:rsid w:val="0096145B"/>
    <w:rsid w:val="00964A63"/>
    <w:rsid w:val="00966F74"/>
    <w:rsid w:val="00976DEA"/>
    <w:rsid w:val="00985CA2"/>
    <w:rsid w:val="00997697"/>
    <w:rsid w:val="009A1E77"/>
    <w:rsid w:val="009C4D56"/>
    <w:rsid w:val="009C5FB9"/>
    <w:rsid w:val="009D30E1"/>
    <w:rsid w:val="009D3DB3"/>
    <w:rsid w:val="009D5657"/>
    <w:rsid w:val="00A13200"/>
    <w:rsid w:val="00A30F2A"/>
    <w:rsid w:val="00A31300"/>
    <w:rsid w:val="00A441A2"/>
    <w:rsid w:val="00A441D9"/>
    <w:rsid w:val="00A4630E"/>
    <w:rsid w:val="00A5066F"/>
    <w:rsid w:val="00A55953"/>
    <w:rsid w:val="00A55EA9"/>
    <w:rsid w:val="00A61229"/>
    <w:rsid w:val="00A62035"/>
    <w:rsid w:val="00A767BA"/>
    <w:rsid w:val="00A86DE2"/>
    <w:rsid w:val="00A935C6"/>
    <w:rsid w:val="00A94452"/>
    <w:rsid w:val="00A972D6"/>
    <w:rsid w:val="00AC61A8"/>
    <w:rsid w:val="00AD267E"/>
    <w:rsid w:val="00B13C9A"/>
    <w:rsid w:val="00B153BD"/>
    <w:rsid w:val="00B17907"/>
    <w:rsid w:val="00B35B3E"/>
    <w:rsid w:val="00B37602"/>
    <w:rsid w:val="00B405C8"/>
    <w:rsid w:val="00B43389"/>
    <w:rsid w:val="00B43F8F"/>
    <w:rsid w:val="00B55110"/>
    <w:rsid w:val="00B60629"/>
    <w:rsid w:val="00B62AB7"/>
    <w:rsid w:val="00B63C5E"/>
    <w:rsid w:val="00B65D43"/>
    <w:rsid w:val="00B759DE"/>
    <w:rsid w:val="00B94888"/>
    <w:rsid w:val="00BA003C"/>
    <w:rsid w:val="00BA2513"/>
    <w:rsid w:val="00BA6C3F"/>
    <w:rsid w:val="00BB071B"/>
    <w:rsid w:val="00BB2BE2"/>
    <w:rsid w:val="00BB701E"/>
    <w:rsid w:val="00BD21B1"/>
    <w:rsid w:val="00BE3B30"/>
    <w:rsid w:val="00BE59FA"/>
    <w:rsid w:val="00BE64B2"/>
    <w:rsid w:val="00BF0DA0"/>
    <w:rsid w:val="00BF1BC9"/>
    <w:rsid w:val="00BF7988"/>
    <w:rsid w:val="00C00B1D"/>
    <w:rsid w:val="00C07595"/>
    <w:rsid w:val="00C07602"/>
    <w:rsid w:val="00C13327"/>
    <w:rsid w:val="00C20F17"/>
    <w:rsid w:val="00C2119F"/>
    <w:rsid w:val="00C338E5"/>
    <w:rsid w:val="00C35039"/>
    <w:rsid w:val="00C36737"/>
    <w:rsid w:val="00C41D0D"/>
    <w:rsid w:val="00C4734B"/>
    <w:rsid w:val="00C55E99"/>
    <w:rsid w:val="00C74C64"/>
    <w:rsid w:val="00C9626A"/>
    <w:rsid w:val="00CD55BB"/>
    <w:rsid w:val="00CE175D"/>
    <w:rsid w:val="00CE207C"/>
    <w:rsid w:val="00CE3165"/>
    <w:rsid w:val="00D10975"/>
    <w:rsid w:val="00D15230"/>
    <w:rsid w:val="00D2527C"/>
    <w:rsid w:val="00D632EA"/>
    <w:rsid w:val="00D64A24"/>
    <w:rsid w:val="00D661C5"/>
    <w:rsid w:val="00D671CF"/>
    <w:rsid w:val="00D67A0C"/>
    <w:rsid w:val="00D67ED5"/>
    <w:rsid w:val="00D74AF0"/>
    <w:rsid w:val="00D75039"/>
    <w:rsid w:val="00D81883"/>
    <w:rsid w:val="00D84D6B"/>
    <w:rsid w:val="00D84DF1"/>
    <w:rsid w:val="00D92F61"/>
    <w:rsid w:val="00DA4273"/>
    <w:rsid w:val="00DB2655"/>
    <w:rsid w:val="00DB2AF4"/>
    <w:rsid w:val="00DB3D88"/>
    <w:rsid w:val="00DB5EA2"/>
    <w:rsid w:val="00DD0A7B"/>
    <w:rsid w:val="00DE0530"/>
    <w:rsid w:val="00DE0AB3"/>
    <w:rsid w:val="00DE7BF8"/>
    <w:rsid w:val="00DF0EB0"/>
    <w:rsid w:val="00DF5569"/>
    <w:rsid w:val="00E21342"/>
    <w:rsid w:val="00E27C1F"/>
    <w:rsid w:val="00E27E81"/>
    <w:rsid w:val="00E34C8E"/>
    <w:rsid w:val="00E34E84"/>
    <w:rsid w:val="00E40E0C"/>
    <w:rsid w:val="00E4525D"/>
    <w:rsid w:val="00E47223"/>
    <w:rsid w:val="00E511B8"/>
    <w:rsid w:val="00E57C8A"/>
    <w:rsid w:val="00E6008F"/>
    <w:rsid w:val="00E63869"/>
    <w:rsid w:val="00E64497"/>
    <w:rsid w:val="00E76040"/>
    <w:rsid w:val="00E80832"/>
    <w:rsid w:val="00EA0087"/>
    <w:rsid w:val="00EA4A2E"/>
    <w:rsid w:val="00EA563C"/>
    <w:rsid w:val="00ED3705"/>
    <w:rsid w:val="00EE7CD9"/>
    <w:rsid w:val="00EF57BA"/>
    <w:rsid w:val="00F0576F"/>
    <w:rsid w:val="00F1096D"/>
    <w:rsid w:val="00F14214"/>
    <w:rsid w:val="00F1571A"/>
    <w:rsid w:val="00F202F7"/>
    <w:rsid w:val="00F47CCC"/>
    <w:rsid w:val="00F57DF2"/>
    <w:rsid w:val="00F75407"/>
    <w:rsid w:val="00F76BB8"/>
    <w:rsid w:val="00F85FBA"/>
    <w:rsid w:val="00F86EB5"/>
    <w:rsid w:val="00F9001F"/>
    <w:rsid w:val="00F91906"/>
    <w:rsid w:val="00FA0E77"/>
    <w:rsid w:val="00FA3156"/>
    <w:rsid w:val="00FB1617"/>
    <w:rsid w:val="00FB1FB2"/>
    <w:rsid w:val="00FB455C"/>
    <w:rsid w:val="00FC0AEB"/>
    <w:rsid w:val="00FC457F"/>
    <w:rsid w:val="00FC5FD0"/>
    <w:rsid w:val="00FD280E"/>
    <w:rsid w:val="00FE0B58"/>
    <w:rsid w:val="00FE6331"/>
    <w:rsid w:val="00F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96A1D1-DAB4-4335-B5E5-0CDB030C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Microsoft/LightGBM/issues/699" TargetMode="External"/><Relationship Id="rId1" Type="http://schemas.openxmlformats.org/officeDocument/2006/relationships/hyperlink" Target="https://tech.yandex.com/catboost/doc/dg/concepts/about-doc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B34DF-3284-4265-8378-EA1A7654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7847</TotalTime>
  <Pages>14</Pages>
  <Words>4400</Words>
  <Characters>25084</Characters>
  <Application>Microsoft Office Word</Application>
  <DocSecurity>0</DocSecurity>
  <Lines>209</Lines>
  <Paragraphs>58</Paragraphs>
  <ScaleCrop>false</ScaleCrop>
  <Company/>
  <LinksUpToDate>false</LinksUpToDate>
  <CharactersWithSpaces>29426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263</cp:revision>
  <dcterms:created xsi:type="dcterms:W3CDTF">2017-09-12T13:30:00Z</dcterms:created>
  <dcterms:modified xsi:type="dcterms:W3CDTF">2018-03-10T16:19:00Z</dcterms:modified>
</cp:coreProperties>
</file>