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2D68B6" w:rsidP="008A0997">
            <w:pPr>
              <w:pStyle w:val="1"/>
            </w:pPr>
            <w:r>
              <w:rPr>
                <w:rFonts w:hint="eastAsia"/>
              </w:rPr>
              <w:t>客体文件回溯</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9677C6" w:rsidP="000D58C8">
      <w:pPr>
        <w:jc w:val="center"/>
        <w:rPr>
          <w:rFonts w:ascii="黑体" w:eastAsia="黑体" w:hAnsi="黑体"/>
          <w:sz w:val="36"/>
          <w:szCs w:val="36"/>
        </w:rPr>
      </w:pPr>
      <w:r>
        <w:rPr>
          <w:rFonts w:ascii="黑体" w:eastAsia="黑体" w:hAnsi="黑体" w:hint="eastAsia"/>
          <w:noProof/>
          <w:sz w:val="36"/>
          <w:szCs w:val="36"/>
        </w:rPr>
        <w:lastRenderedPageBreak/>
        <mc:AlternateContent>
          <mc:Choice Requires="wpc">
            <w:drawing>
              <wp:anchor distT="0" distB="0" distL="114300" distR="114300" simplePos="0" relativeHeight="251665408" behindDoc="0" locked="0" layoutInCell="1" allowOverlap="1">
                <wp:simplePos x="0" y="0"/>
                <wp:positionH relativeFrom="column">
                  <wp:posOffset>-720090</wp:posOffset>
                </wp:positionH>
                <wp:positionV relativeFrom="paragraph">
                  <wp:posOffset>-758825</wp:posOffset>
                </wp:positionV>
                <wp:extent cx="191135" cy="273050"/>
                <wp:effectExtent l="0" t="0" r="0" b="0"/>
                <wp:wrapNone/>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5628E7E" id="画布 27" o:spid="_x0000_s1026" editas="canvas" style="position:absolute;left:0;text-align:left;margin-left:-56.7pt;margin-top:-59.75pt;width:15.05pt;height:21.5pt;z-index:251665408" coordsize="191135,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15tHjAAAADQEAAA8AAABkcnMv&#10;ZG93bnJldi54bWxMj8FKxDAQhu+C7xBG8CLdtHZba226iCCIsAd3FfaYNrGpNpPSpLv17R296O0f&#10;5uOfb6rNYgd21JPvHQpIVjEwja1TPXYCXvePUQHMB4lKDg61gC/tYVOfn1WyVO6EL/q4Cx2jEvSl&#10;FGBCGEvOfWu0lX7lRo20e3eTlYHGqeNqkicqtwO/juOcW9kjXTBy1A9Gt5+72Qp4bvOrj6SZD7bY&#10;vpk0Gw5PYb8W4vJiub8DFvQS/mD40Sd1qMmpcTMqzwYBUZKka2J/020GjJioSFNgDYWbPANeV/z/&#10;F/U3AAAA//8DAFBLAQItABQABgAIAAAAIQC2gziS/gAAAOEBAAATAAAAAAAAAAAAAAAAAAAAAABb&#10;Q29udGVudF9UeXBlc10ueG1sUEsBAi0AFAAGAAgAAAAhADj9If/WAAAAlAEAAAsAAAAAAAAAAAAA&#10;AAAALwEAAF9yZWxzLy5yZWxzUEsBAi0AFAAGAAgAAAAhAGHwIIsUAQAAPgIAAA4AAAAAAAAAAAAA&#10;AAAALgIAAGRycy9lMm9Eb2MueG1sUEsBAi0AFAAGAAgAAAAhAMw15tH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1135;height:273050;visibility:visible;mso-wrap-style:square">
                  <v:fill o:detectmouseclick="t"/>
                  <v:path o:connecttype="none"/>
                </v:shape>
              </v:group>
            </w:pict>
          </mc:Fallback>
        </mc:AlternateContent>
      </w:r>
      <w:r w:rsidR="00470FB4">
        <w:rPr>
          <w:rFonts w:ascii="黑体" w:eastAsia="黑体" w:hAnsi="黑体" w:hint="eastAsia"/>
          <w:sz w:val="36"/>
          <w:szCs w:val="36"/>
        </w:rPr>
        <w:t>客体文件回溯</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470FB4" w:rsidP="000D58C8">
      <w:pPr>
        <w:pStyle w:val="11"/>
        <w:jc w:val="center"/>
      </w:pPr>
      <w:r>
        <w:t>Classical Object File</w:t>
      </w:r>
      <w:r w:rsidR="00393B65" w:rsidRPr="00393B65">
        <w:t xml:space="preserve">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470FB4" w:rsidP="00470FB4">
      <w:pPr>
        <w:ind w:firstLineChars="200" w:firstLine="360"/>
        <w:rPr>
          <w:rFonts w:asciiTheme="minorEastAsia" w:hAnsiTheme="minorEastAsia"/>
          <w:sz w:val="18"/>
          <w:szCs w:val="18"/>
        </w:rPr>
      </w:pPr>
      <w:r w:rsidRPr="00470FB4">
        <w:rPr>
          <w:rFonts w:asciiTheme="minorEastAsia" w:hAnsiTheme="minorEastAsia" w:hint="eastAsia"/>
          <w:sz w:val="18"/>
          <w:szCs w:val="18"/>
        </w:rPr>
        <w:t>本实验旨在对</w:t>
      </w:r>
      <w:r w:rsidRPr="00470FB4">
        <w:rPr>
          <w:rFonts w:ascii="Times New Roman" w:hAnsi="Times New Roman" w:cs="Times New Roman"/>
          <w:sz w:val="18"/>
          <w:szCs w:val="18"/>
        </w:rPr>
        <w:t>Kahneman</w:t>
      </w:r>
      <w:r w:rsidRPr="00470FB4">
        <w:rPr>
          <w:rFonts w:asciiTheme="minorEastAsia" w:hAnsiTheme="minorEastAsia" w:hint="eastAsia"/>
          <w:sz w:val="18"/>
          <w:szCs w:val="18"/>
        </w:rPr>
        <w:t>等人的经典实验进行验证，探讨在改进的客体回溯范式</w:t>
      </w:r>
      <w:r w:rsidRPr="00470FB4">
        <w:rPr>
          <w:rFonts w:asciiTheme="minorEastAsia" w:hAnsiTheme="minorEastAsia" w:hint="eastAsia"/>
          <w:sz w:val="18"/>
          <w:szCs w:val="18"/>
        </w:rPr>
        <w:t>中同客体条件、异客体条件和不匹配条件对反应时的影响，并进一步了解客体文件的三个操作过程和</w:t>
      </w:r>
      <w:r w:rsidRPr="00470FB4">
        <w:rPr>
          <w:rFonts w:ascii="Times New Roman" w:hAnsi="Times New Roman" w:cs="Times New Roman"/>
          <w:sz w:val="18"/>
          <w:szCs w:val="18"/>
        </w:rPr>
        <w:t>OSPBs</w:t>
      </w:r>
      <w:r w:rsidRPr="00470FB4">
        <w:rPr>
          <w:rFonts w:asciiTheme="minorEastAsia" w:hAnsiTheme="minorEastAsia" w:hint="eastAsia"/>
          <w:sz w:val="18"/>
          <w:szCs w:val="18"/>
        </w:rPr>
        <w:t>效应的含义。</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470FB4" w:rsidRPr="00470FB4" w:rsidRDefault="009677C6" w:rsidP="00470FB4">
      <w:pPr>
        <w:rPr>
          <w:rFonts w:hint="eastAsia"/>
          <w:sz w:val="18"/>
          <w:szCs w:val="18"/>
        </w:rPr>
      </w:pPr>
      <w:r w:rsidRPr="00A31B64">
        <w:rPr>
          <w:rFonts w:ascii="Times New Roman" w:hAnsi="Times New Roman" w:cs="Times New Roman"/>
          <w:sz w:val="18"/>
          <w:szCs w:val="18"/>
        </w:rPr>
        <w:t>IBM-PC</w:t>
      </w:r>
      <w:r w:rsidRPr="00A31B64">
        <w:rPr>
          <w:rFonts w:hint="eastAsia"/>
          <w:sz w:val="18"/>
          <w:szCs w:val="18"/>
        </w:rPr>
        <w:t>计算机一台，认知心理学教学管理系统。</w:t>
      </w:r>
      <w:r w:rsidR="00470FB4" w:rsidRPr="00470FB4">
        <w:rPr>
          <w:rFonts w:hint="eastAsia"/>
          <w:sz w:val="18"/>
          <w:szCs w:val="18"/>
        </w:rPr>
        <w:t>本实验呈现的字符集为</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&amp;</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hint="eastAsia"/>
          <w:sz w:val="18"/>
          <w:szCs w:val="18"/>
        </w:rPr>
        <w:t>，目的在于减少语音编码的干扰。每个字符的大小约为</w:t>
      </w:r>
      <w:r w:rsidR="00470FB4" w:rsidRPr="00470FB4">
        <w:rPr>
          <w:rFonts w:ascii="Times New Roman" w:hAnsi="Times New Roman" w:cs="Times New Roman"/>
          <w:sz w:val="18"/>
          <w:szCs w:val="18"/>
        </w:rPr>
        <w:t>1.0cm×1.0cm</w:t>
      </w:r>
      <w:r w:rsidR="00470FB4" w:rsidRPr="00470FB4">
        <w:rPr>
          <w:rFonts w:hint="eastAsia"/>
          <w:sz w:val="18"/>
          <w:szCs w:val="18"/>
        </w:rPr>
        <w:t>。黑色线框</w:t>
      </w:r>
    </w:p>
    <w:p w:rsidR="009677C6" w:rsidRPr="00A31B64" w:rsidRDefault="00470FB4" w:rsidP="00470FB4">
      <w:pPr>
        <w:rPr>
          <w:rFonts w:ascii="黑体" w:eastAsia="黑体" w:hAnsi="黑体"/>
          <w:b/>
          <w:bCs/>
          <w:sz w:val="18"/>
          <w:szCs w:val="18"/>
        </w:rPr>
      </w:pPr>
      <w:r w:rsidRPr="00470FB4">
        <w:rPr>
          <w:rFonts w:hint="eastAsia"/>
          <w:sz w:val="18"/>
          <w:szCs w:val="18"/>
        </w:rPr>
        <w:t>的大小约为</w:t>
      </w:r>
      <w:r w:rsidRPr="00470FB4">
        <w:rPr>
          <w:rFonts w:ascii="Times New Roman" w:hAnsi="Times New Roman" w:cs="Times New Roman"/>
          <w:sz w:val="18"/>
          <w:szCs w:val="18"/>
        </w:rPr>
        <w:t>1.7cm×1.7cm</w:t>
      </w:r>
      <w:r w:rsidRPr="00470FB4">
        <w:rPr>
          <w:rFonts w:hint="eastAsia"/>
          <w:sz w:val="18"/>
          <w:szCs w:val="18"/>
        </w:rPr>
        <w:t>。</w:t>
      </w:r>
    </w:p>
    <w:p w:rsid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D813D1">
        <w:rPr>
          <w:rFonts w:ascii="黑体" w:eastAsia="黑体" w:hAnsi="黑体" w:hint="eastAsia"/>
          <w:sz w:val="28"/>
        </w:rPr>
        <w:t>实验设计</w:t>
      </w:r>
    </w:p>
    <w:p w:rsidR="000E3C65" w:rsidRDefault="00470FB4" w:rsidP="000E3C65">
      <w:pPr>
        <w:autoSpaceDE w:val="0"/>
        <w:autoSpaceDN w:val="0"/>
        <w:adjustRightInd w:val="0"/>
        <w:ind w:firstLineChars="200" w:firstLine="360"/>
        <w:jc w:val="left"/>
        <w:rPr>
          <w:rFonts w:ascii="宋体" w:eastAsia="宋体" w:cs="宋体"/>
          <w:kern w:val="0"/>
          <w:sz w:val="18"/>
        </w:rPr>
      </w:pPr>
      <w:r w:rsidRPr="00470FB4">
        <w:rPr>
          <w:rFonts w:ascii="宋体" w:eastAsia="宋体" w:cs="宋体" w:hint="eastAsia"/>
          <w:kern w:val="0"/>
          <w:sz w:val="18"/>
        </w:rPr>
        <w:t>本实验采用单因素被试内设计。自变量有2个水平：不匹配和匹配两种条件，其中匹配条件包括同客体条件与异客体条件。不匹配条件指靶子字符与两个预览字符均不相同，即靶子刺激为新字符的条件。同客体条件指靶子字符与之前呈现在线框中的预览字符相同的条件。异客体条件指靶子字符</w:t>
      </w:r>
      <w:proofErr w:type="gramStart"/>
      <w:r w:rsidRPr="00470FB4">
        <w:rPr>
          <w:rFonts w:ascii="宋体" w:eastAsia="宋体" w:cs="宋体" w:hint="eastAsia"/>
          <w:kern w:val="0"/>
          <w:sz w:val="18"/>
        </w:rPr>
        <w:t>为之前</w:t>
      </w:r>
      <w:proofErr w:type="gramEnd"/>
      <w:r w:rsidRPr="00470FB4">
        <w:rPr>
          <w:rFonts w:ascii="宋体" w:eastAsia="宋体" w:cs="宋体" w:hint="eastAsia"/>
          <w:kern w:val="0"/>
          <w:sz w:val="18"/>
        </w:rPr>
        <w:t>呈现在另一个线框中的预览字符的条件。</w:t>
      </w:r>
    </w:p>
    <w:p w:rsidR="000E3C65" w:rsidRDefault="000E3C65" w:rsidP="000E3C65">
      <w:pPr>
        <w:autoSpaceDE w:val="0"/>
        <w:autoSpaceDN w:val="0"/>
        <w:adjustRightInd w:val="0"/>
        <w:ind w:firstLineChars="200" w:firstLine="360"/>
        <w:jc w:val="left"/>
        <w:rPr>
          <w:rFonts w:ascii="宋体" w:eastAsia="宋体" w:cs="宋体"/>
          <w:kern w:val="0"/>
          <w:sz w:val="18"/>
        </w:rPr>
      </w:pPr>
      <w:r w:rsidRPr="000E3C65">
        <w:rPr>
          <w:rFonts w:ascii="宋体" w:eastAsia="宋体" w:cs="宋体" w:hint="eastAsia"/>
          <w:kern w:val="0"/>
          <w:sz w:val="18"/>
        </w:rPr>
        <w:t>单次试验流程见图 3-</w:t>
      </w:r>
      <w:r>
        <w:rPr>
          <w:rFonts w:ascii="宋体" w:eastAsia="宋体" w:cs="宋体"/>
          <w:kern w:val="0"/>
          <w:sz w:val="18"/>
        </w:rPr>
        <w:t>1-1</w:t>
      </w:r>
      <w:r w:rsidRPr="000E3C65">
        <w:rPr>
          <w:rFonts w:ascii="宋体" w:eastAsia="宋体" w:cs="宋体" w:hint="eastAsia"/>
          <w:kern w:val="0"/>
          <w:sz w:val="18"/>
        </w:rPr>
        <w:t>。首先在屏幕上分别呈现两</w:t>
      </w:r>
      <w:r w:rsidRPr="000E3C65">
        <w:rPr>
          <w:rFonts w:ascii="宋体" w:eastAsia="宋体" w:cs="宋体" w:hint="eastAsia"/>
          <w:kern w:val="0"/>
          <w:sz w:val="18"/>
        </w:rPr>
        <w:t>黑色的线框（链接刺激），这两小线框一左</w:t>
      </w:r>
      <w:proofErr w:type="gramStart"/>
      <w:r w:rsidRPr="000E3C65">
        <w:rPr>
          <w:rFonts w:ascii="宋体" w:eastAsia="宋体" w:cs="宋体" w:hint="eastAsia"/>
          <w:kern w:val="0"/>
          <w:sz w:val="18"/>
        </w:rPr>
        <w:t>一</w:t>
      </w:r>
      <w:proofErr w:type="gramEnd"/>
      <w:r w:rsidRPr="000E3C65">
        <w:rPr>
          <w:rFonts w:ascii="宋体" w:eastAsia="宋体" w:cs="宋体" w:hint="eastAsia"/>
          <w:kern w:val="0"/>
          <w:sz w:val="18"/>
        </w:rPr>
        <w:t>右分别位于一个不可见大正方形的中部。500毫秒后，在这两线框内分别呈现2 不同的字符（预览刺激）。1000毫秒后字符消失，两线框开始分别绕着大正方形的中心点作顺指针或逆时针（概率各0.5）的圆周运动（链接运动），其运动的线速度为16.96°/s。当两个线框分别运动到垂直位置上时停下来，整个运动时间持续500毫秒，线框停留300毫秒后，在其中任意一个线框内出现靶子字符（概率各0.5）。</w:t>
      </w:r>
    </w:p>
    <w:p w:rsidR="00A31B64" w:rsidRPr="000E3C65" w:rsidRDefault="000E3C65" w:rsidP="000E3C65">
      <w:pPr>
        <w:autoSpaceDE w:val="0"/>
        <w:autoSpaceDN w:val="0"/>
        <w:adjustRightInd w:val="0"/>
        <w:ind w:firstLineChars="200" w:firstLine="360"/>
        <w:jc w:val="left"/>
        <w:rPr>
          <w:rFonts w:ascii="宋体" w:eastAsia="宋体" w:cs="宋体"/>
          <w:kern w:val="0"/>
          <w:sz w:val="18"/>
        </w:rPr>
      </w:pPr>
      <w:r w:rsidRPr="000E3C65">
        <w:rPr>
          <w:rFonts w:ascii="宋体" w:eastAsia="宋体" w:cs="宋体" w:hint="eastAsia"/>
          <w:kern w:val="0"/>
          <w:sz w:val="18"/>
        </w:rPr>
        <w:t>被试的任务是判断该靶子字符是否为刚才呈现过字符中的任意一个，并立即做出按键反应。如果是按“J”键（匹配条件）；不是按“F”键（不匹配条件）。为了减少被试按键过程中的反应定势，生成的实验序列经Wald-Wolfowitz 游程检验，显著性大于0.10（双侧）。</w:t>
      </w:r>
    </w:p>
    <w:p w:rsidR="000E3C65" w:rsidRPr="000E3C65" w:rsidRDefault="0005670D" w:rsidP="000E3C65">
      <w:pPr>
        <w:rPr>
          <w:rFonts w:asciiTheme="minorEastAsia" w:hAnsiTheme="minorEastAsia" w:cs="黑体" w:hint="eastAsia"/>
          <w:kern w:val="0"/>
          <w:sz w:val="18"/>
          <w:szCs w:val="20"/>
        </w:rPr>
      </w:pPr>
      <w:r>
        <w:rPr>
          <w:rFonts w:asciiTheme="minorEastAsia" w:hAnsiTheme="minorEastAsia" w:cs="黑体"/>
          <w:kern w:val="0"/>
          <w:sz w:val="18"/>
          <w:szCs w:val="20"/>
        </w:rPr>
        <w:tab/>
      </w:r>
      <w:r w:rsidR="000E3C65" w:rsidRPr="000E3C65">
        <w:rPr>
          <w:rFonts w:asciiTheme="minorEastAsia" w:hAnsiTheme="minorEastAsia" w:cs="黑体" w:hint="eastAsia"/>
          <w:kern w:val="0"/>
          <w:sz w:val="18"/>
          <w:szCs w:val="20"/>
        </w:rPr>
        <w:t>被试做出按键后，会得到相应的反馈，指示被试反应正确与否及反应时。如果被</w:t>
      </w:r>
      <w:r w:rsidR="000E3C65" w:rsidRPr="000E3C65">
        <w:rPr>
          <w:rFonts w:asciiTheme="minorEastAsia" w:hAnsiTheme="minorEastAsia" w:cs="黑体" w:hint="eastAsia"/>
          <w:kern w:val="0"/>
          <w:sz w:val="18"/>
          <w:szCs w:val="20"/>
        </w:rPr>
        <w:t>试在字符出现后1000毫秒内不予以反应，程序将提示反应超时，告诉被试尽快反应。随机空屏600～1300毫秒后，自动进入下一次试验。实验开始前，从正式实验中随机抽取20次作为练习，练习的时候，无论反应正确、错误或超时均有反馈，但结果不予以记录。练习的正确率达到85%后进入正式实验。正式实验在被试做出正确反应后没有提示，反应错误或反应超时则会有提示。正式实验共有192次试验，分4组（每组48次），组与组之间分别有一段休息时间。正式实验结束后，进入错误补救程序，即将之前做错的试验再次呈现，直到被试全部反应正</w:t>
      </w:r>
    </w:p>
    <w:p w:rsidR="00A31B64" w:rsidRDefault="000E3C65" w:rsidP="000E3C65">
      <w:pPr>
        <w:rPr>
          <w:rFonts w:asciiTheme="minorEastAsia" w:hAnsiTheme="minorEastAsia" w:cs="黑体"/>
          <w:kern w:val="0"/>
          <w:sz w:val="18"/>
          <w:szCs w:val="20"/>
        </w:rPr>
      </w:pPr>
      <w:r w:rsidRPr="000E3C65">
        <w:rPr>
          <w:rFonts w:asciiTheme="minorEastAsia" w:hAnsiTheme="minorEastAsia" w:cs="黑体" w:hint="eastAsia"/>
          <w:kern w:val="0"/>
          <w:sz w:val="18"/>
          <w:szCs w:val="20"/>
        </w:rPr>
        <w:t>确为止。整个实验持续约30分钟</w:t>
      </w:r>
    </w:p>
    <w:p w:rsidR="000E3C65" w:rsidRDefault="000E3C65" w:rsidP="000E3C65">
      <w:pPr>
        <w:rPr>
          <w:rFonts w:asciiTheme="minorEastAsia" w:hAnsiTheme="minorEastAsia" w:cs="黑体"/>
          <w:kern w:val="0"/>
          <w:sz w:val="18"/>
          <w:szCs w:val="20"/>
        </w:rPr>
      </w:pPr>
      <w:r w:rsidRPr="000E3C65">
        <w:rPr>
          <w:rFonts w:asciiTheme="minorEastAsia" w:hAnsiTheme="minorEastAsia" w:cs="黑体" w:hint="eastAsia"/>
          <w:noProof/>
          <w:kern w:val="0"/>
          <w:sz w:val="18"/>
          <w:szCs w:val="20"/>
        </w:rPr>
        <w:drawing>
          <wp:inline distT="0" distB="0" distL="0" distR="0">
            <wp:extent cx="2924810" cy="282180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810" cy="2821805"/>
                    </a:xfrm>
                    <a:prstGeom prst="rect">
                      <a:avLst/>
                    </a:prstGeom>
                    <a:noFill/>
                    <a:ln>
                      <a:noFill/>
                    </a:ln>
                  </pic:spPr>
                </pic:pic>
              </a:graphicData>
            </a:graphic>
          </wp:inline>
        </w:drawing>
      </w:r>
    </w:p>
    <w:p w:rsidR="000E3C65" w:rsidRPr="000E3C65" w:rsidRDefault="000E3C65" w:rsidP="000E3C65">
      <w:pPr>
        <w:jc w:val="center"/>
        <w:rPr>
          <w:rFonts w:asciiTheme="minorEastAsia" w:hAnsiTheme="minorEastAsia" w:cs="黑体" w:hint="eastAsia"/>
          <w:kern w:val="0"/>
          <w:sz w:val="16"/>
          <w:szCs w:val="20"/>
        </w:rPr>
      </w:pPr>
      <w:r w:rsidRPr="000E3C65">
        <w:rPr>
          <w:rFonts w:ascii="黑体" w:eastAsia="黑体" w:cs="黑体" w:hint="eastAsia"/>
          <w:kern w:val="0"/>
          <w:sz w:val="18"/>
          <w:szCs w:val="20"/>
        </w:rPr>
        <w:t>图</w:t>
      </w:r>
      <w:r w:rsidRPr="000E3C65">
        <w:rPr>
          <w:rFonts w:ascii="TimesNewRomanPSMT" w:eastAsia="黑体" w:hAnsi="TimesNewRomanPSMT" w:cs="TimesNewRomanPSMT"/>
          <w:kern w:val="0"/>
          <w:sz w:val="18"/>
          <w:szCs w:val="20"/>
        </w:rPr>
        <w:t>3-</w:t>
      </w:r>
      <w:r w:rsidRPr="000E3C65">
        <w:rPr>
          <w:rFonts w:ascii="TimesNewRomanPSMT" w:eastAsia="黑体" w:hAnsi="TimesNewRomanPSMT" w:cs="TimesNewRomanPSMT"/>
          <w:kern w:val="0"/>
          <w:sz w:val="18"/>
          <w:szCs w:val="20"/>
        </w:rPr>
        <w:t xml:space="preserve">1-1 </w:t>
      </w:r>
      <w:r w:rsidRPr="000E3C65">
        <w:rPr>
          <w:rFonts w:ascii="黑体" w:eastAsia="黑体" w:cs="黑体" w:hint="eastAsia"/>
          <w:kern w:val="0"/>
          <w:sz w:val="18"/>
          <w:szCs w:val="20"/>
        </w:rPr>
        <w:t>改进的客体回溯范式流程图</w:t>
      </w:r>
    </w:p>
    <w:p w:rsidR="00660724" w:rsidRDefault="00113FCD" w:rsidP="00113FCD">
      <w:pPr>
        <w:pStyle w:val="2"/>
      </w:pPr>
      <w:bookmarkStart w:id="1" w:name="_Ref354569199"/>
      <w:bookmarkStart w:id="2" w:name="_Toc420521277"/>
      <w:bookmarkEnd w:id="0"/>
      <w:r>
        <w:rPr>
          <w:rFonts w:hint="eastAsia"/>
        </w:rPr>
        <w:lastRenderedPageBreak/>
        <w:t>4</w:t>
      </w:r>
      <w:r w:rsidR="00D813D1">
        <w:rPr>
          <w:rFonts w:ascii="黑体" w:eastAsia="黑体" w:hAnsi="黑体" w:hint="eastAsia"/>
          <w:sz w:val="28"/>
          <w:szCs w:val="28"/>
        </w:rPr>
        <w:t>数据分析</w:t>
      </w:r>
    </w:p>
    <w:p w:rsidR="00660724" w:rsidRDefault="001604CB" w:rsidP="000E3C65">
      <w:pPr>
        <w:pStyle w:val="3"/>
        <w:rPr>
          <w:rFonts w:ascii="黑体" w:eastAsia="黑体" w:hAnsi="黑体"/>
          <w:sz w:val="18"/>
          <w:szCs w:val="18"/>
        </w:rPr>
      </w:pPr>
      <w:r>
        <w:rPr>
          <w:rFonts w:hint="eastAsia"/>
        </w:rPr>
        <w:t>4</w:t>
      </w:r>
      <w:r>
        <w:t>.1</w:t>
      </w:r>
      <w:r w:rsidR="000E3C65" w:rsidRPr="000E3C65">
        <w:rPr>
          <w:rFonts w:ascii="黑体" w:eastAsia="黑体" w:hAnsi="黑体" w:hint="eastAsia"/>
          <w:sz w:val="18"/>
          <w:szCs w:val="18"/>
        </w:rPr>
        <w:t>分别计算每个被试和所有被试在字符匹配条件下的同客体与异客体条件及字符不匹配条件下反应时</w:t>
      </w:r>
    </w:p>
    <w:p w:rsidR="000E3C65" w:rsidRDefault="001604CB" w:rsidP="001F6152">
      <w:pPr>
        <w:pStyle w:val="3"/>
        <w:rPr>
          <w:rFonts w:ascii="黑体" w:eastAsia="黑体" w:hAnsi="黑体"/>
          <w:sz w:val="18"/>
          <w:szCs w:val="18"/>
        </w:rPr>
      </w:pPr>
      <w:r>
        <w:rPr>
          <w:rFonts w:hint="eastAsia"/>
        </w:rPr>
        <w:t>4</w:t>
      </w:r>
      <w:r>
        <w:t>.2</w:t>
      </w:r>
      <w:r w:rsidR="000E3C65" w:rsidRPr="000E3C65">
        <w:rPr>
          <w:rFonts w:ascii="黑体" w:eastAsia="黑体" w:hAnsi="黑体" w:hint="eastAsia"/>
          <w:sz w:val="18"/>
          <w:szCs w:val="18"/>
        </w:rPr>
        <w:t>分别计算OSPBs 和NSPBs 效应量，并考察其是否存在差异。</w:t>
      </w:r>
    </w:p>
    <w:p w:rsidR="000E3C65" w:rsidRPr="000E3C65" w:rsidRDefault="001604CB" w:rsidP="000E3C65">
      <w:pPr>
        <w:pStyle w:val="3"/>
        <w:rPr>
          <w:rFonts w:ascii="黑体" w:eastAsia="黑体" w:hAnsi="黑体" w:hint="eastAsia"/>
          <w:sz w:val="18"/>
          <w:szCs w:val="18"/>
        </w:rPr>
      </w:pPr>
      <w:r>
        <w:rPr>
          <w:rFonts w:hint="eastAsia"/>
        </w:rPr>
        <w:t>4</w:t>
      </w:r>
      <w:r>
        <w:t>.3</w:t>
      </w:r>
      <w:r w:rsidR="000E3C65" w:rsidRPr="000E3C65">
        <w:rPr>
          <w:rFonts w:ascii="黑体" w:eastAsia="黑体" w:hAnsi="黑体" w:hint="eastAsia"/>
          <w:sz w:val="18"/>
          <w:szCs w:val="18"/>
        </w:rPr>
        <w:t>以字符匹配条件（同客体、异客体和不匹配条件）为横坐标，反应时为纵坐标，</w:t>
      </w:r>
    </w:p>
    <w:p w:rsidR="000E3C65" w:rsidRDefault="000E3C65" w:rsidP="000E3C65">
      <w:pPr>
        <w:pStyle w:val="3"/>
        <w:rPr>
          <w:rFonts w:ascii="黑体" w:eastAsia="黑体" w:hAnsi="黑体"/>
          <w:sz w:val="18"/>
          <w:szCs w:val="18"/>
        </w:rPr>
      </w:pPr>
      <w:r>
        <w:rPr>
          <w:rFonts w:hint="eastAsia"/>
        </w:rPr>
        <w:t>4</w:t>
      </w:r>
      <w:r>
        <w:t>.</w:t>
      </w:r>
      <w:r w:rsidR="00A416F0">
        <w:t>4</w:t>
      </w:r>
      <w:r w:rsidRPr="000E3C65">
        <w:rPr>
          <w:rFonts w:ascii="黑体" w:eastAsia="黑体" w:hAnsi="黑体" w:hint="eastAsia"/>
          <w:sz w:val="18"/>
          <w:szCs w:val="18"/>
        </w:rPr>
        <w:t>分别计算靶子在上部和下部时对应的同客体、异客体和不匹配条件下的反应时及其对应的</w:t>
      </w:r>
      <w:r w:rsidRPr="000E3C65">
        <w:rPr>
          <w:rFonts w:eastAsia="黑体" w:cs="Times New Roman"/>
          <w:sz w:val="18"/>
          <w:szCs w:val="18"/>
        </w:rPr>
        <w:t>OSPBs</w:t>
      </w:r>
      <w:r w:rsidRPr="000E3C65">
        <w:rPr>
          <w:rFonts w:ascii="黑体" w:eastAsia="黑体" w:hAnsi="黑体" w:hint="eastAsia"/>
          <w:sz w:val="18"/>
          <w:szCs w:val="18"/>
        </w:rPr>
        <w:t>和</w:t>
      </w:r>
      <w:r w:rsidRPr="000E3C65">
        <w:rPr>
          <w:rFonts w:eastAsia="黑体" w:cs="Times New Roman"/>
          <w:sz w:val="18"/>
          <w:szCs w:val="18"/>
        </w:rPr>
        <w:t>NSPBs</w:t>
      </w:r>
      <w:r w:rsidRPr="000E3C65">
        <w:rPr>
          <w:rFonts w:ascii="黑体" w:eastAsia="黑体" w:hAnsi="黑体" w:hint="eastAsia"/>
          <w:sz w:val="18"/>
          <w:szCs w:val="18"/>
        </w:rPr>
        <w:t>效应量，并考察其是否存在差异。，</w:t>
      </w:r>
    </w:p>
    <w:p w:rsidR="000E3C65" w:rsidRPr="000E3C65" w:rsidRDefault="000E3C65" w:rsidP="00A416F0">
      <w:pPr>
        <w:pStyle w:val="3"/>
        <w:rPr>
          <w:rFonts w:ascii="黑体" w:eastAsia="黑体" w:hAnsi="黑体" w:hint="eastAsia"/>
          <w:sz w:val="18"/>
          <w:szCs w:val="18"/>
        </w:rPr>
      </w:pPr>
      <w:r>
        <w:rPr>
          <w:rFonts w:hint="eastAsia"/>
        </w:rPr>
        <w:t>4</w:t>
      </w:r>
      <w:r>
        <w:t>.</w:t>
      </w:r>
      <w:r w:rsidR="00A416F0">
        <w:t>5</w:t>
      </w:r>
      <w:r w:rsidR="00A416F0" w:rsidRPr="00A416F0">
        <w:rPr>
          <w:rFonts w:ascii="黑体" w:eastAsia="黑体" w:hAnsi="黑体" w:hint="eastAsia"/>
          <w:sz w:val="18"/>
          <w:szCs w:val="18"/>
        </w:rPr>
        <w:t>以靶子位置为横坐标，反应时为纵坐标，绘制不同字符匹配条件（同客体、异客体和不匹配条件）下的柱形图。</w:t>
      </w:r>
    </w:p>
    <w:p w:rsidR="000E3C65" w:rsidRPr="00A416F0" w:rsidRDefault="000E3C65" w:rsidP="000E3C65">
      <w:pPr>
        <w:rPr>
          <w:rFonts w:hint="eastAsia"/>
        </w:rPr>
      </w:pPr>
      <w:bookmarkStart w:id="3" w:name="_GoBack"/>
      <w:bookmarkEnd w:id="3"/>
    </w:p>
    <w:p w:rsidR="00A74F70" w:rsidRPr="000E3C65" w:rsidRDefault="00660724" w:rsidP="000E3C65">
      <w:pPr>
        <w:pStyle w:val="2"/>
        <w:rPr>
          <w:rFonts w:ascii="黑体" w:eastAsia="黑体" w:hAnsi="黑体"/>
          <w:sz w:val="28"/>
          <w:szCs w:val="28"/>
        </w:rPr>
      </w:pPr>
      <w:r>
        <w:rPr>
          <w:rFonts w:hint="eastAsia"/>
        </w:rPr>
        <w:t>5</w:t>
      </w:r>
      <w:r w:rsidR="00D813D1">
        <w:rPr>
          <w:rFonts w:ascii="黑体" w:eastAsia="黑体" w:hAnsi="黑体" w:hint="eastAsia"/>
          <w:sz w:val="28"/>
          <w:szCs w:val="28"/>
        </w:rPr>
        <w:t>实验结论</w:t>
      </w:r>
      <w:bookmarkEnd w:id="1"/>
      <w:bookmarkEnd w:id="2"/>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756BFA">
      <w:pPr>
        <w:pStyle w:val="2"/>
        <w:sectPr w:rsidR="00756BFA" w:rsidSect="001524C4">
          <w:type w:val="continuous"/>
          <w:pgSz w:w="11906" w:h="16838"/>
          <w:pgMar w:top="1021" w:right="1134" w:bottom="680" w:left="1134" w:header="851" w:footer="992" w:gutter="0"/>
          <w:pgNumType w:start="1"/>
          <w:cols w:num="2" w:space="425"/>
          <w:docGrid w:type="lines" w:linePitch="312"/>
        </w:sectPr>
      </w:pPr>
    </w:p>
    <w:p w:rsidR="00756BFA" w:rsidRDefault="00926C3F" w:rsidP="00756BFA">
      <w:pPr>
        <w:pStyle w:val="2"/>
        <w:rPr>
          <w:rFonts w:ascii="黑体" w:eastAsia="黑体" w:hAnsi="黑体"/>
          <w:sz w:val="28"/>
          <w:szCs w:val="28"/>
        </w:rPr>
      </w:pPr>
      <w:r>
        <w:t>6</w:t>
      </w:r>
      <w:r w:rsidR="00756BFA">
        <w:rPr>
          <w:rFonts w:ascii="黑体" w:eastAsia="黑体" w:hAnsi="黑体" w:hint="eastAsia"/>
          <w:sz w:val="28"/>
          <w:szCs w:val="28"/>
        </w:rPr>
        <w:t>附录</w:t>
      </w:r>
    </w:p>
    <w:p w:rsidR="00756BFA" w:rsidRPr="00FA2861" w:rsidRDefault="00756BFA" w:rsidP="00756BFA"/>
    <w:sectPr w:rsidR="00756BFA" w:rsidRPr="00FA2861" w:rsidSect="00756BFA">
      <w:type w:val="continuous"/>
      <w:pgSz w:w="11906" w:h="16838"/>
      <w:pgMar w:top="1021" w:right="1134" w:bottom="680"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D1E" w:rsidRDefault="00512D1E" w:rsidP="000B34E6">
      <w:r>
        <w:separator/>
      </w:r>
    </w:p>
  </w:endnote>
  <w:endnote w:type="continuationSeparator" w:id="0">
    <w:p w:rsidR="00512D1E" w:rsidRDefault="00512D1E"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D1E" w:rsidRDefault="00512D1E" w:rsidP="000B34E6">
      <w:r>
        <w:separator/>
      </w:r>
    </w:p>
  </w:footnote>
  <w:footnote w:type="continuationSeparator" w:id="0">
    <w:p w:rsidR="00512D1E" w:rsidRDefault="00512D1E"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3F" w:rsidRPr="000B34E6" w:rsidRDefault="00926C3F"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A416F0">
      <w:rPr>
        <w:rFonts w:ascii="楷体_GB2312" w:eastAsia="楷体_GB2312" w:hint="eastAsia"/>
        <w:noProof/>
      </w:rPr>
      <w:t>客体文件回溯实验报告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35FB0"/>
    <w:rsid w:val="00053725"/>
    <w:rsid w:val="0005670D"/>
    <w:rsid w:val="00086553"/>
    <w:rsid w:val="000B0D69"/>
    <w:rsid w:val="000B34E6"/>
    <w:rsid w:val="000C080F"/>
    <w:rsid w:val="000D175E"/>
    <w:rsid w:val="000D58C8"/>
    <w:rsid w:val="000D6E58"/>
    <w:rsid w:val="000E3C65"/>
    <w:rsid w:val="000F0797"/>
    <w:rsid w:val="000F283B"/>
    <w:rsid w:val="00103330"/>
    <w:rsid w:val="00110811"/>
    <w:rsid w:val="00113FCD"/>
    <w:rsid w:val="001217EF"/>
    <w:rsid w:val="001378E7"/>
    <w:rsid w:val="00142091"/>
    <w:rsid w:val="001524C4"/>
    <w:rsid w:val="00157113"/>
    <w:rsid w:val="001604CB"/>
    <w:rsid w:val="00193CBE"/>
    <w:rsid w:val="001B1B02"/>
    <w:rsid w:val="001C17F7"/>
    <w:rsid w:val="001D4CE5"/>
    <w:rsid w:val="001E32C7"/>
    <w:rsid w:val="001E6C65"/>
    <w:rsid w:val="001F6152"/>
    <w:rsid w:val="002302A0"/>
    <w:rsid w:val="00235ED5"/>
    <w:rsid w:val="0025129C"/>
    <w:rsid w:val="00251538"/>
    <w:rsid w:val="0029787E"/>
    <w:rsid w:val="002B0210"/>
    <w:rsid w:val="002C5E54"/>
    <w:rsid w:val="002D1F04"/>
    <w:rsid w:val="002D3A41"/>
    <w:rsid w:val="002D68B6"/>
    <w:rsid w:val="002E65FC"/>
    <w:rsid w:val="002E6990"/>
    <w:rsid w:val="002F0E15"/>
    <w:rsid w:val="002F1CF8"/>
    <w:rsid w:val="00311FB0"/>
    <w:rsid w:val="003457F4"/>
    <w:rsid w:val="003544F0"/>
    <w:rsid w:val="00354A2E"/>
    <w:rsid w:val="0036155A"/>
    <w:rsid w:val="00393B65"/>
    <w:rsid w:val="003C318B"/>
    <w:rsid w:val="003D603B"/>
    <w:rsid w:val="00402647"/>
    <w:rsid w:val="00402ACC"/>
    <w:rsid w:val="00410670"/>
    <w:rsid w:val="00423633"/>
    <w:rsid w:val="0044741B"/>
    <w:rsid w:val="00447426"/>
    <w:rsid w:val="00470FB4"/>
    <w:rsid w:val="00482B6C"/>
    <w:rsid w:val="004A08D4"/>
    <w:rsid w:val="004C1020"/>
    <w:rsid w:val="004C740D"/>
    <w:rsid w:val="004D0BF2"/>
    <w:rsid w:val="004E5796"/>
    <w:rsid w:val="00512D1E"/>
    <w:rsid w:val="00514FC6"/>
    <w:rsid w:val="005178E8"/>
    <w:rsid w:val="005203BC"/>
    <w:rsid w:val="00541282"/>
    <w:rsid w:val="005C0FC3"/>
    <w:rsid w:val="005C5B7A"/>
    <w:rsid w:val="00612F7E"/>
    <w:rsid w:val="00641DE9"/>
    <w:rsid w:val="0064217B"/>
    <w:rsid w:val="0065696B"/>
    <w:rsid w:val="00657DFD"/>
    <w:rsid w:val="00660724"/>
    <w:rsid w:val="00666695"/>
    <w:rsid w:val="00683DCE"/>
    <w:rsid w:val="00756BFA"/>
    <w:rsid w:val="007C7B3E"/>
    <w:rsid w:val="007D030B"/>
    <w:rsid w:val="008115F2"/>
    <w:rsid w:val="00811E73"/>
    <w:rsid w:val="0082003D"/>
    <w:rsid w:val="008249D8"/>
    <w:rsid w:val="008439D3"/>
    <w:rsid w:val="008474D2"/>
    <w:rsid w:val="00860053"/>
    <w:rsid w:val="00891ECA"/>
    <w:rsid w:val="008A0997"/>
    <w:rsid w:val="008A1843"/>
    <w:rsid w:val="008B1A98"/>
    <w:rsid w:val="008C3A1E"/>
    <w:rsid w:val="008D688A"/>
    <w:rsid w:val="008F2318"/>
    <w:rsid w:val="009140F5"/>
    <w:rsid w:val="00917938"/>
    <w:rsid w:val="009258AB"/>
    <w:rsid w:val="00926C3F"/>
    <w:rsid w:val="009507C3"/>
    <w:rsid w:val="0095207C"/>
    <w:rsid w:val="0095411A"/>
    <w:rsid w:val="009677C6"/>
    <w:rsid w:val="009B10D0"/>
    <w:rsid w:val="009D2662"/>
    <w:rsid w:val="009E6084"/>
    <w:rsid w:val="00A0030E"/>
    <w:rsid w:val="00A11751"/>
    <w:rsid w:val="00A17D50"/>
    <w:rsid w:val="00A23907"/>
    <w:rsid w:val="00A31B64"/>
    <w:rsid w:val="00A355B8"/>
    <w:rsid w:val="00A416F0"/>
    <w:rsid w:val="00A522F7"/>
    <w:rsid w:val="00A53CEB"/>
    <w:rsid w:val="00A54DC8"/>
    <w:rsid w:val="00A56472"/>
    <w:rsid w:val="00A62716"/>
    <w:rsid w:val="00A705D6"/>
    <w:rsid w:val="00A74F70"/>
    <w:rsid w:val="00A81944"/>
    <w:rsid w:val="00A82160"/>
    <w:rsid w:val="00A92E0C"/>
    <w:rsid w:val="00AA392E"/>
    <w:rsid w:val="00AB6F9D"/>
    <w:rsid w:val="00AC1AE9"/>
    <w:rsid w:val="00AE3CB6"/>
    <w:rsid w:val="00AE4ABD"/>
    <w:rsid w:val="00AF69BA"/>
    <w:rsid w:val="00B63835"/>
    <w:rsid w:val="00B72790"/>
    <w:rsid w:val="00B74728"/>
    <w:rsid w:val="00B7648F"/>
    <w:rsid w:val="00B811AB"/>
    <w:rsid w:val="00B82F66"/>
    <w:rsid w:val="00B850CB"/>
    <w:rsid w:val="00BB212D"/>
    <w:rsid w:val="00BB29C2"/>
    <w:rsid w:val="00BC21B3"/>
    <w:rsid w:val="00BD516A"/>
    <w:rsid w:val="00BE0003"/>
    <w:rsid w:val="00BE7D0A"/>
    <w:rsid w:val="00BF100B"/>
    <w:rsid w:val="00BF7A36"/>
    <w:rsid w:val="00C00B7A"/>
    <w:rsid w:val="00C13FB6"/>
    <w:rsid w:val="00C20014"/>
    <w:rsid w:val="00CA7F89"/>
    <w:rsid w:val="00CB6D3C"/>
    <w:rsid w:val="00CC06D6"/>
    <w:rsid w:val="00CF6EF9"/>
    <w:rsid w:val="00D352CE"/>
    <w:rsid w:val="00D37B2B"/>
    <w:rsid w:val="00D45472"/>
    <w:rsid w:val="00D509EA"/>
    <w:rsid w:val="00D7562F"/>
    <w:rsid w:val="00D813D1"/>
    <w:rsid w:val="00D84FCC"/>
    <w:rsid w:val="00D94F71"/>
    <w:rsid w:val="00DB73C1"/>
    <w:rsid w:val="00DC429A"/>
    <w:rsid w:val="00DE2B72"/>
    <w:rsid w:val="00E744F0"/>
    <w:rsid w:val="00EA1CC9"/>
    <w:rsid w:val="00ED1296"/>
    <w:rsid w:val="00ED160D"/>
    <w:rsid w:val="00EE5CD1"/>
    <w:rsid w:val="00F159B0"/>
    <w:rsid w:val="00F65F92"/>
    <w:rsid w:val="00F73A7D"/>
    <w:rsid w:val="00FA2861"/>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6D97BBD8"/>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1751"/>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525">
      <w:bodyDiv w:val="1"/>
      <w:marLeft w:val="0"/>
      <w:marRight w:val="0"/>
      <w:marTop w:val="0"/>
      <w:marBottom w:val="0"/>
      <w:divBdr>
        <w:top w:val="none" w:sz="0" w:space="0" w:color="auto"/>
        <w:left w:val="none" w:sz="0" w:space="0" w:color="auto"/>
        <w:bottom w:val="none" w:sz="0" w:space="0" w:color="auto"/>
        <w:right w:val="none" w:sz="0" w:space="0" w:color="auto"/>
      </w:divBdr>
    </w:div>
    <w:div w:id="69622422">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8059185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F1AF2-FF96-4E20-850A-B1C1F01C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3011</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29</cp:revision>
  <dcterms:created xsi:type="dcterms:W3CDTF">2023-06-04T07:44:00Z</dcterms:created>
  <dcterms:modified xsi:type="dcterms:W3CDTF">2023-10-18T08:28:00Z</dcterms:modified>
</cp:coreProperties>
</file>