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b/>
          <w:bCs/>
          <w:color w:val="191B1E"/>
          <w:sz w:val="20"/>
          <w:szCs w:val="20"/>
        </w:rPr>
        <w:t xml:space="preserve">СОГЛАСИЕ НА ОБРАБОТКУ ПЕРСОНАЛЬНЫХ ДАННЫХ</w:t>
      </w:r>
    </w:p>
    <w:p>
      <w:pPr>
        <w:spacing w:after="40"/>
        <w:jc w:val="center"/>
      </w:pPr>
      <w:r>
        <w:rPr>
          <w:b/>
          <w:bCs/>
          <w:color w:val="191B1E"/>
          <w:sz w:val="36"/>
          <w:szCs w:val="36"/>
        </w:rPr>
        <w:t xml:space="preserve">Согласие на обработку персональных данных Antviz</w:t>
      </w:r>
    </w:p>
    <w:p>
      <w:pPr>
        <w:spacing w:after="300"/>
        <w:jc w:val="center"/>
      </w:pPr>
      <w:r>
        <w:rPr>
          <w:color w:val="191B1E"/>
          <w:sz w:val="19"/>
          <w:szCs w:val="19"/>
        </w:rPr>
        <w:t xml:space="preserve">Редакция от 18 августа 2026 года</w:t>
      </w:r>
    </w:p>
    <w:p>
      <w:pPr>
        <w:pStyle w:val="Heading1"/>
        <w:spacing w:after="140" w:before="320"/>
      </w:pPr>
      <w:r>
        <w:rPr>
          <w:b/>
          <w:bCs/>
          <w:color w:val="191B1E"/>
          <w:sz w:val="25"/>
          <w:szCs w:val="25"/>
        </w:rPr>
        <w:t xml:space="preserve">1. Общие положения</w:t>
      </w:r>
    </w:p>
    <w:p>
      <w:pPr>
        <w:spacing w:after="120"/>
        <w:jc w:val="both"/>
      </w:pPr>
      <w:r>
        <w:rPr>
          <w:b w:val="false"/>
          <w:bCs w:val="false"/>
          <w:color w:val="191B1E"/>
          <w:sz w:val="21"/>
          <w:szCs w:val="21"/>
        </w:rPr>
        <w:t xml:space="preserve">Настоящее согласие даётся Пользователем или Клиентом сайта antviz.ru, личного кабинета, Telegram-бота или mini-app Antviz (далее — «Субъект персональных данных») в соответствии с Федеральным законом от 27.07.2006 № 152-ФЗ «О персональных данных» в пользу Antviz — Исполнителя, физического лица, применяющего налог на профессиональный доход (самозанятый) (далее — «Оператор»).</w:t>
      </w:r>
    </w:p>
    <w:p>
      <w:pPr>
        <w:spacing w:after="120"/>
        <w:jc w:val="both"/>
      </w:pPr>
      <w:r>
        <w:rPr>
          <w:b w:val="false"/>
          <w:bCs w:val="false"/>
          <w:color w:val="191B1E"/>
          <w:sz w:val="21"/>
          <w:szCs w:val="21"/>
        </w:rPr>
        <w:t xml:space="preserve">Согласие предоставляется при регистрации в личном кабинете, оформлении заказа, обращении в чат поддержки или иным способом, предусматривающим свободное, конкретное, информированное и сознательное выражение согласия Субъекта на обработку его персональных данных на условиях, изложенных ниже.</w:t>
      </w:r>
    </w:p>
    <w:p>
      <w:pPr>
        <w:pBdr>
          <w:bottom w:val="single" w:color="AAAAAA" w:sz="4"/>
        </w:pBdr>
        <w:spacing w:after="200" w:before="200"/>
      </w:pPr>
      <w:r>
        <w:t xml:space="preserve"/>
      </w:r>
    </w:p>
    <w:p>
      <w:pPr>
        <w:pStyle w:val="Heading1"/>
        <w:spacing w:after="140" w:before="320"/>
      </w:pPr>
      <w:r>
        <w:rPr>
          <w:b/>
          <w:bCs/>
          <w:color w:val="191B1E"/>
          <w:sz w:val="25"/>
          <w:szCs w:val="25"/>
        </w:rPr>
        <w:t xml:space="preserve">2. Персональные данные, на обработку которых даётся согласие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91B1E"/>
          <w:sz w:val="21"/>
          <w:szCs w:val="21"/>
        </w:rPr>
        <w:t xml:space="preserve">Адрес электронной почты и пароль — для регистрации и входа в личный кабинет (пароль хранится в зашифрованном виде)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91B1E"/>
          <w:sz w:val="21"/>
          <w:szCs w:val="21"/>
        </w:rPr>
        <w:t xml:space="preserve">Содержание обращений и переписки в чате поддержки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91B1E"/>
          <w:sz w:val="21"/>
          <w:szCs w:val="21"/>
        </w:rPr>
        <w:t xml:space="preserve">Сведения о заказах и истории взаимодействия с сервисом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91B1E"/>
          <w:sz w:val="21"/>
          <w:szCs w:val="21"/>
        </w:rPr>
        <w:t xml:space="preserve">Технические данные — IP-адрес (в том числе для определения страны и соблюдения региональных ограничений доступа), файлы cookie, данные об использовании сайта и личного кабинета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91B1E"/>
          <w:sz w:val="21"/>
          <w:szCs w:val="21"/>
        </w:rPr>
        <w:t xml:space="preserve">Данные для связи в Telegram (имя пользователя, идентификатор) — только если Клиент по собственному желанию привязывает аккаунт Telegram в настройках личного кабинета, чтобы получать уведомления и видеть статус заказа в боте Antviz; регистрация через Telegram не производится</w:t>
      </w:r>
    </w:p>
    <w:p>
      <w:pPr>
        <w:spacing w:after="120"/>
        <w:jc w:val="both"/>
      </w:pPr>
      <w:r>
        <w:rPr>
          <w:b w:val="false"/>
          <w:bCs w:val="false"/>
          <w:color w:val="191B1E"/>
          <w:sz w:val="21"/>
          <w:szCs w:val="21"/>
        </w:rPr>
        <w:t xml:space="preserve">Платёжные реквизиты обрабатываются платёжной системой ЮKassa; Оператор не получает и не хранит полные данные банковской карты.</w:t>
      </w:r>
    </w:p>
    <w:p>
      <w:pPr>
        <w:pBdr>
          <w:bottom w:val="single" w:color="AAAAAA" w:sz="4"/>
        </w:pBdr>
        <w:spacing w:after="200" w:before="200"/>
      </w:pPr>
      <w:r>
        <w:t xml:space="preserve"/>
      </w:r>
    </w:p>
    <w:p>
      <w:pPr>
        <w:pStyle w:val="Heading1"/>
        <w:spacing w:after="140" w:before="320"/>
      </w:pPr>
      <w:r>
        <w:rPr>
          <w:b/>
          <w:bCs/>
          <w:color w:val="191B1E"/>
          <w:sz w:val="25"/>
          <w:szCs w:val="25"/>
        </w:rPr>
        <w:t xml:space="preserve">3. Цели обработки персональных данных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91B1E"/>
          <w:sz w:val="21"/>
          <w:szCs w:val="21"/>
        </w:rPr>
        <w:t xml:space="preserve">Регистрация и идентификация Субъекта в личном кабинете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91B1E"/>
          <w:sz w:val="21"/>
          <w:szCs w:val="21"/>
        </w:rPr>
        <w:t xml:space="preserve">Заключение и исполнение договора оказания услуг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91B1E"/>
          <w:sz w:val="21"/>
          <w:szCs w:val="21"/>
        </w:rPr>
        <w:t xml:space="preserve">Обработка и выполнение заказов, связь по вопросам заказа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91B1E"/>
          <w:sz w:val="21"/>
          <w:szCs w:val="21"/>
        </w:rPr>
        <w:t xml:space="preserve">Техническая поддержка через чат поддержки и Telegram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91B1E"/>
          <w:sz w:val="21"/>
          <w:szCs w:val="21"/>
        </w:rPr>
        <w:t xml:space="preserve">Направление уведомлений о статусе заказа, работе сервиса и изменениях условий оказания услуг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91B1E"/>
          <w:sz w:val="21"/>
          <w:szCs w:val="21"/>
        </w:rPr>
        <w:t xml:space="preserve">Информационные и рекламные рассылки — только при отдельном согласии Субъекта, которое можно отозвать в любой момент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91B1E"/>
          <w:sz w:val="21"/>
          <w:szCs w:val="21"/>
        </w:rPr>
        <w:t xml:space="preserve">Исполнение требований законодательства Российской Федерации</w:t>
      </w:r>
    </w:p>
    <w:p>
      <w:pPr>
        <w:pBdr>
          <w:bottom w:val="single" w:color="AAAAAA" w:sz="4"/>
        </w:pBdr>
        <w:spacing w:after="200" w:before="200"/>
      </w:pPr>
      <w:r>
        <w:t xml:space="preserve"/>
      </w:r>
    </w:p>
    <w:p>
      <w:pPr>
        <w:pStyle w:val="Heading1"/>
        <w:spacing w:after="140" w:before="320"/>
      </w:pPr>
      <w:r>
        <w:rPr>
          <w:b/>
          <w:bCs/>
          <w:color w:val="191B1E"/>
          <w:sz w:val="25"/>
          <w:szCs w:val="25"/>
        </w:rPr>
        <w:t xml:space="preserve">4. Действия с персональными данными</w:t>
      </w:r>
    </w:p>
    <w:p>
      <w:pPr>
        <w:spacing w:after="120"/>
        <w:jc w:val="both"/>
      </w:pPr>
      <w:r>
        <w:rPr>
          <w:b w:val="false"/>
          <w:bCs w:val="false"/>
          <w:color w:val="191B1E"/>
          <w:sz w:val="21"/>
          <w:szCs w:val="21"/>
        </w:rPr>
        <w:t xml:space="preserve">Согласие даётся на совершение следующих действий с персональными данными, как с использованием средств автоматизации, так и без их использования: сбор, запись, систематизация, накопление, хранение, уточнение (обновление, изменение), извлечение, использование, передача (предоставление, доступ), обезличивание, блокирование, удаление, уничтожение.</w:t>
      </w:r>
    </w:p>
    <w:p>
      <w:pPr>
        <w:pBdr>
          <w:bottom w:val="single" w:color="AAAAAA" w:sz="4"/>
        </w:pBdr>
        <w:spacing w:after="200" w:before="200"/>
      </w:pPr>
      <w:r>
        <w:t xml:space="preserve"/>
      </w:r>
    </w:p>
    <w:p>
      <w:pPr>
        <w:pStyle w:val="Heading1"/>
        <w:spacing w:after="140" w:before="320"/>
      </w:pPr>
      <w:r>
        <w:rPr>
          <w:b/>
          <w:bCs/>
          <w:color w:val="191B1E"/>
          <w:sz w:val="25"/>
          <w:szCs w:val="25"/>
        </w:rPr>
        <w:t xml:space="preserve">5. Расположение серверов и передача данных</w:t>
      </w:r>
    </w:p>
    <w:p>
      <w:pPr>
        <w:spacing w:after="120"/>
        <w:jc w:val="both"/>
      </w:pPr>
      <w:r>
        <w:rPr>
          <w:b w:val="false"/>
          <w:bCs w:val="false"/>
          <w:color w:val="191B1E"/>
          <w:sz w:val="21"/>
          <w:szCs w:val="21"/>
        </w:rPr>
        <w:t xml:space="preserve">Персональные данные, указанные в разделе 2, обрабатываются и хранятся на облачных серверах рег.ру, физически расположенных на территории Российской Федерации, в Москве.</w:t>
      </w:r>
    </w:p>
    <w:p>
      <w:pPr>
        <w:spacing w:after="120"/>
        <w:jc w:val="both"/>
      </w:pPr>
      <w:r>
        <w:rPr>
          <w:b w:val="false"/>
          <w:bCs w:val="false"/>
          <w:color w:val="191B1E"/>
          <w:sz w:val="21"/>
          <w:szCs w:val="21"/>
        </w:rPr>
        <w:t xml:space="preserve">Персональные данные также могут передаваться техническим платформам и сервисам, необходимым для оказания услуг (платёжная система, мессенджер Telegram — при привязке аккаунта), в объёме, необходимом для выполнения соответствующих функций, и с соблюдением требований законодательства о защите персональных данных.</w:t>
      </w:r>
    </w:p>
    <w:p>
      <w:pPr>
        <w:pBdr>
          <w:bottom w:val="single" w:color="AAAAAA" w:sz="4"/>
        </w:pBdr>
        <w:spacing w:after="200" w:before="200"/>
      </w:pPr>
      <w:r>
        <w:t xml:space="preserve"/>
      </w:r>
    </w:p>
    <w:p>
      <w:pPr>
        <w:pStyle w:val="Heading1"/>
        <w:spacing w:after="140" w:before="320"/>
      </w:pPr>
      <w:r>
        <w:rPr>
          <w:b/>
          <w:bCs/>
          <w:color w:val="191B1E"/>
          <w:sz w:val="25"/>
          <w:szCs w:val="25"/>
        </w:rPr>
        <w:t xml:space="preserve">6. Срок действия согласия и порядок отзыва</w:t>
      </w:r>
    </w:p>
    <w:p>
      <w:pPr>
        <w:spacing w:after="120"/>
        <w:jc w:val="both"/>
      </w:pPr>
      <w:r>
        <w:rPr>
          <w:b w:val="false"/>
          <w:bCs w:val="false"/>
          <w:color w:val="191B1E"/>
          <w:sz w:val="21"/>
          <w:szCs w:val="21"/>
        </w:rPr>
        <w:t xml:space="preserve">Согласие действует бессрочно с момента его предоставления либо до его отзыва Субъектом.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91B1E"/>
          <w:sz w:val="21"/>
          <w:szCs w:val="21"/>
        </w:rPr>
        <w:t xml:space="preserve">Субъект вправе отозвать согласие в любой момент, направив соответствующее заявление через чат поддержки в личном кабинете или в Telegram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91B1E"/>
          <w:sz w:val="21"/>
          <w:szCs w:val="21"/>
        </w:rPr>
        <w:t xml:space="preserve">При отзыве согласия обработка персональных данных прекращается, за исключением случаев, когда обработка необходима для исполнения уже заключённого договора либо предусмотрена законодательством РФ (например, хранение документов бухгалтерского учёта)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91B1E"/>
          <w:sz w:val="21"/>
          <w:szCs w:val="21"/>
        </w:rPr>
        <w:t xml:space="preserve">При удалении аккаунта в личном кабинете все данные согласия считаются отозванными автоматически</w:t>
      </w:r>
    </w:p>
    <w:p>
      <w:pPr>
        <w:pBdr>
          <w:bottom w:val="single" w:color="AAAAAA" w:sz="4"/>
        </w:pBdr>
        <w:spacing w:after="200" w:before="200"/>
      </w:pPr>
      <w:r>
        <w:t xml:space="preserve"/>
      </w:r>
    </w:p>
    <w:p>
      <w:pPr>
        <w:pStyle w:val="Heading1"/>
        <w:spacing w:after="140" w:before="320"/>
      </w:pPr>
      <w:r>
        <w:rPr>
          <w:b/>
          <w:bCs/>
          <w:color w:val="191B1E"/>
          <w:sz w:val="25"/>
          <w:szCs w:val="25"/>
        </w:rPr>
        <w:t xml:space="preserve">7. Права субъекта персональных данных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91B1E"/>
          <w:sz w:val="21"/>
          <w:szCs w:val="21"/>
        </w:rPr>
        <w:t xml:space="preserve">Получать информацию, касающуюся обработки его персональных данных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91B1E"/>
          <w:sz w:val="21"/>
          <w:szCs w:val="21"/>
        </w:rPr>
        <w:t xml:space="preserve">Требовать уточнения, блокирования или уничтожения персональных данных, если они неполны, устарели, неточны, незаконно получены или не являются необходимыми для заявленной цели обработки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91B1E"/>
          <w:sz w:val="21"/>
          <w:szCs w:val="21"/>
        </w:rPr>
        <w:t xml:space="preserve">Обжаловать действия или бездействие Оператора в уполномоченный орган по защите прав субъектов персональных данных (Роскомнадзор) либо в судебном порядке</w:t>
      </w:r>
    </w:p>
    <w:p>
      <w:pPr>
        <w:pBdr>
          <w:bottom w:val="single" w:color="AAAAAA" w:sz="4"/>
        </w:pBdr>
        <w:spacing w:after="200" w:before="200"/>
      </w:pPr>
      <w:r>
        <w:t xml:space="preserve"/>
      </w:r>
    </w:p>
    <w:p>
      <w:pPr>
        <w:spacing w:before="100"/>
      </w:pPr>
      <w:r>
        <w:rPr>
          <w:color w:val="191B1E"/>
          <w:sz w:val="19"/>
          <w:szCs w:val="19"/>
        </w:rPr>
        <w:t xml:space="preserve">Чат поддержки: Личный кабинет → Поддержка   ·   Telegram: @antviz_official</w:t>
      </w:r>
    </w:p>
    <w:sectPr>
      <w:pgSz w:w="11906" w:h="16838" w:orient="portrait"/>
      <w:pgMar w:top="1100" w:right="1300" w:bottom="11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—"/>
      <w:lvlJc w:val="left"/>
      <w:pPr>
        <w:ind w:left="4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2026-08-17T09:00:12.688Z</dcterms:created>
  <dcterms:modified xsi:type="dcterms:W3CDTF">2026-08-17T09:00:12.701Z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