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91B1E"/>
          <w:sz w:val="20"/>
          <w:szCs w:val="20"/>
        </w:rPr>
        <w:t xml:space="preserve">ПУБЛИЧНАЯ ОФЕРТА</w:t>
      </w:r>
    </w:p>
    <w:p>
      <w:pPr>
        <w:spacing w:after="40"/>
        <w:jc w:val="center"/>
      </w:pPr>
      <w:r>
        <w:rPr>
          <w:b/>
          <w:bCs/>
          <w:color w:val="191B1E"/>
          <w:sz w:val="36"/>
          <w:szCs w:val="36"/>
        </w:rPr>
        <w:t xml:space="preserve">Правила оказания услуг Antviz</w:t>
      </w:r>
    </w:p>
    <w:p>
      <w:pPr>
        <w:spacing w:after="300"/>
        <w:jc w:val="center"/>
      </w:pPr>
      <w:r>
        <w:rPr>
          <w:color w:val="191B1E"/>
          <w:sz w:val="19"/>
          <w:szCs w:val="19"/>
        </w:rPr>
        <w:t xml:space="preserve">Редакция от 17 августа 2026 года</w:t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1. Общие положения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Эти правила являются публичной офертой Antviz. Услуги оказывает Исполнитель — физическое лицо, применяющее налог на профессиональный доход (самозанятый). Настоящий документ описывает порядок работы, стоимость услуг, сроки, ответственность сторон и порядок возврата средств.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Antviz разрабатывает сайты, Telegram-боты и mini-apps без конструкторов, без абонентской платы, с полной передачей кода. Оформляя заказ, Клиент подтверждает, что ознакомлен и согласен с настоящими правилами.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Документ составлен в соответствии с главой 39 Гражданского кодекса РФ и Законом «О защите прав потребителей».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2. Предмет договора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Antviz разрабатывает сайты, Telegram-боты и mini-apps и размещает их в сети Интернет. Итог работы — опубликованный проект с передачей исходного кода Заказчику.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Объём работ фиксируется при оформлении заказа и не может быть изменён в одностороннем порядке без согласования.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3. Порядок оформления заказа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Регистрация на сайте и заполнение формы заказа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Согласование деталей через чат поддержки в личном кабинете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Оплата заказа через ЮKassa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Начало работы после оплаты и получения всех материалов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Передача готового результата через личный кабинет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Если Клиент указал неполные или недостоверные данные, Исполнитель не несёт ответственности за несоответствие готового результата ожиданиям Клиента.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4. Стоимость и оплата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Стоимость зависит от того, что заказывает Клиент — сайт или Telegram-бот/mini-app. Актуальные цены доступны на antviz.ru/price.</w:t>
      </w:r>
    </w:p>
    <w:p>
      <w:pPr>
        <w:spacing w:after="80" w:before="160"/>
      </w:pPr>
      <w:r>
        <w:rPr>
          <w:b/>
          <w:bCs/>
          <w:color w:val="191B1E"/>
          <w:sz w:val="21"/>
          <w:szCs w:val="21"/>
        </w:rPr>
        <w:t xml:space="preserve">Создание сайта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8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91B1E"/>
                <w:sz w:val="19"/>
                <w:szCs w:val="19"/>
              </w:rPr>
              <w:t xml:space="preserve">Услуга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91B1E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91B1E"/>
                <w:sz w:val="19"/>
                <w:szCs w:val="19"/>
              </w:rPr>
              <w:t xml:space="preserve">Цена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Старт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1 страница · 1–2 дня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2 900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Рост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До 5 страниц · 2–5 дней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5 900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Масштаб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До 10 страниц · 5–14 дней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11 900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Наполнение контентом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Разово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2 000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Каталог и корзина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Разово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4 900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Обслуживание · Базовое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Правки текста и фото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500 ₽/мес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Обслуживание · Расширенное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Правки, фото и мелкие доработки функционала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1 200 ₽/мес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Обслуживание · Разовая правка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Без подписки, по отдельному запросу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350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Срочность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Приоритетная очередь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+30%</w:t>
            </w:r>
          </w:p>
        </w:tc>
      </w:tr>
    </w:tbl>
    <w:p>
      <w:pPr>
        <w:spacing w:before="140"/>
      </w:pP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Домен клиент регистрирует и оплачивает самостоятельно, отдельно от стоимости тарифа — подробнее в разделе «12. Домены».</w:t>
      </w:r>
    </w:p>
    <w:p>
      <w:pPr>
        <w:spacing w:after="80" w:before="160"/>
      </w:pPr>
      <w:r>
        <w:rPr>
          <w:b/>
          <w:bCs/>
          <w:color w:val="191B1E"/>
          <w:sz w:val="21"/>
          <w:szCs w:val="21"/>
        </w:rPr>
        <w:t xml:space="preserve">Telegram-бот и mini-app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1800"/>
      </w:tblGrid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91B1E"/>
                <w:sz w:val="19"/>
                <w:szCs w:val="19"/>
              </w:rPr>
              <w:t xml:space="preserve">Услуга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91B1E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/>
                <w:bCs/>
                <w:color w:val="191B1E"/>
                <w:sz w:val="19"/>
                <w:szCs w:val="19"/>
              </w:rPr>
              <w:t xml:space="preserve">Цена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Простой бот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Приём заявок, кнопки и меню команд, уведомления · 2–4 дня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4 900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Бот с оплатой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Приём оплаты в боте, интеграция с CRM/Таблицами · 4–7 дней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9 900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Mini App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Веб-интерфейс и личный кабинет внутри Telegram · 7–14 дней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16 900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Приём оплаты в боте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Разово, для тарифа «Простой бот»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+3 000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Интеграция с CRM/Таблицами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Разово, для тарифа «Простой бот»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+2 500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Обслуживание · Базовое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Правки текста и фото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500 ₽/мес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Обслуживание · Расширенное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Правки, фото и мелкие доработки функционала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1 200 ₽/мес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Обслуживание · Разовая правка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Без подписки, по отдельному запросу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350 ₽</w:t>
            </w:r>
          </w:p>
        </w:tc>
      </w:tr>
      <w:tr>
        <w:tc>
          <w:tcPr>
            <w:tcW w:type="dxa" w:w="24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Срочность</w:t>
            </w:r>
          </w:p>
        </w:tc>
        <w:tc>
          <w:tcPr>
            <w:tcW w:type="dxa" w:w="3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Приоритетная очередь</w:t>
            </w:r>
          </w:p>
        </w:tc>
        <w:tc>
          <w:tcPr>
            <w:tcW w:type="dxa" w:w="1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b w:val="false"/>
                <w:bCs w:val="false"/>
                <w:color w:val="191B1E"/>
                <w:sz w:val="19"/>
                <w:szCs w:val="19"/>
              </w:rPr>
              <w:t xml:space="preserve">+30%</w:t>
            </w:r>
          </w:p>
        </w:tc>
      </w:tr>
    </w:tbl>
    <w:p>
      <w:pPr>
        <w:spacing w:before="140"/>
      </w:pP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Оплата принимается через ЮKassa: карты, СБП, T-Pay, SberPay. Все цены указаны в рублях с учётом налогов.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5. Сроки выполнения</w:t>
      </w:r>
    </w:p>
    <w:p>
      <w:pPr>
        <w:spacing w:after="80" w:before="160"/>
      </w:pPr>
      <w:r>
        <w:rPr>
          <w:b/>
          <w:bCs/>
          <w:color w:val="191B1E"/>
          <w:sz w:val="21"/>
          <w:szCs w:val="21"/>
        </w:rPr>
        <w:t xml:space="preserve">Создание сайта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Старт — 1–2 рабочих дня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Рост — 2–5 рабочих дней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Масштаб — 5–14 рабочих дней</w:t>
      </w:r>
    </w:p>
    <w:p>
      <w:pPr>
        <w:spacing w:after="80" w:before="160"/>
      </w:pPr>
      <w:r>
        <w:rPr>
          <w:b/>
          <w:bCs/>
          <w:color w:val="191B1E"/>
          <w:sz w:val="21"/>
          <w:szCs w:val="21"/>
        </w:rPr>
        <w:t xml:space="preserve">Telegram-бот и mini-app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Простой бот — 2–4 рабочих дня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Бот с оплатой — 4–7 рабочих дней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Mini App — 7–14 рабочих дней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Срочный запуск — до 2–4 рабочих дней (+30%)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Сроки приостанавливаются, если Клиент не предоставил материалы. О задержках по вине Исполнителя сообщается заранее.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6. Правки и доработки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Включено до 3 итераций правок по согласованному макету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Замечания принимаются в течение 7 дней после сдачи работы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По истечении 7 дней работа считается принятой без возражений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Изменение концепции после начала работы — дополнительная оплата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7. Возврат средств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Спорные ситуации решаются в переговорах через чат поддержки в личном кабинете — большинство вопросов закрывается на этом этапе.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До статуса «В работе» (пока заявка на этапе «Новая заявка» или «Обсуждение») — доступен полный возврат по заявлению в личном кабинете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После перехода заявки в статус «В работе» — возврат не производится: исполнение договора уже началось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Заявление на возврат подаётся в разделе «Мои заказы» личного кабинета. Решение принимается вручную и отражается в статусе заказа; при одобрении средства возвращаются на реквизиты, указанные при оплате, в течение 10 рабочих дней.</w:t>
      </w:r>
    </w:p>
    <w:p>
      <w:pPr>
        <w:spacing w:after="120"/>
        <w:jc w:val="both"/>
      </w:pPr>
      <w:r>
        <w:rPr>
          <w:b/>
          <w:bCs/>
          <w:color w:val="191B1E"/>
          <w:sz w:val="21"/>
          <w:szCs w:val="21"/>
        </w:rPr>
        <w:t xml:space="preserve">Важно: возврат не производится, если Клиент самостоятельно внёс изменения в код или контент сайта после сдачи работы.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8. Права на результат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После полной оплаты исключительные права на исходный код переходят к Клиенту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До оплаты код и макеты остаются интеллектуальной собственностью Antviz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Готовый проект может быть указан в портфолио Antviz без раскрытия конфиденциальных данных Заказчика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Клиент гарантирует, что предоставленные материалы не нарушают авторские права третьих лиц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9. Ответственность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Исполнитель не отвечает за временную недоступность сторонних сервисов, используемых для работы платформы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Исполнитель не отвечает за последствия изменений, внесённых Клиентом в код после сдачи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Совокупная ответственность ограничена суммой оплаченного заказа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10. Персональные данные и расположение серверов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>Клиент уведомлён и соглашается с тем, что по умолчанию сайты, боты и mini-apps, разрабатываемые Antviz, размещаются на серверах и технической инфраструктуре, физически расположенных за пределами Российской Федерации (на территории США). Эта информация доводится до Клиента заранее, до оформления и оплаты заказа.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Если Клиент заказывает сайт, бота или mini-app, предполагающий сбор, хранение или обработку персональных данных граждан РФ, обязанность по соблюдению требований законодательства Российской Федерации о локализации персональных данных (в том числе Федерального закона № 152-ФЗ «О персональных данных») лежит на Клиенте.</w:t>
      </w:r>
    </w:p>
    <w:p>
      <w:pPr>
        <w:spacing w:after="120"/>
        <w:jc w:val="both"/>
      </w:pPr>
      <w:r>
        <w:rPr>
          <w:b/>
          <w:bCs/>
          <w:color w:val="191B1E"/>
          <w:sz w:val="21"/>
          <w:szCs w:val="21"/>
        </w:rPr>
        <w:t xml:space="preserve">Исполнитель не несёт ответственности за последствия несоблюдения Клиентом требований к локализации персональных данных, а также за любые претензии со стороны государственных органов или третьих лиц, связанные с местом хранения данных, поскольку информация о расположении серверов по умолчанию доведена до Клиента заранее и Клиент, оформляя заказ, соглашается с этим условием.</w:t>
      </w:r>
    </w:p>
    <w:p>
      <w:pPr>
        <w:spacing w:after="120"/>
        <w:jc w:val="both"/>
      </w:pPr>
      <w:r>
        <w:rPr>
          <w:b/>
          <w:bCs/>
          <w:color w:val="191B1E"/>
          <w:sz w:val="21"/>
          <w:szCs w:val="21"/>
        </w:rPr>
        <w:t>Если Клиенту требуется размещение проекта на серверах, физически расположенных на территории Российской Федерации, — это можно обсудить отдельной заявкой через форму «Крупные проекты» (antviz.ru/order/enterprise); условия в этом случае определяются индивидуально.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11. Технические лимиты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Сайты, боты и mini-apps, которые разрабатывает Antviz, имеют технические лимиты — по хранению данных, аутентификации, хостингу и серверным функциям. При превышении любого из лимитов соответствующая функциональность временно перестаёт работать до автоматического сброса счётчика. Актуальные лимиты для конкретного проекта предоставляются Клиенту по запросу через чат поддержки.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>База данных, аутентификация и хранение файлов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База данных: 1 ГиБ хранимых данных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База данных: 50 000 операций чтения в сутки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База данных: 20 000 операций записи в сутки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База данных: 20 000 операций удаления в сутки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База данных: 10 ГиБ исходящего трафика в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Аутентификация: до 50 000 активных пользователей в месяц (email, соцсети)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Серверные функции: 2 000 000 вызовов в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Серверные функции: 400 000 ГБ-секунд и 200 000 ЦП-секунд в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Серверные функции: 5 ГБ исходящего трафика в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Хостинг сайта: 10 ГБ хранимых данных, 10 ГБ трафика в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Push-уведомления: без ограничений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>Хостинг, серверные функции и трафик для ботов и mini-apps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100 ГБ трафика в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1 000 000 запросов к сети доставки контента в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1 000 000 вызовов серверных функций в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4 часа активного процессорного времени в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360 ГБ-часов выделенной памяти в месяц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>Максимальная длительность выполнения одной функции — 300 секунд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>Лимиты базы данных сбрасываются ежедневно, лимиты хостинга и серверных функций — ежемесячно; для Telegram-ботов и mini-apps лимиты трафика и вызовов сбрасываются ежемесячно, 1 числа. Если проекту требуется работа за пределами указанных лимитов, Клиент оплачивает переход на расширенный тариф либо на серверы Antviz с расширенными ресурсами, расположенные на территории РФ. Соответствующий запрос направляется в поддержку.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12. Домены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Домен Клиент регистрирует и оплачивает самостоятельно на сайте регистратора рег.ру, перейдя по ссылке, которую Antviz предоставляет в личном кабинете при оформлении заказа. Оплата производится Клиентом напрямую регистратору и не входит в стоимость тарифа на сайт, бота или mini-app.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Ссылка на рег.ру является партнёрской (реферальной): по условиям партнёрской программы регистратора Исполнитель получает вознаграждение за переходы и покупки домена по этой ссылке. Использование партнёрской ссылки не увеличивает стоимость домена для Клиента и не является обязательным условием заказа.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Домен регистрируется на имя Клиента; Antviz не является регистратором и не хранит платёжные данные Клиента для этой операции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Клиент вправе зарегистрировать домен у любого другого регистратора по своему выбору — подключение стороннего домена к проекту от этого не меняется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Продление домена в дальнейшем Клиент производит самостоятельно на сайте регистратора; Antviz не несёт ответственности за истечение срока регистрации домена, его утрату или изменение условий регистратора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13. Конфиденциальность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Исполнитель обязуется не передавать третьим лицам данные, полученные от Клиента при оформлении и выполнении заказа (контактные данные, материалы для наполнения сайта, доступы), за исключением случаев, предусмотренных законодательством РФ, либо необходимых для оказания услуги — например, передачи данных техническим платформам, на которых размещается проект.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Доступы и учётные данные, переданные Клиентом, используются исключительно для выполнения заказа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После завершения работы и передачи проекта Клиенту Исполнитель вправе удалить временные копии материалов Клиента со своих рабочих ресурсов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14. Форс-мажор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Стороны освобождаются от ответственности за полное или частичное неисполнение обязательств, если оно вызвано обстоятельствами непреодолимой силы: стихийные бедствия, военные действия, действия органов государственной власти, сбои в работе интернет-провайдеров, дата-центров и сторонних технических платформ, а также иные обстоятельства, находящиеся вне разумного контроля Сторон.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Сторона, для которой наступили форс-мажорные обстоятельства, уведомляет другую Сторону в разумный срок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На период действия форс-мажорных обстоятельств сроки выполнения заказа приостанавливаются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91B1E"/>
          <w:sz w:val="25"/>
          <w:szCs w:val="25"/>
        </w:rPr>
        <w:t xml:space="preserve">15. Заключительные положения</w:t>
      </w:r>
    </w:p>
    <w:p>
      <w:pPr>
        <w:spacing w:after="120"/>
        <w:jc w:val="both"/>
      </w:pPr>
      <w:r>
        <w:rPr>
          <w:b w:val="false"/>
          <w:bCs w:val="false"/>
          <w:color w:val="191B1E"/>
          <w:sz w:val="21"/>
          <w:szCs w:val="21"/>
        </w:rPr>
        <w:t xml:space="preserve">Оплата заказа Клиентом является полным и безоговорочным акцептом настоящей оферты.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Исполнитель вправе в одностороннем порядке изменять условия настоящих правил; новая редакция публикуется на antviz.ru и применяется к заказам, оформленным после даты публикации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К отношениям Сторон применяется законодательство Российской Федерации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91B1E"/>
          <w:sz w:val="21"/>
          <w:szCs w:val="21"/>
        </w:rPr>
        <w:t xml:space="preserve">Споры, не урегулированные путём переговоров через чат поддержки, разрешаются в порядке, установленном законодательством РФ</w:t>
      </w:r>
    </w:p>
    <w:p>
      <w:pPr>
        <w:pBdr>
          <w:bottom w:val="single" w:color="AAAAAA" w:sz="4"/>
        </w:pBdr>
        <w:spacing w:after="200" w:before="200"/>
      </w:pPr>
      <w:r>
        <w:t xml:space="preserve"/>
      </w:r>
    </w:p>
    <w:p>
      <w:pPr>
        <w:spacing w:before="100"/>
      </w:pPr>
      <w:r>
        <w:rPr>
          <w:color w:val="191B1E"/>
          <w:sz w:val="19"/>
          <w:szCs w:val="19"/>
        </w:rPr>
        <w:t xml:space="preserve">Чат поддержки: Личный кабинет → Поддержка   ·   Telegram: @antviz_official</w:t>
      </w:r>
    </w:p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2026-08-17T09:00:12.688Z</dcterms:created>
  <dcterms:modified xsi:type="dcterms:W3CDTF">2026-08-17T09:00:12.701Z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