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Maria Quiroz</w:t>
      </w:r>
      <w:r w:rsidDel="00000000" w:rsidR="00000000" w:rsidRPr="00000000">
        <w:rPr>
          <w:rtl w:val="0"/>
        </w:rPr>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Phoenix, AZ | </w:t>
      </w:r>
      <w:r w:rsidDel="00000000" w:rsidR="00000000" w:rsidRPr="00000000">
        <w:rPr>
          <w:rFonts w:ascii="Times New Roman" w:cs="Times New Roman" w:eastAsia="Times New Roman" w:hAnsi="Times New Roman"/>
          <w:rtl w:val="0"/>
        </w:rPr>
        <w:t xml:space="preserve">(602) 748-9539 | </w:t>
      </w:r>
      <w:hyperlink r:id="rId6">
        <w:r w:rsidDel="00000000" w:rsidR="00000000" w:rsidRPr="00000000">
          <w:rPr>
            <w:rFonts w:ascii="Times New Roman" w:cs="Times New Roman" w:eastAsia="Times New Roman" w:hAnsi="Times New Roman"/>
            <w:color w:val="1155cc"/>
            <w:u w:val="single"/>
            <w:rtl w:val="0"/>
          </w:rPr>
          <w:t xml:space="preserve">m.quiroz834@</w:t>
        </w:r>
      </w:hyperlink>
      <w:hyperlink r:id="rId7">
        <w:r w:rsidDel="00000000" w:rsidR="00000000" w:rsidRPr="00000000">
          <w:rPr>
            <w:rFonts w:ascii="Times New Roman" w:cs="Times New Roman" w:eastAsia="Times New Roman" w:hAnsi="Times New Roman"/>
            <w:color w:val="1155cc"/>
            <w:u w:val="single"/>
            <w:rtl w:val="0"/>
          </w:rPr>
          <w:t xml:space="preserve">gmail.com</w:t>
        </w:r>
      </w:hyperlink>
      <w:r w:rsidDel="00000000" w:rsidR="00000000" w:rsidRPr="00000000">
        <w:rPr>
          <w:rFonts w:ascii="Times New Roman" w:cs="Times New Roman" w:eastAsia="Times New Roman" w:hAnsi="Times New Roman"/>
          <w:rtl w:val="0"/>
        </w:rPr>
        <w:t xml:space="preserve">| inkedin.com/in/mari-quiroz/</w:t>
      </w: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mallCaps w:val="1"/>
        </w:rPr>
      </w:pPr>
      <w:r w:rsidDel="00000000" w:rsidR="00000000" w:rsidRPr="00000000">
        <w:rPr>
          <w:rFonts w:ascii="Times New Roman" w:cs="Times New Roman" w:eastAsia="Times New Roman" w:hAnsi="Times New Roman"/>
          <w:b w:val="1"/>
          <w:smallCaps w:val="1"/>
          <w:rtl w:val="0"/>
        </w:rPr>
        <w:t xml:space="preserve">EDUCATION </w:t>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mallCaps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Swarthmore College, </w:t>
      </w:r>
      <w:r w:rsidDel="00000000" w:rsidR="00000000" w:rsidRPr="00000000">
        <w:rPr>
          <w:rFonts w:ascii="Times New Roman" w:cs="Times New Roman" w:eastAsia="Times New Roman" w:hAnsi="Times New Roman"/>
          <w:sz w:val="20"/>
          <w:szCs w:val="20"/>
          <w:rtl w:val="0"/>
        </w:rPr>
        <w:t xml:space="preserve">Bachelor of Arts in Computer Science; Minor, Japanese                                                                                            </w:t>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Relevant Coursework: </w:t>
      </w:r>
      <w:r w:rsidDel="00000000" w:rsidR="00000000" w:rsidRPr="00000000">
        <w:rPr>
          <w:rFonts w:ascii="Times New Roman" w:cs="Times New Roman" w:eastAsia="Times New Roman" w:hAnsi="Times New Roman"/>
          <w:sz w:val="20"/>
          <w:szCs w:val="20"/>
          <w:rtl w:val="0"/>
        </w:rPr>
        <w:t xml:space="preserve">Intro to Computer Systems, Data Structures and Algorithms, Algorithms, Writing Pedagogy, Software Engineering, Artificial Intelligence, Computer Networks</w:t>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EXPERIENCE</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b w:val="1"/>
          <w:rtl w:val="0"/>
        </w:rPr>
        <w:t xml:space="preserve">SWARTHMORE COLLEGE</w:t>
      </w:r>
    </w:p>
    <w:p w:rsidR="00000000" w:rsidDel="00000000" w:rsidP="00000000" w:rsidRDefault="00000000" w:rsidRPr="00000000" w14:paraId="00000009">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Science Department Research Assistant</w:t>
        <w:tab/>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ab/>
        <w:tab/>
        <w:tab/>
        <w:tab/>
        <w:t xml:space="preserve">Mar. 2021 – Aug, 2022</w:t>
      </w:r>
    </w:p>
    <w:p w:rsidR="00000000" w:rsidDel="00000000" w:rsidP="00000000" w:rsidRDefault="00000000" w:rsidRPr="00000000" w14:paraId="0000000B">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Spearheaded RepoRabbit development, a cutting-edge web-based application, designed to streamline processing of student code repositories and provide educators with comprehensive data visualization for enhanced understanding and assessment of students' software projects.</w:t>
      </w:r>
    </w:p>
    <w:p w:rsidR="00000000" w:rsidDel="00000000" w:rsidP="00000000" w:rsidRDefault="00000000" w:rsidRPr="00000000" w14:paraId="0000000C">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 with advisor, to determine requirements specifications, resolve technical issues, and implement new requests, while maintaining effective communication to drive ongoing enhancements and optimize performance.</w:t>
      </w:r>
    </w:p>
    <w:p w:rsidR="00000000" w:rsidDel="00000000" w:rsidP="00000000" w:rsidRDefault="00000000" w:rsidRPr="00000000" w14:paraId="0000000D">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closely with advisor to identify and implement updates aimed at improving accessibility and website content, ensuring a user-friendly experience for both educators and students.</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Conferences and Publications</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Presented our research poster at </w:t>
      </w:r>
      <w:r w:rsidDel="00000000" w:rsidR="00000000" w:rsidRPr="00000000">
        <w:rPr>
          <w:rFonts w:ascii="Times New Roman" w:cs="Times New Roman" w:eastAsia="Times New Roman" w:hAnsi="Times New Roman"/>
          <w:sz w:val="20"/>
          <w:szCs w:val="20"/>
          <w:rtl w:val="0"/>
        </w:rPr>
        <w:t xml:space="preserve">the 2022 ACM conference on Innovation and Technology in Computer Science Education (ITiCSE) in Dublin, Ireland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the 2022 National Conference on Undergraduate Research (NCUR)</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Published an article based on our research: </w:t>
      </w:r>
      <w:hyperlink r:id="rId8">
        <w:r w:rsidDel="00000000" w:rsidR="00000000" w:rsidRPr="00000000">
          <w:rPr>
            <w:rFonts w:ascii="Times New Roman" w:cs="Times New Roman" w:eastAsia="Times New Roman" w:hAnsi="Times New Roman"/>
            <w:color w:val="1155cc"/>
            <w:sz w:val="20"/>
            <w:szCs w:val="20"/>
            <w:u w:val="single"/>
            <w:rtl w:val="0"/>
          </w:rPr>
          <w:t xml:space="preserve">Analyzing Group and Individual Contributions within Group Programming, July 2022, ACM </w:t>
        </w:r>
      </w:hyperlink>
      <w:r w:rsidDel="00000000" w:rsidR="00000000" w:rsidRPr="00000000">
        <w:rPr>
          <w:rFonts w:ascii="Times New Roman" w:cs="Times New Roman" w:eastAsia="Times New Roman" w:hAnsi="Times New Roman"/>
          <w:sz w:val="20"/>
          <w:szCs w:val="20"/>
          <w:rtl w:val="0"/>
        </w:rPr>
        <w:t xml:space="preserve">(Association for Computing Machinery)</w:t>
      </w:r>
    </w:p>
    <w:p w:rsidR="00000000" w:rsidDel="00000000" w:rsidP="00000000" w:rsidRDefault="00000000" w:rsidRPr="00000000" w14:paraId="00000011">
      <w:pPr>
        <w:spacing w:after="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Writing and Speaking Associate</w:t>
        <w:tab/>
      </w:r>
      <w:r w:rsidDel="00000000" w:rsidR="00000000" w:rsidRPr="00000000">
        <w:rPr>
          <w:rFonts w:ascii="Times New Roman" w:cs="Times New Roman" w:eastAsia="Times New Roman" w:hAnsi="Times New Roman"/>
          <w:rtl w:val="0"/>
        </w:rPr>
        <w:tab/>
        <w:tab/>
        <w:tab/>
        <w:tab/>
        <w:t xml:space="preserve">                               </w:t>
        <w:tab/>
        <w:t xml:space="preserve">Aug. 2021 – May 2023</w:t>
      </w:r>
    </w:p>
    <w:p w:rsidR="00000000" w:rsidDel="00000000" w:rsidP="00000000" w:rsidRDefault="00000000" w:rsidRPr="00000000" w14:paraId="00000012">
      <w:pPr>
        <w:numPr>
          <w:ilvl w:val="0"/>
          <w:numId w:val="1"/>
        </w:numPr>
        <w:spacing w:after="0"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Fostered individual growth by engaging in 1-on-1 interactions with student peers, delivering honest and constructive feedback to improve their writing skills and collaboratively develop effective revision plans, creating &amp; maintaining a highly collaborative &amp; supportive environment focused on continuous development. </w:t>
      </w:r>
    </w:p>
    <w:p w:rsidR="00000000" w:rsidDel="00000000" w:rsidP="00000000" w:rsidRDefault="00000000" w:rsidRPr="00000000" w14:paraId="00000013">
      <w:pPr>
        <w:numPr>
          <w:ilvl w:val="0"/>
          <w:numId w:val="1"/>
        </w:numPr>
        <w:spacing w:after="0"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Apply metacognitive strategies for self-evaluation to enhance student/peer interactions, promoting effective communication and understanding, while adapting revision strategies to align with individual needs, goals, learning style, and accommodations of each student, providing personalized guidance identifying areas for improvement and implementing effective solutions. </w:t>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Delivered comprehensive feedback to students, encompassing presentation skills, slide organization, group interaction, and effective utilization of graphs/images, enabling them to refine their communication abilities and enhance overall performance.</w:t>
      </w:r>
    </w:p>
    <w:p w:rsidR="00000000" w:rsidDel="00000000" w:rsidP="00000000" w:rsidRDefault="00000000" w:rsidRPr="00000000" w14:paraId="00000015">
      <w:pPr>
        <w:pageBreakBefore w:val="0"/>
        <w:spacing w:after="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Digital Fabrication Technician</w:t>
        <w:tab/>
      </w: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rtl w:val="0"/>
        </w:rPr>
        <w:t xml:space="preserve">         </w:t>
        <w:tab/>
        <w:tab/>
        <w:t xml:space="preserve">Sept. 2019 – </w:t>
      </w:r>
      <w:r w:rsidDel="00000000" w:rsidR="00000000" w:rsidRPr="00000000">
        <w:rPr>
          <w:rFonts w:ascii="Times New Roman" w:cs="Times New Roman" w:eastAsia="Times New Roman" w:hAnsi="Times New Roman"/>
          <w:rtl w:val="0"/>
        </w:rPr>
        <w:t xml:space="preserve">Aug. 2022</w:t>
      </w:r>
    </w:p>
    <w:p w:rsidR="00000000" w:rsidDel="00000000" w:rsidP="00000000" w:rsidRDefault="00000000" w:rsidRPr="00000000" w14:paraId="00000016">
      <w:pPr>
        <w:pageBreakBefore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hands-on assistance to students and faculty, facilitating their familiarity with 3D printers, laser cutters, wood shop equipment, and digital software.</w:t>
      </w:r>
    </w:p>
    <w:p w:rsidR="00000000" w:rsidDel="00000000" w:rsidP="00000000" w:rsidRDefault="00000000" w:rsidRPr="00000000" w14:paraId="00000017">
      <w:pPr>
        <w:pageBreakBefore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Demonstrated exceptional problem-solving skills and attention to detail when maintaining the equipment by troubleshooting software or hardware issues to ensure optimal performance and seamless user experience.</w:t>
      </w:r>
    </w:p>
    <w:p w:rsidR="00000000" w:rsidDel="00000000" w:rsidP="00000000" w:rsidRDefault="00000000" w:rsidRPr="00000000" w14:paraId="00000018">
      <w:pPr>
        <w:pageBreakBefore w:val="0"/>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captivating promotional flyers, posters, and instructional guides to generate interest and increase community engagement within Swarthmore Community, promoting participation and awareness.</w:t>
      </w:r>
    </w:p>
    <w:p w:rsidR="00000000" w:rsidDel="00000000" w:rsidP="00000000" w:rsidRDefault="00000000" w:rsidRPr="00000000" w14:paraId="00000019">
      <w:pPr>
        <w:spacing w:after="0" w:before="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IT Associate</w:t>
      </w:r>
      <w:r w:rsidDel="00000000" w:rsidR="00000000" w:rsidRPr="00000000">
        <w:rPr>
          <w:rFonts w:ascii="Times New Roman" w:cs="Times New Roman" w:eastAsia="Times New Roman" w:hAnsi="Times New Roman"/>
          <w:rtl w:val="0"/>
        </w:rPr>
        <w:tab/>
        <w:tab/>
        <w:tab/>
        <w:tab/>
        <w:tab/>
        <w:tab/>
        <w:t xml:space="preserve">         </w:t>
      </w:r>
      <w:r w:rsidDel="00000000" w:rsidR="00000000" w:rsidRPr="00000000">
        <w:rPr>
          <w:rFonts w:ascii="Times New Roman" w:cs="Times New Roman" w:eastAsia="Times New Roman" w:hAnsi="Times New Roman"/>
          <w:rtl w:val="0"/>
        </w:rPr>
        <w:t xml:space="preserve">         </w:t>
        <w:tab/>
        <w:tab/>
        <w:tab/>
        <w:tab/>
        <w:t xml:space="preserve">May. 2022 – </w:t>
      </w:r>
      <w:r w:rsidDel="00000000" w:rsidR="00000000" w:rsidRPr="00000000">
        <w:rPr>
          <w:rFonts w:ascii="Times New Roman" w:cs="Times New Roman" w:eastAsia="Times New Roman" w:hAnsi="Times New Roman"/>
          <w:rtl w:val="0"/>
        </w:rPr>
        <w:t xml:space="preserve">Aug. 2022</w:t>
      </w:r>
      <w:r w:rsidDel="00000000" w:rsidR="00000000" w:rsidRPr="00000000">
        <w:rPr>
          <w:rtl w:val="0"/>
        </w:rPr>
      </w:r>
    </w:p>
    <w:p w:rsidR="00000000" w:rsidDel="00000000" w:rsidP="00000000" w:rsidRDefault="00000000" w:rsidRPr="00000000" w14:paraId="0000001A">
      <w:pPr>
        <w:pageBreakBefore w:val="0"/>
        <w:numPr>
          <w:ilvl w:val="0"/>
          <w:numId w:val="1"/>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Assisted campus-wide faculty, staff, and students as a trained IT Associate, addressing technology-related concerns and providing troubleshooting expertise.</w:t>
      </w:r>
    </w:p>
    <w:p w:rsidR="00000000" w:rsidDel="00000000" w:rsidP="00000000" w:rsidRDefault="00000000" w:rsidRPr="00000000" w14:paraId="0000001B">
      <w:pPr>
        <w:pageBreakBefore w:val="0"/>
        <w:numPr>
          <w:ilvl w:val="0"/>
          <w:numId w:val="1"/>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Effectively resolved issues encompassing phones, printers, software, hardware, mobile devices, web applications, networking, Google Workspace, and Swarthmore accounts.</w:t>
      </w:r>
    </w:p>
    <w:p w:rsidR="00000000" w:rsidDel="00000000" w:rsidP="00000000" w:rsidRDefault="00000000" w:rsidRPr="00000000" w14:paraId="0000001C">
      <w:pPr>
        <w:pageBreakBefore w:val="0"/>
        <w:numPr>
          <w:ilvl w:val="0"/>
          <w:numId w:val="1"/>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Applied expertise in researching and documenting problem solutions, contributing to a comprehensive knowledge base.</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LANGUAGE AND TECHNICAL SKILLS</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2a2a2a"/>
          <w:sz w:val="20"/>
          <w:szCs w:val="20"/>
          <w:highlight w:val="white"/>
        </w:rPr>
      </w:pPr>
      <w:r w:rsidDel="00000000" w:rsidR="00000000" w:rsidRPr="00000000">
        <w:rPr>
          <w:rFonts w:ascii="Times New Roman" w:cs="Times New Roman" w:eastAsia="Times New Roman" w:hAnsi="Times New Roman"/>
          <w:i w:val="1"/>
          <w:sz w:val="20"/>
          <w:szCs w:val="20"/>
          <w:rtl w:val="0"/>
        </w:rPr>
        <w:t xml:space="preserve">Skills: </w:t>
      </w:r>
      <w:r w:rsidDel="00000000" w:rsidR="00000000" w:rsidRPr="00000000">
        <w:rPr>
          <w:rFonts w:ascii="Times New Roman" w:cs="Times New Roman" w:eastAsia="Times New Roman" w:hAnsi="Times New Roman"/>
          <w:sz w:val="20"/>
          <w:szCs w:val="20"/>
          <w:rtl w:val="0"/>
        </w:rPr>
        <w:t xml:space="preserve">Written and Oral Communication, Troubleshooting &amp; Issue Resolution, </w:t>
      </w:r>
      <w:r w:rsidDel="00000000" w:rsidR="00000000" w:rsidRPr="00000000">
        <w:rPr>
          <w:rFonts w:ascii="Times New Roman" w:cs="Times New Roman" w:eastAsia="Times New Roman" w:hAnsi="Times New Roman"/>
          <w:color w:val="2a2a2a"/>
          <w:sz w:val="20"/>
          <w:szCs w:val="20"/>
          <w:highlight w:val="white"/>
          <w:rtl w:val="0"/>
        </w:rPr>
        <w:t xml:space="preserve">Teaching &amp; Mentoring, Software Development Lifecycle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0" w:line="240" w:lineRule="auto"/>
        <w:ind w:left="0" w:firstLine="0"/>
        <w:rPr>
          <w:rFonts w:ascii="Times New Roman" w:cs="Times New Roman" w:eastAsia="Times New Roman" w:hAnsi="Times New Roman"/>
          <w:color w:val="2a2a2a"/>
          <w:sz w:val="20"/>
          <w:szCs w:val="20"/>
          <w:highlight w:val="white"/>
        </w:rPr>
      </w:pPr>
      <w:r w:rsidDel="00000000" w:rsidR="00000000" w:rsidRPr="00000000">
        <w:rPr>
          <w:rFonts w:ascii="Times New Roman" w:cs="Times New Roman" w:eastAsia="Times New Roman" w:hAnsi="Times New Roman"/>
          <w:i w:val="1"/>
          <w:color w:val="2a2a2a"/>
          <w:sz w:val="20"/>
          <w:szCs w:val="20"/>
          <w:highlight w:val="white"/>
          <w:rtl w:val="0"/>
        </w:rPr>
        <w:t xml:space="preserve">Technical Skills</w:t>
      </w:r>
      <w:r w:rsidDel="00000000" w:rsidR="00000000" w:rsidRPr="00000000">
        <w:rPr>
          <w:rFonts w:ascii="Times New Roman" w:cs="Times New Roman" w:eastAsia="Times New Roman" w:hAnsi="Times New Roman"/>
          <w:color w:val="2a2a2a"/>
          <w:sz w:val="20"/>
          <w:szCs w:val="20"/>
          <w:highlight w:val="white"/>
          <w:rtl w:val="0"/>
        </w:rPr>
        <w:t xml:space="preserve">: HTML; JavaScript; CSS; Python; Adobe – Photoshop, Illustrator; Google – Docs, Slides, Sheets; Cura; Fusion360 </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i w:val="1"/>
          <w:sz w:val="20"/>
          <w:szCs w:val="20"/>
          <w:rtl w:val="0"/>
        </w:rPr>
        <w:t xml:space="preserve">Languages:</w:t>
      </w:r>
      <w:r w:rsidDel="00000000" w:rsidR="00000000" w:rsidRPr="00000000">
        <w:rPr>
          <w:rFonts w:ascii="Times New Roman" w:cs="Times New Roman" w:eastAsia="Times New Roman" w:hAnsi="Times New Roman"/>
          <w:sz w:val="20"/>
          <w:szCs w:val="20"/>
          <w:rtl w:val="0"/>
        </w:rPr>
        <w:t xml:space="preserve"> Fluent in Spanish and English; Intermediate: Japanese; Beginner: American Sign Language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quiroz834@gmail.com" TargetMode="External"/><Relationship Id="rId7" Type="http://schemas.openxmlformats.org/officeDocument/2006/relationships/hyperlink" Target="mailto:m.quiroz834@gmail.com" TargetMode="External"/><Relationship Id="rId8" Type="http://schemas.openxmlformats.org/officeDocument/2006/relationships/hyperlink" Target="https://dl.acm.org/doi/abs/10.1145/3502717.35321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