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F7" w:rsidRDefault="00682017">
      <w:r>
        <w:t>Assumptions / Methodology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Suppliers in scope are in the file “</w:t>
      </w:r>
      <w:r w:rsidRPr="00682017">
        <w:t>supplier_data.xlsx</w:t>
      </w:r>
      <w:r>
        <w:t>”.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Any suppliers with latitude &lt; 14 or &gt; 15 are excluded.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Similarly with longitude &lt; 120.8 or &gt; 121.2.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Any suppliers with missing coordinates have those coordinates simulated by resampling from the existing supplier coordinates and adding Normal random noise with variance 4x10</w:t>
      </w:r>
      <w:r>
        <w:rPr>
          <w:vertAlign w:val="superscript"/>
        </w:rPr>
        <w:t>-5</w:t>
      </w:r>
      <w:r>
        <w:t>.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Along with the supplier data we have the likelihood of a supplier delivering to non-shell sites (High Medium or Low), the number of times a supplier is expected to deliver to each site and the days of the week the supplier doesn’t deliver on.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 xml:space="preserve">Where this information is missing we resample from the suppliers where it is present. </w:t>
      </w:r>
    </w:p>
    <w:p w:rsidR="00682017" w:rsidRDefault="00682017" w:rsidP="00682017">
      <w:pPr>
        <w:pStyle w:val="ListParagraph"/>
        <w:numPr>
          <w:ilvl w:val="0"/>
          <w:numId w:val="1"/>
        </w:numPr>
      </w:pPr>
      <w:r>
        <w:t>If it is not present in any suppliers we do the following,</w:t>
      </w:r>
    </w:p>
    <w:p w:rsidR="00682017" w:rsidRDefault="00682017" w:rsidP="00682017">
      <w:pPr>
        <w:pStyle w:val="ListParagraph"/>
        <w:numPr>
          <w:ilvl w:val="1"/>
          <w:numId w:val="1"/>
        </w:numPr>
      </w:pPr>
      <w:r>
        <w:t>“the likelihood of a supplier delivering to non-shell sites” – sample one from ‘High’, ‘Medium’ or ‘Low’ with equal probability.</w:t>
      </w:r>
    </w:p>
    <w:p w:rsidR="00682017" w:rsidRDefault="00682017" w:rsidP="00682017">
      <w:pPr>
        <w:pStyle w:val="ListParagraph"/>
        <w:numPr>
          <w:ilvl w:val="1"/>
          <w:numId w:val="1"/>
        </w:numPr>
      </w:pPr>
      <w:r>
        <w:t>“the number of times a supplier is expected to deliver to each site” – sample from 1, 4, 8 or 25 times per month with equal probability.</w:t>
      </w:r>
    </w:p>
    <w:p w:rsidR="00682017" w:rsidRDefault="006B53AE" w:rsidP="00682017">
      <w:pPr>
        <w:pStyle w:val="ListParagraph"/>
        <w:numPr>
          <w:ilvl w:val="1"/>
          <w:numId w:val="1"/>
        </w:numPr>
      </w:pPr>
      <w:r>
        <w:t>“days of the week the supplier doesn’t deliver on” – default to delivering on all days.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internal sales data is then aggregated into deliveries with given frequency per month and random starting point ensuring the days not delivering on is respected.</w:t>
      </w:r>
    </w:p>
    <w:p w:rsidR="006B53AE" w:rsidRDefault="006B53AE" w:rsidP="006B53AE">
      <w:pPr>
        <w:pStyle w:val="ListParagraph"/>
      </w:pP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dimension and weights of product categories are given in “</w:t>
      </w:r>
      <w:r w:rsidRPr="006B53AE">
        <w:t>product_category_dimensions.csv</w:t>
      </w:r>
      <w:r>
        <w:t>”, we assume all products in a category are of the same size and weight.</w:t>
      </w:r>
    </w:p>
    <w:p w:rsidR="00682017" w:rsidRDefault="00682017" w:rsidP="00682017"/>
    <w:p w:rsidR="006B53AE" w:rsidRDefault="00682017" w:rsidP="006B53AE">
      <w:pPr>
        <w:pStyle w:val="ListParagraph"/>
        <w:numPr>
          <w:ilvl w:val="0"/>
          <w:numId w:val="1"/>
        </w:numPr>
      </w:pPr>
      <w:r>
        <w:t>Shell sales data used is a combination of internal records, “</w:t>
      </w:r>
      <w:r w:rsidRPr="00682017">
        <w:t>consolidated_sales_data_v2.csv</w:t>
      </w:r>
      <w:r>
        <w:t>”, and those manually collected from sites, “</w:t>
      </w:r>
      <w:r w:rsidRPr="00682017">
        <w:t>additional_sales.csv</w:t>
      </w:r>
      <w:r>
        <w:t>”.</w:t>
      </w:r>
    </w:p>
    <w:p w:rsidR="006B53AE" w:rsidRDefault="006B53AE" w:rsidP="006B53AE">
      <w:pPr>
        <w:pStyle w:val="ListParagraph"/>
      </w:pP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Shell sites to be considered are in “</w:t>
      </w:r>
      <w:r w:rsidRPr="006B53AE">
        <w:t>Shell - Centro Asia SIte Name Mapping.csv</w:t>
      </w:r>
      <w:r>
        <w:t>”.</w:t>
      </w:r>
    </w:p>
    <w:p w:rsidR="006B53AE" w:rsidRDefault="006B53AE" w:rsidP="006B53AE">
      <w:pPr>
        <w:pStyle w:val="ListParagraph"/>
      </w:pP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Centro Asia sales data used is in the sheet “</w:t>
      </w:r>
      <w:r w:rsidRPr="006B53AE">
        <w:t>centro_sept.csv</w:t>
      </w:r>
      <w:r>
        <w:t xml:space="preserve">”. 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We assume any site which does not have “Shell“ in the name is not a Shell site.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 xml:space="preserve">Using the Centro Asia data we pair up Shell and non Shell sites. 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 xml:space="preserve">We first calculate the sales value per category and then the distance between sites based on these sales. 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probability of two sites being paired is proportional to 1 / distance.</w:t>
      </w:r>
    </w:p>
    <w:p w:rsidR="00B57A51" w:rsidRDefault="00B57A51" w:rsidP="00B57A51">
      <w:pPr>
        <w:pStyle w:val="ListParagraph"/>
      </w:pP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The non Shell sites considered are in the file “</w:t>
      </w:r>
      <w:r w:rsidRPr="006B53AE">
        <w:t>Suppliers Addresses_CA Non-Shell Retailers.xlsx</w:t>
      </w:r>
      <w:r>
        <w:t>” and sheet “Centro Asia Non-Shell Retailers”.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We remove sites based on coordinates in the same way as the suppliers above.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t>We also simulate missing coordinates as above.</w:t>
      </w:r>
    </w:p>
    <w:p w:rsidR="006B53AE" w:rsidRDefault="006B53AE" w:rsidP="006B53AE">
      <w:pPr>
        <w:pStyle w:val="ListParagraph"/>
        <w:numPr>
          <w:ilvl w:val="0"/>
          <w:numId w:val="1"/>
        </w:numPr>
      </w:pPr>
      <w:r>
        <w:lastRenderedPageBreak/>
        <w:t>We assume that non-Shell sites have the same order history as their paired Shell site.</w:t>
      </w:r>
    </w:p>
    <w:p w:rsidR="006B53AE" w:rsidRDefault="00B57A51" w:rsidP="006B53AE">
      <w:pPr>
        <w:pStyle w:val="ListParagraph"/>
        <w:numPr>
          <w:ilvl w:val="0"/>
          <w:numId w:val="1"/>
        </w:numPr>
      </w:pPr>
      <w:r>
        <w:t>We then randomly remove orders for Non-Shell sites based on ““the likelihood of a supplier delivering to non-shell sites”, this is done randomly for each suppler / site pair separately.</w:t>
      </w:r>
    </w:p>
    <w:p w:rsidR="00B57A51" w:rsidRDefault="00B57A51" w:rsidP="006B53AE">
      <w:pPr>
        <w:pStyle w:val="ListParagraph"/>
        <w:numPr>
          <w:ilvl w:val="0"/>
          <w:numId w:val="1"/>
        </w:numPr>
      </w:pPr>
      <w:r>
        <w:t>The probability that a non-Shell site does not order form a supplier is based on the values assigned,</w:t>
      </w:r>
    </w:p>
    <w:p w:rsidR="00B57A51" w:rsidRDefault="00B57A51" w:rsidP="00B57A51">
      <w:pPr>
        <w:pStyle w:val="ListParagraph"/>
        <w:numPr>
          <w:ilvl w:val="1"/>
          <w:numId w:val="1"/>
        </w:numPr>
      </w:pPr>
      <w:r>
        <w:t>“High” – 90% chance of ordering.</w:t>
      </w:r>
    </w:p>
    <w:p w:rsidR="00B57A51" w:rsidRDefault="00B57A51" w:rsidP="00B57A51">
      <w:pPr>
        <w:pStyle w:val="ListParagraph"/>
        <w:numPr>
          <w:ilvl w:val="1"/>
          <w:numId w:val="1"/>
        </w:numPr>
      </w:pPr>
      <w:r>
        <w:t>“Medium” – 50%.</w:t>
      </w:r>
    </w:p>
    <w:p w:rsidR="00B57A51" w:rsidRDefault="00B57A51" w:rsidP="00B57A51">
      <w:pPr>
        <w:pStyle w:val="ListParagraph"/>
        <w:numPr>
          <w:ilvl w:val="1"/>
          <w:numId w:val="1"/>
        </w:numPr>
      </w:pPr>
      <w:r>
        <w:t>“Low” – 10%.</w:t>
      </w:r>
    </w:p>
    <w:p w:rsidR="00B305A3" w:rsidRDefault="00B305A3" w:rsidP="00B305A3">
      <w:pPr>
        <w:pStyle w:val="ListParagraph"/>
        <w:numPr>
          <w:ilvl w:val="0"/>
          <w:numId w:val="1"/>
        </w:numPr>
      </w:pPr>
      <w:r>
        <w:t>Tis probability is then multiplied by the proportion of Shell sites it delivers to, e.g. if a supplier has ‘High ‘ likelihood and delivers to 40% of Shell sites there is a 36% chance it will deliver to any non-Shell supplier.</w:t>
      </w:r>
      <w:bookmarkStart w:id="0" w:name="_GoBack"/>
      <w:bookmarkEnd w:id="0"/>
    </w:p>
    <w:sectPr w:rsidR="00B3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B4767"/>
    <w:multiLevelType w:val="hybridMultilevel"/>
    <w:tmpl w:val="A9B87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90"/>
    <w:rsid w:val="00682017"/>
    <w:rsid w:val="006B53AE"/>
    <w:rsid w:val="00A00490"/>
    <w:rsid w:val="00B305A3"/>
    <w:rsid w:val="00B57A51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4F08"/>
  <w15:chartTrackingRefBased/>
  <w15:docId w15:val="{AC58D5F7-AD87-4849-8143-917734FA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Timothy A GSNL-PTI/CA</dc:creator>
  <cp:keywords/>
  <dc:description/>
  <cp:lastModifiedBy>Park, Timothy A GSNL-PTI/CA</cp:lastModifiedBy>
  <cp:revision>2</cp:revision>
  <dcterms:created xsi:type="dcterms:W3CDTF">2017-11-06T07:46:00Z</dcterms:created>
  <dcterms:modified xsi:type="dcterms:W3CDTF">2017-11-08T13:26:00Z</dcterms:modified>
</cp:coreProperties>
</file>