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gvz4d3x9uckp" w:id="0"/>
      <w:bookmarkEnd w:id="0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Task 1 – Library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Design an ER Diagram for 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Library Database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keeps track of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books, members, and book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bfcqdqa60v3i" w:id="1"/>
      <w:bookmarkEnd w:id="1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🧩 System Description: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library has many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Books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  <w:br w:type="textWrapping"/>
        <w:t xml:space="preserve"> Each book has attributes:</w:t>
        <w:br w:type="textWrapping"/>
        <w:t xml:space="preserve">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Book_ID, Title, Author, Publisher, Price.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There are many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Members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(students) registered in the library.</w:t>
        <w:br w:type="textWrapping"/>
        <w:t xml:space="preserve"> Each member has:</w:t>
        <w:br w:type="textWrapping"/>
        <w:t xml:space="preserve">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Member_ID, Name, Email, Phone, Address.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Member can borrow many Books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</w:t>
        <w:br w:type="textWrapping"/>
        <w:t xml:space="preserve"> 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Book can be borrowed by many Members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(Many-to-Many relationship).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To handle this, create an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Issue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entity (relationship entity).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Issue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has: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Issue_ID, Issue_Date, Return_Date.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Each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Book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is managed by 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Librarian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Librarian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has: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Lib_ID, Name, Shift_Time.</w:t>
      </w:r>
    </w:p>
    <w:p w:rsidR="00000000" w:rsidDel="00000000" w:rsidP="00000000" w:rsidRDefault="00000000" w:rsidRPr="00000000" w14:paraId="0000000B">
      <w:pPr>
        <w:jc w:val="center"/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Made On draw.io</w:t>
      </w:r>
    </w:p>
    <w:p w:rsidR="00000000" w:rsidDel="00000000" w:rsidP="00000000" w:rsidRDefault="00000000" w:rsidRPr="00000000" w14:paraId="0000000C">
      <w:pPr>
        <w:jc w:val="left"/>
        <w:rPr>
          <w:rFonts w:ascii="Lexend" w:cs="Lexend" w:eastAsia="Lexend" w:hAnsi="Lexend"/>
          <w:b w:val="1"/>
          <w:color w:val="ff0000"/>
        </w:rPr>
      </w:pPr>
      <w:hyperlink r:id="rId6">
        <w:r w:rsidDel="00000000" w:rsidR="00000000" w:rsidRPr="00000000">
          <w:rPr>
            <w:rFonts w:ascii="Lexend" w:cs="Lexend" w:eastAsia="Lexend" w:hAnsi="Lexend"/>
            <w:b w:val="1"/>
            <w:color w:val="1155cc"/>
            <w:u w:val="single"/>
            <w:rtl w:val="0"/>
          </w:rPr>
          <w:t xml:space="preserve">draw.io -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-0CjYQdiDEJpqVLl4RTfaXlFDEPyxUC/view?usp=sharing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