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before="0" w:after="120"/>
        <w:jc w:val="right"/>
        <w:rPr/>
      </w:pPr>
      <w:r>
        <w:rPr>
          <w:rtl w:val="true"/>
        </w:rPr>
      </w:r>
    </w:p>
    <w:p>
      <w:pPr>
        <w:pStyle w:val="Normal"/>
        <w:bidi w:val="1"/>
        <w:spacing w:before="0" w:after="120"/>
        <w:jc w:val="right"/>
        <w:rPr/>
      </w:pPr>
      <w:r>
        <w:rPr>
          <w:rtl w:val="true"/>
        </w:rPr>
      </w:r>
    </w:p>
    <w:p>
      <w:pPr>
        <w:pStyle w:val="Normal"/>
        <w:bidi w:val="1"/>
        <w:spacing w:before="0" w:after="120"/>
        <w:jc w:val="right"/>
        <w:rPr/>
      </w:pPr>
      <w:r>
        <w:rPr>
          <w:rtl w:val="true"/>
        </w:rPr>
      </w:r>
    </w:p>
    <w:p>
      <w:pPr>
        <w:pStyle w:val="Normal"/>
        <w:bidi w:val="1"/>
        <w:spacing w:before="0" w:after="120"/>
        <w:jc w:val="center"/>
        <w:rPr/>
      </w:pPr>
      <w:r>
        <w:rPr>
          <w:rFonts w:ascii="Arial" w:hAnsi="Arial"/>
          <w:b/>
          <w:b/>
          <w:i w:val="false"/>
          <w:i w:val="false"/>
          <w:color w:val="0F6E5C"/>
          <w:sz w:val="30"/>
          <w:sz w:val="30"/>
          <w:rtl w:val="true"/>
          <w:lang w:bidi="ar-EG"/>
        </w:rPr>
        <w:t>عرض تفصيلي بالنطاق الفني والوظيفي</w:t>
      </w:r>
    </w:p>
    <w:p>
      <w:pPr>
        <w:pStyle w:val="Normal"/>
        <w:bidi w:val="1"/>
        <w:spacing w:before="120" w:after="200"/>
        <w:jc w:val="center"/>
        <w:rPr/>
      </w:pPr>
      <w:r>
        <w:rPr>
          <w:rFonts w:ascii="Arial" w:hAnsi="Arial"/>
          <w:b/>
          <w:b/>
          <w:i w:val="false"/>
          <w:i w:val="false"/>
          <w:color w:val="1C1F1D"/>
          <w:sz w:val="60"/>
          <w:sz w:val="60"/>
          <w:rtl w:val="true"/>
          <w:lang w:bidi="ar-EG"/>
        </w:rPr>
        <w:t>نظام المحفظة الإلكترونية وتتبع المصروفات</w:t>
      </w:r>
    </w:p>
    <w:p>
      <w:pPr>
        <w:pStyle w:val="Normal"/>
        <w:bidi w:val="1"/>
        <w:jc w:val="center"/>
        <w:rPr/>
      </w:pPr>
      <w:r>
        <w:rPr>
          <w:rFonts w:cs="Arial"/>
          <w:b w:val="false"/>
          <w:i/>
          <w:color w:val="4A4A42"/>
          <w:sz w:val="26"/>
          <w:lang w:bidi="ar-EG"/>
        </w:rPr>
        <w:t>Fintech Wallet &amp; Expense Tracker</w:t>
      </w:r>
    </w:p>
    <w:p>
      <w:pPr>
        <w:pStyle w:val="Normal"/>
        <w:bidi w:val="1"/>
        <w:spacing w:before="0" w:after="120"/>
        <w:jc w:val="right"/>
        <w:rPr/>
      </w:pPr>
      <w:r>
        <w:rPr>
          <w:rtl w:val="true"/>
        </w:rPr>
      </w:r>
    </w:p>
    <w:p>
      <w:pPr>
        <w:pStyle w:val="Normal"/>
        <w:bidi w:val="1"/>
        <w:spacing w:before="0" w:after="120"/>
        <w:jc w:val="right"/>
        <w:rPr/>
      </w:pPr>
      <w:r>
        <w:rPr>
          <w:rtl w:val="true"/>
        </w:rPr>
      </w:r>
    </w:p>
    <w:p>
      <w:pPr>
        <w:pStyle w:val="Normal"/>
        <w:bidi w:val="1"/>
        <w:spacing w:before="0" w:after="120"/>
        <w:jc w:val="right"/>
        <w:rPr/>
      </w:pPr>
      <w:r>
        <w:rPr>
          <w:rtl w:val="true"/>
        </w:rPr>
      </w:r>
    </w:p>
    <w:p>
      <w:pPr>
        <w:pStyle w:val="Normal"/>
        <w:bidi w:val="1"/>
        <w:spacing w:before="0" w:after="120"/>
        <w:jc w:val="right"/>
        <w:rPr/>
      </w:pPr>
      <w:r>
        <w:rPr>
          <w:rtl w:val="true"/>
        </w:rPr>
      </w:r>
    </w:p>
    <w:p>
      <w:pPr>
        <w:pStyle w:val="Normal"/>
        <w:bidi w:val="1"/>
        <w:spacing w:before="0" w:after="120"/>
        <w:jc w:val="right"/>
        <w:rPr/>
      </w:pPr>
      <w:r>
        <w:rPr>
          <w:rtl w:val="true"/>
        </w:rPr>
      </w:r>
    </w:p>
    <w:p>
      <w:pPr>
        <w:pStyle w:val="Normal"/>
        <w:bidi w:val="1"/>
        <w:spacing w:before="0" w:after="120"/>
        <w:jc w:val="right"/>
        <w:rPr/>
      </w:pPr>
      <w:r>
        <w:rPr>
          <w:rtl w:val="true"/>
        </w:rPr>
      </w:r>
    </w:p>
    <w:tbl>
      <w:tblPr>
        <w:bidiVisual w:val="true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</w:tcPr>
          <w:p>
            <w:pPr>
              <w:pStyle w:val="Normal"/>
              <w:bidi w:val="1"/>
              <w:spacing w:before="0" w:after="200"/>
              <w:jc w:val="right"/>
              <w:rPr/>
            </w:pPr>
            <w:r>
              <w:rPr>
                <w:rFonts w:ascii="Arial" w:hAnsi="Arial"/>
                <w:b/>
                <w:b/>
                <w:i w:val="false"/>
                <w:i w:val="false"/>
                <w:color w:val="0F6E5C"/>
                <w:sz w:val="22"/>
                <w:sz w:val="22"/>
                <w:rtl w:val="true"/>
                <w:lang w:bidi="ar-EG"/>
              </w:rPr>
              <w:t>نوع المستند</w:t>
            </w:r>
          </w:p>
        </w:tc>
        <w:tc>
          <w:tcPr>
            <w:tcW w:w="4872" w:type="dxa"/>
            <w:tcBorders/>
          </w:tcPr>
          <w:p>
            <w:pPr>
              <w:pStyle w:val="Normal"/>
              <w:bidi w:val="1"/>
              <w:spacing w:before="0" w:after="200"/>
              <w:jc w:val="right"/>
              <w:rPr/>
            </w:pPr>
            <w:r>
              <w:rPr>
                <w:rFonts w:ascii="Arial" w:hAnsi="Arial"/>
                <w:b w:val="false"/>
                <w:b w:val="false"/>
                <w:i w:val="false"/>
                <w:i w:val="false"/>
                <w:color w:val="4A4A42"/>
                <w:sz w:val="22"/>
                <w:sz w:val="22"/>
                <w:rtl w:val="true"/>
                <w:lang w:bidi="ar-EG"/>
              </w:rPr>
              <w:t xml:space="preserve">عرض تفصيلي لنطاق العمل </w:t>
            </w:r>
            <w:r>
              <w:rPr>
                <w:rFonts w:cs="Arial"/>
                <w:b w:val="false"/>
                <w:i w:val="false"/>
                <w:color w:val="4A4A42"/>
                <w:sz w:val="22"/>
                <w:rtl w:val="true"/>
                <w:lang w:bidi="ar-EG"/>
              </w:rPr>
              <w:t>(</w:t>
            </w:r>
            <w:r>
              <w:rPr>
                <w:rFonts w:cs="Arial"/>
                <w:b w:val="false"/>
                <w:i w:val="false"/>
                <w:color w:val="4A4A42"/>
                <w:sz w:val="22"/>
                <w:lang w:bidi="ar-EG"/>
              </w:rPr>
              <w:t>Backend</w:t>
            </w:r>
            <w:r>
              <w:rPr>
                <w:rFonts w:cs="Arial"/>
                <w:b w:val="false"/>
                <w:i w:val="false"/>
                <w:color w:val="4A4A42"/>
                <w:sz w:val="22"/>
                <w:rtl w:val="true"/>
                <w:lang w:bidi="ar-EG"/>
              </w:rPr>
              <w:t xml:space="preserve"> + </w:t>
            </w:r>
            <w:r>
              <w:rPr>
                <w:rFonts w:ascii="Arial" w:hAnsi="Arial"/>
                <w:b w:val="false"/>
                <w:b w:val="false"/>
                <w:i w:val="false"/>
                <w:i w:val="false"/>
                <w:color w:val="4A4A42"/>
                <w:sz w:val="22"/>
                <w:sz w:val="22"/>
                <w:rtl w:val="true"/>
                <w:lang w:bidi="ar-EG"/>
              </w:rPr>
              <w:t>مخطط شاشات التطبيق</w:t>
            </w:r>
            <w:r>
              <w:rPr>
                <w:rFonts w:cs="Arial"/>
                <w:b w:val="false"/>
                <w:i w:val="false"/>
                <w:color w:val="4A4A42"/>
                <w:sz w:val="22"/>
                <w:rtl w:val="true"/>
                <w:lang w:bidi="ar-EG"/>
              </w:rPr>
              <w:t>)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bidi w:val="1"/>
              <w:spacing w:before="0" w:after="200"/>
              <w:jc w:val="right"/>
              <w:rPr/>
            </w:pPr>
            <w:r>
              <w:rPr>
                <w:rFonts w:ascii="Arial" w:hAnsi="Arial"/>
                <w:b/>
                <w:b/>
                <w:i w:val="false"/>
                <w:i w:val="false"/>
                <w:color w:val="0F6E5C"/>
                <w:sz w:val="22"/>
                <w:sz w:val="22"/>
                <w:rtl w:val="true"/>
                <w:lang w:bidi="ar-EG"/>
              </w:rPr>
              <w:t>التقنية الأساسية</w:t>
            </w:r>
          </w:p>
        </w:tc>
        <w:tc>
          <w:tcPr>
            <w:tcW w:w="4872" w:type="dxa"/>
            <w:tcBorders/>
          </w:tcPr>
          <w:p>
            <w:pPr>
              <w:pStyle w:val="Normal"/>
              <w:bidi w:val="1"/>
              <w:spacing w:before="0" w:after="200"/>
              <w:jc w:val="right"/>
              <w:rPr/>
            </w:pPr>
            <w:r>
              <w:rPr>
                <w:rFonts w:cs="Arial"/>
                <w:b w:val="false"/>
                <w:i w:val="false"/>
                <w:color w:val="4A4A42"/>
                <w:sz w:val="22"/>
                <w:lang w:bidi="ar-EG"/>
              </w:rPr>
              <w:t>Laravel 12 · PHP 8.2 · MySQL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bidi w:val="1"/>
              <w:spacing w:before="0" w:after="200"/>
              <w:jc w:val="right"/>
              <w:rPr/>
            </w:pPr>
            <w:r>
              <w:rPr>
                <w:rFonts w:ascii="Arial" w:hAnsi="Arial"/>
                <w:b/>
                <w:b/>
                <w:i w:val="false"/>
                <w:i w:val="false"/>
                <w:color w:val="0F6E5C"/>
                <w:sz w:val="22"/>
                <w:sz w:val="22"/>
                <w:rtl w:val="true"/>
                <w:lang w:bidi="ar-EG"/>
              </w:rPr>
              <w:t>حالة الباك إند</w:t>
            </w:r>
          </w:p>
        </w:tc>
        <w:tc>
          <w:tcPr>
            <w:tcW w:w="4872" w:type="dxa"/>
            <w:tcBorders/>
          </w:tcPr>
          <w:p>
            <w:pPr>
              <w:pStyle w:val="Normal"/>
              <w:bidi w:val="1"/>
              <w:spacing w:before="0" w:after="200"/>
              <w:jc w:val="right"/>
              <w:rPr/>
            </w:pPr>
            <w:r>
              <w:rPr>
                <w:rFonts w:ascii="Arial" w:hAnsi="Arial"/>
                <w:b w:val="false"/>
                <w:b w:val="false"/>
                <w:i w:val="false"/>
                <w:i w:val="false"/>
                <w:color w:val="4A4A42"/>
                <w:sz w:val="22"/>
                <w:sz w:val="22"/>
                <w:rtl w:val="true"/>
                <w:lang w:bidi="ar-EG"/>
              </w:rPr>
              <w:t xml:space="preserve">مكتمل بالكامل — </w:t>
            </w:r>
            <w:r>
              <w:rPr>
                <w:rFonts w:cs="Arial"/>
                <w:b w:val="false"/>
                <w:i w:val="false"/>
                <w:color w:val="4A4A42"/>
                <w:sz w:val="22"/>
                <w:lang w:bidi="ar-EG"/>
              </w:rPr>
              <w:t>8</w:t>
            </w:r>
            <w:r>
              <w:rPr>
                <w:rFonts w:cs="Arial"/>
                <w:b w:val="false"/>
                <w:i w:val="false"/>
                <w:color w:val="4A4A42"/>
                <w:sz w:val="22"/>
                <w:rtl w:val="true"/>
                <w:lang w:bidi="ar-EG"/>
              </w:rPr>
              <w:t xml:space="preserve"> </w:t>
            </w:r>
            <w:r>
              <w:rPr>
                <w:rFonts w:ascii="Arial" w:hAnsi="Arial"/>
                <w:b w:val="false"/>
                <w:b w:val="false"/>
                <w:i w:val="false"/>
                <w:i w:val="false"/>
                <w:color w:val="4A4A42"/>
                <w:sz w:val="22"/>
                <w:sz w:val="22"/>
                <w:rtl w:val="true"/>
                <w:lang w:bidi="ar-EG"/>
              </w:rPr>
              <w:t xml:space="preserve">مراحل تطوير </w:t>
            </w:r>
            <w:r>
              <w:rPr>
                <w:rFonts w:cs="Arial"/>
                <w:b w:val="false"/>
                <w:i w:val="false"/>
                <w:color w:val="4A4A42"/>
                <w:sz w:val="22"/>
                <w:rtl w:val="true"/>
                <w:lang w:bidi="ar-EG"/>
              </w:rPr>
              <w:t xml:space="preserve">+ </w:t>
            </w:r>
            <w:r>
              <w:rPr>
                <w:rFonts w:cs="Arial"/>
                <w:b w:val="false"/>
                <w:i w:val="false"/>
                <w:color w:val="4A4A42"/>
                <w:sz w:val="22"/>
                <w:lang w:bidi="ar-EG"/>
              </w:rPr>
              <w:t>29</w:t>
            </w:r>
            <w:r>
              <w:rPr>
                <w:rFonts w:cs="Arial"/>
                <w:b w:val="false"/>
                <w:i w:val="false"/>
                <w:color w:val="4A4A42"/>
                <w:sz w:val="22"/>
                <w:rtl w:val="true"/>
                <w:lang w:bidi="ar-EG"/>
              </w:rPr>
              <w:t xml:space="preserve"> </w:t>
            </w:r>
            <w:r>
              <w:rPr>
                <w:rFonts w:ascii="Arial" w:hAnsi="Arial"/>
                <w:b w:val="false"/>
                <w:b w:val="false"/>
                <w:i w:val="false"/>
                <w:i w:val="false"/>
                <w:color w:val="4A4A42"/>
                <w:sz w:val="22"/>
                <w:sz w:val="22"/>
                <w:rtl w:val="true"/>
                <w:lang w:bidi="ar-EG"/>
              </w:rPr>
              <w:t>اختبار آلي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bidi w:val="1"/>
              <w:spacing w:before="0" w:after="200"/>
              <w:jc w:val="right"/>
              <w:rPr/>
            </w:pPr>
            <w:r>
              <w:rPr>
                <w:rFonts w:ascii="Arial" w:hAnsi="Arial"/>
                <w:b/>
                <w:b/>
                <w:i w:val="false"/>
                <w:i w:val="false"/>
                <w:color w:val="0F6E5C"/>
                <w:sz w:val="22"/>
                <w:sz w:val="22"/>
                <w:rtl w:val="true"/>
                <w:lang w:bidi="ar-EG"/>
              </w:rPr>
              <w:t>تاريخ الإصدار</w:t>
            </w:r>
          </w:p>
        </w:tc>
        <w:tc>
          <w:tcPr>
            <w:tcW w:w="4872" w:type="dxa"/>
            <w:tcBorders/>
          </w:tcPr>
          <w:p>
            <w:pPr>
              <w:pStyle w:val="Normal"/>
              <w:bidi w:val="1"/>
              <w:spacing w:before="0" w:after="200"/>
              <w:jc w:val="right"/>
              <w:rPr/>
            </w:pPr>
            <w:r>
              <w:rPr>
                <w:rFonts w:ascii="Arial" w:hAnsi="Arial"/>
                <w:b w:val="false"/>
                <w:b w:val="false"/>
                <w:i w:val="false"/>
                <w:i w:val="false"/>
                <w:color w:val="4A4A42"/>
                <w:sz w:val="22"/>
                <w:sz w:val="22"/>
                <w:rtl w:val="true"/>
                <w:lang w:bidi="ar-EG"/>
              </w:rPr>
              <w:t xml:space="preserve">أغسطس </w:t>
            </w:r>
            <w:r>
              <w:rPr>
                <w:rFonts w:cs="Arial"/>
                <w:b w:val="false"/>
                <w:i w:val="false"/>
                <w:color w:val="4A4A42"/>
                <w:sz w:val="22"/>
                <w:lang w:bidi="ar-EG"/>
              </w:rPr>
              <w:t>2026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8" w:space="4" w:color="0F6E5C"/>
        </w:pBdr>
        <w:bidi w:val="1"/>
        <w:spacing w:before="0" w:after="160"/>
        <w:jc w:val="right"/>
        <w:rPr/>
      </w:pPr>
      <w:r>
        <w:rPr>
          <w:rFonts w:ascii="Arial" w:hAnsi="Arial"/>
          <w:b/>
          <w:b/>
          <w:i w:val="false"/>
          <w:i w:val="false"/>
          <w:color w:val="0F6E5C"/>
          <w:sz w:val="40"/>
          <w:sz w:val="40"/>
          <w:lang w:bidi="ar-EG"/>
        </w:rPr>
        <w:t>١</w:t>
      </w:r>
      <w:r>
        <w:rPr>
          <w:rFonts w:cs="Arial"/>
          <w:b/>
          <w:i w:val="false"/>
          <w:color w:val="0F6E5C"/>
          <w:sz w:val="40"/>
          <w:rtl w:val="true"/>
          <w:lang w:bidi="ar-EG"/>
        </w:rPr>
        <w:t xml:space="preserve">. </w:t>
      </w:r>
      <w:r>
        <w:rPr>
          <w:rFonts w:ascii="Arial" w:hAnsi="Arial"/>
          <w:b/>
          <w:b/>
          <w:i w:val="false"/>
          <w:i w:val="false"/>
          <w:color w:val="0F6E5C"/>
          <w:sz w:val="40"/>
          <w:sz w:val="40"/>
          <w:rtl w:val="true"/>
          <w:lang w:bidi="ar-EG"/>
        </w:rPr>
        <w:t>نظرة عامة على المشروع</w:t>
      </w:r>
    </w:p>
    <w:p>
      <w:pPr>
        <w:pStyle w:val="Normal"/>
        <w:bidi w:val="1"/>
        <w:spacing w:before="0" w:after="120"/>
        <w:jc w:val="right"/>
        <w:rPr/>
      </w:pPr>
      <w:r>
        <w:rPr>
          <w:rFonts w:ascii="Arial" w:hAnsi="Arial"/>
          <w:b w:val="false"/>
          <w:b w:val="false"/>
          <w:i w:val="false"/>
          <w:i w:val="false"/>
          <w:sz w:val="24"/>
          <w:sz w:val="24"/>
          <w:rtl w:val="true"/>
          <w:lang w:bidi="ar-EG"/>
        </w:rPr>
        <w:t xml:space="preserve">تطبيق محفظة إلكترونية شخصية لإدارة الدخل والمصروفات، يسمح للمستخدم بإدارة أكثر من محفظة </w:t>
      </w:r>
      <w:r>
        <w:rPr>
          <w:rFonts w:cs="Arial"/>
          <w:b w:val="false"/>
          <w:i w:val="false"/>
          <w:sz w:val="24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sz w:val="24"/>
          <w:sz w:val="24"/>
          <w:rtl w:val="true"/>
          <w:lang w:bidi="ar-EG"/>
        </w:rPr>
        <w:t>نقدي، بنك، توفير، ائتمان</w:t>
      </w:r>
      <w:r>
        <w:rPr>
          <w:rFonts w:cs="Arial"/>
          <w:b w:val="false"/>
          <w:i w:val="false"/>
          <w:sz w:val="24"/>
          <w:rtl w:val="true"/>
          <w:lang w:bidi="ar-EG"/>
        </w:rPr>
        <w:t>)</w:t>
      </w:r>
      <w:r>
        <w:rPr>
          <w:rFonts w:ascii="Arial" w:hAnsi="Arial"/>
          <w:b w:val="false"/>
          <w:b w:val="false"/>
          <w:i w:val="false"/>
          <w:i w:val="false"/>
          <w:sz w:val="24"/>
          <w:sz w:val="24"/>
          <w:rtl w:val="true"/>
          <w:lang w:bidi="ar-EG"/>
        </w:rPr>
        <w:t>، تسجيل عمليات مالية مصنّفة، التحويل بين محافظه الخاصة، متابعة كل ذلك من لوحة تحكم ورسوم بيانية، واستقبال إشعارات لحظية بكل حدث مهم</w:t>
      </w:r>
      <w:r>
        <w:rPr>
          <w:rFonts w:cs="Arial"/>
          <w:b w:val="false"/>
          <w:i w:val="false"/>
          <w:sz w:val="24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7"/>
          <w:sz w:val="27"/>
          <w:rtl w:val="true"/>
          <w:lang w:bidi="ar-EG"/>
        </w:rPr>
        <w:t>التقنيات المستخدمة</w:t>
      </w:r>
    </w:p>
    <w:tbl>
      <w:tblPr>
        <w:tblStyle w:val="TableGrid"/>
        <w:bidiVisual w:val="true"/>
        <w:tblW w:w="974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3"/>
        <w:gridCol w:w="4872"/>
      </w:tblGrid>
      <w:tr>
        <w:trPr/>
        <w:tc>
          <w:tcPr>
            <w:tcW w:w="4873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الغرض</w:t>
            </w:r>
          </w:p>
        </w:tc>
        <w:tc>
          <w:tcPr>
            <w:tcW w:w="4872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التقنية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إطار العمل الخلفي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Laravel 12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لغة البرمجة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PHP 8.2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قاعدة البيانات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MySQL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المصادقة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Laravel Sanctum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 xml:space="preserve"> + </w:t>
            </w: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 xml:space="preserve">جدول 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Refresh Tokens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 xml:space="preserve"> </w:t>
            </w: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مخصص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 xml:space="preserve">نمط الـ 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API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REST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 xml:space="preserve"> </w:t>
            </w: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 xml:space="preserve">مُرقّم بالإصدار 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(/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api/v1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)</w:t>
            </w: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، صيغة استجابة موحدة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تعدد اللغة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دعم كامل عربي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 xml:space="preserve">إنجليزي عبر 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Accept-Language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الاختبارات</w:t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PHPUnit — 29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 xml:space="preserve"> </w:t>
            </w: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اختبار آلي على قاعدة بيانات مخصصة للاختبار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bidi w:val="1"/>
        <w:spacing w:before="280" w:after="160"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7"/>
          <w:sz w:val="27"/>
          <w:rtl w:val="true"/>
          <w:lang w:bidi="ar-EG"/>
        </w:rPr>
        <w:t>مبدأ البنية المعمارية</w:t>
      </w:r>
    </w:p>
    <w:p>
      <w:pPr>
        <w:pStyle w:val="Normal"/>
        <w:bidi w:val="1"/>
        <w:spacing w:before="0" w:after="120"/>
        <w:jc w:val="right"/>
        <w:rPr/>
      </w:pPr>
      <w:r>
        <w:rPr>
          <w:rFonts w:ascii="Arial" w:hAnsi="Arial"/>
          <w:b w:val="false"/>
          <w:b w:val="false"/>
          <w:i w:val="false"/>
          <w:i w:val="false"/>
          <w:sz w:val="23"/>
          <w:sz w:val="23"/>
          <w:rtl w:val="true"/>
          <w:lang w:bidi="ar-EG"/>
        </w:rPr>
        <w:t>تم بناء كل ميزة عبر طبقات منفصلة ومحددة المسؤولية</w:t>
      </w:r>
      <w:r>
        <w:rPr>
          <w:rFonts w:cs="Arial"/>
          <w:b w:val="false"/>
          <w:i w:val="false"/>
          <w:sz w:val="23"/>
          <w:rtl w:val="true"/>
          <w:lang w:bidi="ar-EG"/>
        </w:rPr>
        <w:t xml:space="preserve">: </w:t>
      </w:r>
      <w:r>
        <w:rPr>
          <w:rFonts w:cs="Arial"/>
          <w:b w:val="false"/>
          <w:i w:val="false"/>
          <w:sz w:val="23"/>
          <w:lang w:bidi="ar-EG"/>
        </w:rPr>
        <w:t>Controller</w:t>
      </w:r>
      <w:r>
        <w:rPr>
          <w:rFonts w:cs="Arial"/>
          <w:b w:val="false"/>
          <w:i w:val="false"/>
          <w:sz w:val="23"/>
          <w:rtl w:val="true"/>
          <w:lang w:bidi="ar-EG"/>
        </w:rPr>
        <w:t xml:space="preserve"> (</w:t>
      </w:r>
      <w:r>
        <w:rPr>
          <w:rFonts w:ascii="Arial" w:hAnsi="Arial"/>
          <w:b w:val="false"/>
          <w:b w:val="false"/>
          <w:i w:val="false"/>
          <w:i w:val="false"/>
          <w:sz w:val="23"/>
          <w:sz w:val="23"/>
          <w:rtl w:val="true"/>
          <w:lang w:bidi="ar-EG"/>
        </w:rPr>
        <w:t>استقبال الطلب فقط</w:t>
      </w:r>
      <w:r>
        <w:rPr>
          <w:rFonts w:cs="Arial"/>
          <w:b w:val="false"/>
          <w:i w:val="false"/>
          <w:sz w:val="23"/>
          <w:rtl w:val="true"/>
          <w:lang w:bidi="ar-EG"/>
        </w:rPr>
        <w:t xml:space="preserve">) ← </w:t>
      </w:r>
      <w:r>
        <w:rPr>
          <w:rFonts w:cs="Arial"/>
          <w:b w:val="false"/>
          <w:i w:val="false"/>
          <w:sz w:val="23"/>
          <w:lang w:bidi="ar-EG"/>
        </w:rPr>
        <w:t>Action</w:t>
      </w:r>
      <w:r>
        <w:rPr>
          <w:rFonts w:cs="Arial"/>
          <w:b w:val="false"/>
          <w:i w:val="false"/>
          <w:sz w:val="23"/>
          <w:rtl w:val="true"/>
          <w:lang w:bidi="ar-EG"/>
        </w:rPr>
        <w:t xml:space="preserve"> (</w:t>
      </w:r>
      <w:r>
        <w:rPr>
          <w:rFonts w:ascii="Arial" w:hAnsi="Arial"/>
          <w:b w:val="false"/>
          <w:b w:val="false"/>
          <w:i w:val="false"/>
          <w:i w:val="false"/>
          <w:sz w:val="23"/>
          <w:sz w:val="23"/>
          <w:rtl w:val="true"/>
          <w:lang w:bidi="ar-EG"/>
        </w:rPr>
        <w:t>تنفيذ حالة استخدام واحدة</w:t>
      </w:r>
      <w:r>
        <w:rPr>
          <w:rFonts w:cs="Arial"/>
          <w:b w:val="false"/>
          <w:i w:val="false"/>
          <w:sz w:val="23"/>
          <w:rtl w:val="true"/>
          <w:lang w:bidi="ar-EG"/>
        </w:rPr>
        <w:t xml:space="preserve">) ← </w:t>
      </w:r>
      <w:r>
        <w:rPr>
          <w:rFonts w:cs="Arial"/>
          <w:b w:val="false"/>
          <w:i w:val="false"/>
          <w:sz w:val="23"/>
          <w:lang w:bidi="ar-EG"/>
        </w:rPr>
        <w:t>Service</w:t>
      </w:r>
      <w:r>
        <w:rPr>
          <w:rFonts w:cs="Arial"/>
          <w:b w:val="false"/>
          <w:i w:val="false"/>
          <w:sz w:val="23"/>
          <w:rtl w:val="true"/>
          <w:lang w:bidi="ar-EG"/>
        </w:rPr>
        <w:t xml:space="preserve"> (</w:t>
      </w:r>
      <w:r>
        <w:rPr>
          <w:rFonts w:ascii="Arial" w:hAnsi="Arial"/>
          <w:b w:val="false"/>
          <w:b w:val="false"/>
          <w:i w:val="false"/>
          <w:i w:val="false"/>
          <w:sz w:val="23"/>
          <w:sz w:val="23"/>
          <w:rtl w:val="true"/>
          <w:lang w:bidi="ar-EG"/>
        </w:rPr>
        <w:t>كل منطق العمل الفعلي والحسابات</w:t>
      </w:r>
      <w:r>
        <w:rPr>
          <w:rFonts w:cs="Arial"/>
          <w:b w:val="false"/>
          <w:i w:val="false"/>
          <w:sz w:val="23"/>
          <w:rtl w:val="true"/>
          <w:lang w:bidi="ar-EG"/>
        </w:rPr>
        <w:t xml:space="preserve">) ← </w:t>
      </w:r>
      <w:r>
        <w:rPr>
          <w:rFonts w:cs="Arial"/>
          <w:b w:val="false"/>
          <w:i w:val="false"/>
          <w:sz w:val="23"/>
          <w:lang w:bidi="ar-EG"/>
        </w:rPr>
        <w:t>Repository</w:t>
      </w:r>
      <w:r>
        <w:rPr>
          <w:rFonts w:cs="Arial"/>
          <w:b w:val="false"/>
          <w:i w:val="false"/>
          <w:sz w:val="23"/>
          <w:rtl w:val="true"/>
          <w:lang w:bidi="ar-EG"/>
        </w:rPr>
        <w:t xml:space="preserve"> (</w:t>
      </w:r>
      <w:r>
        <w:rPr>
          <w:rFonts w:ascii="Arial" w:hAnsi="Arial"/>
          <w:b w:val="false"/>
          <w:b w:val="false"/>
          <w:i w:val="false"/>
          <w:i w:val="false"/>
          <w:sz w:val="23"/>
          <w:sz w:val="23"/>
          <w:rtl w:val="true"/>
          <w:lang w:bidi="ar-EG"/>
        </w:rPr>
        <w:t>الوصول لقاعدة البيانات</w:t>
      </w:r>
      <w:r>
        <w:rPr>
          <w:rFonts w:cs="Arial"/>
          <w:b w:val="false"/>
          <w:i w:val="false"/>
          <w:sz w:val="23"/>
          <w:rtl w:val="true"/>
          <w:lang w:bidi="ar-EG"/>
        </w:rPr>
        <w:t xml:space="preserve">). </w:t>
      </w:r>
      <w:r>
        <w:rPr>
          <w:rFonts w:ascii="Arial" w:hAnsi="Arial"/>
          <w:b w:val="false"/>
          <w:b w:val="false"/>
          <w:i w:val="false"/>
          <w:i w:val="false"/>
          <w:sz w:val="23"/>
          <w:sz w:val="23"/>
          <w:rtl w:val="true"/>
          <w:lang w:bidi="ar-EG"/>
        </w:rPr>
        <w:t>هذا يضمن أن كل جزء قابل للاختبار والتعديل بمعزل عن الباقي، وأن منطق العمل لا يتكرر بين الشاشات المختلفة</w:t>
      </w:r>
      <w:r>
        <w:rPr>
          <w:rFonts w:cs="Arial"/>
          <w:b w:val="false"/>
          <w:i w:val="false"/>
          <w:sz w:val="23"/>
          <w:rtl w:val="true"/>
          <w:lang w:bidi="ar-EG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8" w:space="4" w:color="0F6E5C"/>
        </w:pBdr>
        <w:bidi w:val="1"/>
        <w:spacing w:before="0" w:after="160"/>
        <w:jc w:val="right"/>
        <w:rPr/>
      </w:pPr>
      <w:r>
        <w:rPr>
          <w:rFonts w:ascii="Arial" w:hAnsi="Arial"/>
          <w:b/>
          <w:b/>
          <w:i w:val="false"/>
          <w:i w:val="false"/>
          <w:color w:val="0F6E5C"/>
          <w:sz w:val="40"/>
          <w:sz w:val="40"/>
          <w:lang w:bidi="ar-EG"/>
        </w:rPr>
        <w:t>٢</w:t>
      </w:r>
      <w:r>
        <w:rPr>
          <w:rFonts w:cs="Arial"/>
          <w:b/>
          <w:i w:val="false"/>
          <w:color w:val="0F6E5C"/>
          <w:sz w:val="40"/>
          <w:rtl w:val="true"/>
          <w:lang w:bidi="ar-EG"/>
        </w:rPr>
        <w:t xml:space="preserve">. </w:t>
      </w:r>
      <w:r>
        <w:rPr>
          <w:rFonts w:ascii="Arial" w:hAnsi="Arial"/>
          <w:b/>
          <w:b/>
          <w:i w:val="false"/>
          <w:i w:val="false"/>
          <w:color w:val="0F6E5C"/>
          <w:sz w:val="40"/>
          <w:sz w:val="40"/>
          <w:rtl w:val="true"/>
          <w:lang w:bidi="ar-EG"/>
        </w:rPr>
        <w:t xml:space="preserve">نطاق العمل التفصيلي — واجهة برمجة التطبيقات </w:t>
      </w:r>
      <w:r>
        <w:rPr>
          <w:rFonts w:cs="Arial"/>
          <w:b/>
          <w:i w:val="false"/>
          <w:color w:val="0F6E5C"/>
          <w:sz w:val="40"/>
          <w:rtl w:val="true"/>
          <w:lang w:bidi="ar-EG"/>
        </w:rPr>
        <w:t>(</w:t>
      </w:r>
      <w:r>
        <w:rPr>
          <w:rFonts w:cs="Arial"/>
          <w:b/>
          <w:i w:val="false"/>
          <w:color w:val="0F6E5C"/>
          <w:sz w:val="40"/>
          <w:lang w:bidi="ar-EG"/>
        </w:rPr>
        <w:t>Backend</w:t>
      </w:r>
      <w:r>
        <w:rPr>
          <w:rFonts w:cs="Arial"/>
          <w:b/>
          <w:i w:val="false"/>
          <w:color w:val="0F6E5C"/>
          <w:sz w:val="40"/>
          <w:rtl w:val="true"/>
          <w:lang w:bidi="ar-EG"/>
        </w:rPr>
        <w:t>)</w:t>
      </w:r>
    </w:p>
    <w:p>
      <w:pPr>
        <w:pStyle w:val="Normal"/>
        <w:bidi w:val="1"/>
        <w:spacing w:before="280" w:after="160"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lang w:bidi="ar-EG"/>
        </w:rPr>
        <w:t>٢</w:t>
      </w:r>
      <w:r>
        <w:rPr>
          <w:rFonts w:cs="Arial"/>
          <w:b/>
          <w:i w:val="false"/>
          <w:color w:val="1C1F1D"/>
          <w:sz w:val="32"/>
          <w:lang w:bidi="ar-EG"/>
        </w:rPr>
        <w:t>.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lang w:bidi="ar-EG"/>
        </w:rPr>
        <w:t>١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 المصادقة وإدارة الحسابات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Auth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righ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تسجيل حساب جديد، تفعيله عبر كود تحقق 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(</w:t>
      </w:r>
      <w:r>
        <w:rPr>
          <w:rFonts w:cs="Arial"/>
          <w:b w:val="false"/>
          <w:i w:val="false"/>
          <w:color w:val="4A4A42"/>
          <w:sz w:val="23"/>
          <w:lang w:bidi="ar-EG"/>
        </w:rPr>
        <w:t>OTP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)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، تسجيل الدخول والخروج، تجديد الجلسة تلقائيًا، واستعادة كلمة المرور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tbl>
      <w:tblPr>
        <w:tblStyle w:val="TableGrid"/>
        <w:bidiVisual w:val="true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الطريقة</w:t>
            </w:r>
          </w:p>
        </w:tc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المسار</w:t>
            </w:r>
          </w:p>
        </w:tc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الوصف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POST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auth/register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تسجيل حساب جديد — ينشئ المستخدم، بروفايله، محفظة نقدية افتراضية، ويرسل كود تفعيل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POST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auth/verify-otp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تفعيل الحساب بعد التسجيل، أو تأكيد كود استعادة كلمة المرور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POST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auth/login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تسجيل الدخول — يرجع تصريح دخول وتصريح تجديد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POST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auth/refresh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تجديد تصريح الدخول دون طلب كلمة المرور مرة أخرى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POST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auth/logout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تسجيل الخروج وإلغاء التصريح الحالي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GET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auth/me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عرض بيانات المستخدم الحالي وبروفايله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POST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auth/forgot-password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طلب كود لاستعادة كلمة المرور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قاعدة الحالة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الحساب يبدأ بحالة 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"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قيد التفعيل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"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ولا يمكن تسجيل الدخول به قبل تأكيد الكود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مدة الصلاحية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تصريح الدخول صالح لمدة </w:t>
      </w:r>
      <w:r>
        <w:rPr>
          <w:rFonts w:cs="Arial"/>
          <w:b w:val="false"/>
          <w:i w:val="false"/>
          <w:color w:val="4A4A42"/>
          <w:sz w:val="23"/>
          <w:lang w:bidi="ar-EG"/>
        </w:rPr>
        <w:t>60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دقيقة، وتصريح التجديد صالح لمدة </w:t>
      </w:r>
      <w:r>
        <w:rPr>
          <w:rFonts w:cs="Arial"/>
          <w:b w:val="false"/>
          <w:i w:val="false"/>
          <w:color w:val="4A4A42"/>
          <w:sz w:val="23"/>
          <w:lang w:bidi="ar-EG"/>
        </w:rPr>
        <w:t>30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يومًا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الحماية من المحاولات المتكررة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تسجيل الدخول، واستعادة كلمة المرور، وتأكيد الكود، كل منها محدود بـ </w:t>
      </w:r>
      <w:r>
        <w:rPr>
          <w:rFonts w:cs="Arial"/>
          <w:b w:val="false"/>
          <w:i w:val="false"/>
          <w:color w:val="4A4A42"/>
          <w:sz w:val="23"/>
          <w:lang w:bidi="ar-EG"/>
        </w:rPr>
        <w:t>6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محاولات في الدقيقة بشكل مستقل عن الآخر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كود التفعيل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مكوّن من </w:t>
      </w:r>
      <w:r>
        <w:rPr>
          <w:rFonts w:cs="Arial"/>
          <w:b w:val="false"/>
          <w:i w:val="false"/>
          <w:color w:val="4A4A42"/>
          <w:sz w:val="23"/>
          <w:lang w:bidi="ar-EG"/>
        </w:rPr>
        <w:t>6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أرقام، صالح لمدة </w:t>
      </w:r>
      <w:r>
        <w:rPr>
          <w:rFonts w:cs="Arial"/>
          <w:b w:val="false"/>
          <w:i w:val="false"/>
          <w:color w:val="4A4A42"/>
          <w:sz w:val="23"/>
          <w:lang w:bidi="ar-EG"/>
        </w:rPr>
        <w:t>10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دقائق فقط، ويُلغى تلقائيًا عند طلب كود جديد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lang w:bidi="ar-EG"/>
        </w:rPr>
        <w:t>٢</w:t>
      </w:r>
      <w:r>
        <w:rPr>
          <w:rFonts w:cs="Arial"/>
          <w:b/>
          <w:i w:val="false"/>
          <w:color w:val="1C1F1D"/>
          <w:sz w:val="32"/>
          <w:lang w:bidi="ar-EG"/>
        </w:rPr>
        <w:t>.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lang w:bidi="ar-EG"/>
        </w:rPr>
        <w:t>٢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 المحافظ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Wallets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righ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كل مستخدم يمكنه امتلاك أكثر من محفظة بأنواع مختلفة، وإدارتها بالكامل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tbl>
      <w:tblPr>
        <w:tblStyle w:val="TableGrid"/>
        <w:bidiVisual w:val="true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الطريقة</w:t>
            </w:r>
          </w:p>
        </w:tc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المسار</w:t>
            </w:r>
          </w:p>
        </w:tc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الوصف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GET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wallets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عرض كل محافظ المستخدم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POST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wallets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إنشاء محفظة جديدة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GET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wallets/{id}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عرض تفاصيل محفظة واحدة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PUT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wallets/{id}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تعديل بيانات محفظة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DELETE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wallets/{id}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حذف محفظة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أنواع المحافظ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نقدي، بنك، توفير، بطاقة ائتمان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المحفظة الافتراضية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محفظة واحدة فقط يمكن أن تكون 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"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افتراضية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"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لكل مستخدم في نفس الوقت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حماية الرصيد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لا يمكن تعديل رصيد المحفظة مباشرة من شاشة التعديل — الرصيد يتغيّر فقط عبر عملية مالية أو تحويل موثّق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حماية الحذف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لا يمكن حذف محفظة برصيد غير صفري، لتفادي فقد بيانات مالية بالخطأ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lang w:bidi="ar-EG"/>
        </w:rPr>
        <w:t>٢</w:t>
      </w:r>
      <w:r>
        <w:rPr>
          <w:rFonts w:cs="Arial"/>
          <w:b/>
          <w:i w:val="false"/>
          <w:color w:val="1C1F1D"/>
          <w:sz w:val="32"/>
          <w:lang w:bidi="ar-EG"/>
        </w:rPr>
        <w:t>.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lang w:bidi="ar-EG"/>
        </w:rPr>
        <w:t>٣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 التصنيفات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Categories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righ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بيانات مرجعية جاهزة 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غير قابلة للتعديل من المستخدم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)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لتصنيف العمليات المالية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tbl>
      <w:tblPr>
        <w:tblStyle w:val="TableGrid"/>
        <w:bidiVisual w:val="true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الطريقة</w:t>
            </w:r>
          </w:p>
        </w:tc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المسار</w:t>
            </w:r>
          </w:p>
        </w:tc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الوصف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GET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categories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 xml:space="preserve">عرض كل التصنيفات، مع إمكانية الفلترة حسب النوع 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(</w:t>
            </w: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 xml:space="preserve">دخل 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 xml:space="preserve">/ </w:t>
            </w: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مصروف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)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GET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categories/{id}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عرض تفاصيل تصنيف واحد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التنظيم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cs="Arial"/>
          <w:b w:val="false"/>
          <w:i w:val="false"/>
          <w:color w:val="4A4A42"/>
          <w:sz w:val="23"/>
          <w:lang w:bidi="ar-EG"/>
        </w:rPr>
        <w:t>16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تصنيفًا رئيسيًا و</w:t>
      </w:r>
      <w:r>
        <w:rPr>
          <w:rFonts w:cs="Arial"/>
          <w:b w:val="false"/>
          <w:i w:val="false"/>
          <w:color w:val="4A4A42"/>
          <w:sz w:val="23"/>
          <w:lang w:bidi="ar-EG"/>
        </w:rPr>
        <w:t>6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تصنيفات فرعية جاهزة مسبقًا 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مثل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أكل وشرب ← مطاعم، سوبر ماركت، كافيهات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).</w:t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التحقق من التطابق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عند تسجيل عملية، يُرفض أي تصنيف لا يطابق نوع العملية 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دخل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/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مصروف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).</w:t>
      </w:r>
    </w:p>
    <w:p>
      <w:pPr>
        <w:pStyle w:val="Normal"/>
        <w:bidi w:val="1"/>
        <w:spacing w:before="280" w:after="160"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lang w:bidi="ar-EG"/>
        </w:rPr>
        <w:t>٢</w:t>
      </w:r>
      <w:r>
        <w:rPr>
          <w:rFonts w:cs="Arial"/>
          <w:b/>
          <w:i w:val="false"/>
          <w:color w:val="1C1F1D"/>
          <w:sz w:val="32"/>
          <w:lang w:bidi="ar-EG"/>
        </w:rPr>
        <w:t>.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lang w:bidi="ar-EG"/>
        </w:rPr>
        <w:t>٤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 العمليات المالية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Transactions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righ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تسجيل الدخل والمصروف، مع سجل تدقيق كامل لكل تغيير في الرصيد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tbl>
      <w:tblPr>
        <w:tblStyle w:val="TableGrid"/>
        <w:bidiVisual w:val="true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الطريقة</w:t>
            </w:r>
          </w:p>
        </w:tc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المسار</w:t>
            </w:r>
          </w:p>
        </w:tc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الوصف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GET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transactions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 xml:space="preserve">عرض العمليات، مع فلاتر 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(</w:t>
            </w: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النوع، المحفظة، التصنيف، التاريخ، بحث نصي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 xml:space="preserve">) </w:t>
            </w: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وتقسيم صفحات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POST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transactions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 xml:space="preserve">تسجيل عملية جديدة 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(</w:t>
            </w: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دخل أو مصروف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)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GET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transactions/{id}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عرض تفاصيل عملية واحدة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PUT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transactions/{id}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تعديل عملية موجودة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DELETE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transactions/{id}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حذف عملية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سجل التدقيق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كل عملية تحفظ رصيد المحفظة قبل وبعد تنفيذها، بدقة كاملة بدون أي خطأ تقريب في الأرقام العشرية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منع الرصيد السالب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أي محفظة 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عدا بطاقة الائتمان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)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لا يمكن أن ينتهي رصيدها سالبًا نتيجة عملية مصروف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التحديث التلقائي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تعديل أو حذف عملية سابقة يعيد حساب رصيد المحفظة تلقائيًا وفوريًا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الإشعار التلقائي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كل عملية جديدة تُطلق إشعارًا فوريًا، مع تنبيه إضافي عند انخفاض الرصيد عن حد معيّن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lang w:bidi="ar-EG"/>
        </w:rPr>
        <w:t>٢</w:t>
      </w:r>
      <w:r>
        <w:rPr>
          <w:rFonts w:cs="Arial"/>
          <w:b/>
          <w:i w:val="false"/>
          <w:color w:val="1C1F1D"/>
          <w:sz w:val="32"/>
          <w:lang w:bidi="ar-EG"/>
        </w:rPr>
        <w:t>.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lang w:bidi="ar-EG"/>
        </w:rPr>
        <w:t>٥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 التحويلات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Transfers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righ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نقل مبلغ بين محفظتين مملوكتين لنفس المستخدم بشكل آمن ومتزامن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tbl>
      <w:tblPr>
        <w:tblStyle w:val="TableGrid"/>
        <w:bidiVisual w:val="true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الطريقة</w:t>
            </w:r>
          </w:p>
        </w:tc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المسار</w:t>
            </w:r>
          </w:p>
        </w:tc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الوصف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GET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transfers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عرض سجل التحويلات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POST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transfers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تنفيذ تحويل بين محفظتين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GET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transfers/{id}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عرض تفاصيل تحويل واحد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التزامن الكامل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الخصم من المحفظة الأولى والإضافة للثانية يحدثان معًا كعملية واحدة غير قابلة للتجزئة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الظهور في السجل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التحويل يُسجَّل تلقائيًا كعمليتين مرتبطتين 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مصروف ودخل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)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داخل سجل العمليات العادي، لكنه لا يُحتسب ضمن إجمالي الدخل أو المصروف في التقارير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عدم التعديل المنفرد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العمليتان الناتجتان عن تحويل لا يمكن تعديلهما أو حذفهما بشكل منفصل — التحويل عملية نهائية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lang w:bidi="ar-EG"/>
        </w:rPr>
        <w:t>٢</w:t>
      </w:r>
      <w:r>
        <w:rPr>
          <w:rFonts w:cs="Arial"/>
          <w:b/>
          <w:i w:val="false"/>
          <w:color w:val="1C1F1D"/>
          <w:sz w:val="32"/>
          <w:lang w:bidi="ar-EG"/>
        </w:rPr>
        <w:t>.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lang w:bidi="ar-EG"/>
        </w:rPr>
        <w:t>٦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 لوحة التحكم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Dashboard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righ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ملخص مالي شامل ورسوم بيانية لمتابعة الأداء المالي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tbl>
      <w:tblPr>
        <w:tblStyle w:val="TableGrid"/>
        <w:bidiVisual w:val="true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الطريقة</w:t>
            </w:r>
          </w:p>
        </w:tc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المسار</w:t>
            </w:r>
          </w:p>
        </w:tc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الوصف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GET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dashboard/summary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 xml:space="preserve">إجمالي الرصيد، إجمالي الدخل، إجمالي المصروف 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(</w:t>
            </w: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للشهر الحالي أو فترة محددة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)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GET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dashboard/chart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بيانات رسم بياني أسبوعي أو شهري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الدقة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أرقام الدخل والمصروف تستثني عمليات التحويل الداخلي، لأنها ليست دخلًا أو مصروفًا حقيقيًا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lang w:bidi="ar-EG"/>
        </w:rPr>
        <w:t>٢</w:t>
      </w:r>
      <w:r>
        <w:rPr>
          <w:rFonts w:cs="Arial"/>
          <w:b/>
          <w:i w:val="false"/>
          <w:color w:val="1C1F1D"/>
          <w:sz w:val="32"/>
          <w:lang w:bidi="ar-EG"/>
        </w:rPr>
        <w:t>.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lang w:bidi="ar-EG"/>
        </w:rPr>
        <w:t>٧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 الإشعارات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Notifications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righ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مركز إشعارات داخل التطبيق، يُغذّى تلقائيًا من كل حدث مالي مهم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tbl>
      <w:tblPr>
        <w:tblStyle w:val="TableGrid"/>
        <w:bidiVisual w:val="true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الطريقة</w:t>
            </w:r>
          </w:p>
        </w:tc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المسار</w:t>
            </w:r>
          </w:p>
        </w:tc>
        <w:tc>
          <w:tcPr>
            <w:tcW w:w="3249" w:type="dxa"/>
            <w:tcBorders/>
            <w:shd w:color="auto" w:fill="0F6E5C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/>
                <w:b/>
                <w:i w:val="false"/>
                <w:i w:val="false"/>
                <w:color w:val="FFFFFF"/>
                <w:kern w:val="0"/>
                <w:sz w:val="21"/>
                <w:sz w:val="21"/>
                <w:szCs w:val="22"/>
                <w:rtl w:val="true"/>
                <w:lang w:val="en-US" w:eastAsia="en-US" w:bidi="ar-EG"/>
              </w:rPr>
              <w:t>الوصف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GET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notifications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عرض الإشعارات، مع إمكانية عرض غير المقروء فقط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POST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notifications/{id}/read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تحديد إشعار واحد كمقروء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POST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rtl w:val="true"/>
                <w:lang w:val="en-US" w:eastAsia="en-US" w:bidi="ar-EG"/>
              </w:rPr>
              <w:t>/</w:t>
            </w:r>
            <w:r>
              <w:rPr>
                <w:rFonts w:eastAsia="ＭＳ 明朝" w:cs="Arial"/>
                <w:b w:val="false"/>
                <w:i w:val="false"/>
                <w:color w:val="4A4A42"/>
                <w:kern w:val="0"/>
                <w:sz w:val="20"/>
                <w:szCs w:val="22"/>
                <w:lang w:val="en-US" w:eastAsia="en-US" w:bidi="ar-EG"/>
              </w:rPr>
              <w:t>notifications/read-all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righ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eastAsia="ＭＳ 明朝"/>
                <w:b w:val="false"/>
                <w:b w:val="false"/>
                <w:i w:val="false"/>
                <w:i w:val="false"/>
                <w:color w:val="4A4A42"/>
                <w:kern w:val="0"/>
                <w:sz w:val="20"/>
                <w:sz w:val="20"/>
                <w:szCs w:val="22"/>
                <w:rtl w:val="true"/>
                <w:lang w:val="en-US" w:eastAsia="en-US" w:bidi="ar-EG"/>
              </w:rPr>
              <w:t>تحديد كل الإشعارات كمقروءة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Bullet"/>
        <w:numPr>
          <w:ilvl w:val="0"/>
          <w:numId w:val="1"/>
        </w:numPr>
        <w:bidi w:val="1"/>
        <w:spacing w:before="0" w:after="80"/>
        <w:ind w:hanging="360" w:left="360" w:right="283"/>
        <w:contextualSpacing/>
        <w:jc w:val="right"/>
        <w:rPr/>
      </w:pPr>
      <w:r>
        <w:rPr>
          <w:rFonts w:ascii="Arial" w:hAnsi="Arial"/>
          <w:b/>
          <w:b/>
          <w:i w:val="false"/>
          <w:i w:val="false"/>
          <w:color w:val="1C1F1D"/>
          <w:sz w:val="23"/>
          <w:sz w:val="23"/>
          <w:rtl w:val="true"/>
          <w:lang w:bidi="ar-EG"/>
        </w:rPr>
        <w:t>الإطلاق التلقائي</w:t>
      </w:r>
      <w:r>
        <w:rPr>
          <w:rFonts w:cs="Arial"/>
          <w:b/>
          <w:i w:val="false"/>
          <w:color w:val="1C1F1D"/>
          <w:sz w:val="23"/>
          <w:rtl w:val="true"/>
          <w:lang w:bidi="ar-EG"/>
        </w:rPr>
        <w:t>: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يتم إنشاء إشعار تلقائيًا عند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تسجيل عملية جديدة، إتمام تحويل، أو انخفاض رصيد محفظة تحت حد معيّن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8" w:space="4" w:color="0F6E5C"/>
        </w:pBdr>
        <w:bidi w:val="1"/>
        <w:spacing w:before="0" w:after="160"/>
        <w:jc w:val="right"/>
        <w:rPr/>
      </w:pPr>
      <w:r>
        <w:rPr>
          <w:rFonts w:ascii="Arial" w:hAnsi="Arial"/>
          <w:b/>
          <w:b/>
          <w:i w:val="false"/>
          <w:i w:val="false"/>
          <w:color w:val="0F6E5C"/>
          <w:sz w:val="40"/>
          <w:sz w:val="40"/>
          <w:lang w:bidi="ar-EG"/>
        </w:rPr>
        <w:t>٣</w:t>
      </w:r>
      <w:r>
        <w:rPr>
          <w:rFonts w:cs="Arial"/>
          <w:b/>
          <w:i w:val="false"/>
          <w:color w:val="0F6E5C"/>
          <w:sz w:val="40"/>
          <w:rtl w:val="true"/>
          <w:lang w:bidi="ar-EG"/>
        </w:rPr>
        <w:t xml:space="preserve">. </w:t>
      </w:r>
      <w:r>
        <w:rPr>
          <w:rFonts w:ascii="Arial" w:hAnsi="Arial"/>
          <w:b/>
          <w:b/>
          <w:i w:val="false"/>
          <w:i w:val="false"/>
          <w:color w:val="0F6E5C"/>
          <w:sz w:val="40"/>
          <w:sz w:val="40"/>
          <w:rtl w:val="true"/>
          <w:lang w:bidi="ar-EG"/>
        </w:rPr>
        <w:t>مخطط شاشات التطبيق المقترحة</w:t>
      </w:r>
    </w:p>
    <w:p>
      <w:pPr>
        <w:pStyle w:val="Normal"/>
        <w:bidi w:val="1"/>
        <w:spacing w:before="0" w:after="120"/>
        <w:jc w:val="righ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فيما يلي مخطط تفصيلي مقترح لشاشات تطبيق الجوال 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(</w:t>
      </w:r>
      <w:r>
        <w:rPr>
          <w:rFonts w:cs="Arial"/>
          <w:b w:val="false"/>
          <w:i w:val="false"/>
          <w:color w:val="4A4A42"/>
          <w:sz w:val="23"/>
          <w:lang w:bidi="ar-EG"/>
        </w:rPr>
        <w:t>Flutter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)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، مبني بالكامل على القدرات الفعلية المتاحة في الـ </w:t>
      </w:r>
      <w:r>
        <w:rPr>
          <w:rFonts w:cs="Arial"/>
          <w:b w:val="false"/>
          <w:i w:val="false"/>
          <w:color w:val="4A4A42"/>
          <w:sz w:val="23"/>
          <w:lang w:bidi="ar-EG"/>
        </w:rPr>
        <w:t>Backend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أعلاه — لكل شاشة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من أين يتم الوصول إليها، ومحتوياتها بالتفصيل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البداية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Splash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أول شاشة تظهر عند فتح التطبيق مباشرة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يتحقق تلقائيًا من وجود تصريح دخول محفوظ على الجهاز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لو موجود وصالح ← ينتقل مباشرة لشاشة الرئيسية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/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لوحة التحكم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لو غير موجود أو منتهي ← ينتقل لشاشة تسجيل الدخول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تسجيل الدخول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Login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من شاشة البداية تلقائيًا، أو بعد تسجيل الخروج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حقل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البريد الإلكتروني أو رقم الهاتف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حقل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كلمة المرور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زر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تسجيل الدخول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رابط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نسيت كلمة المرور؟ ← يفتح شاشة استعادة كلمة المرور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رابط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ليس لديك حساب؟ إنشاء حساب جديد ← يفتح شاشة التسجيل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إنشاء حساب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Register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من رابط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"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إنشاء حساب جديد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"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في شاشة تسجيل الدخول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حقول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الاسم الكامل، البريد الإلكتروني، رقم الهاتف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اختياري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)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، كلمة المرور، تأكيد كلمة المرور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زر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إنشاء الحساب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بعد الضغط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ينتقل تلقائيًا لشاشة تفعيل الكود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تفعيل الكود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Verify OTP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تلقائيًا بعد التسجيل، أو بعد طلب استعادة كلمة المرور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حقل إدخال كود مكوّن من </w:t>
      </w:r>
      <w:r>
        <w:rPr>
          <w:rFonts w:cs="Arial"/>
          <w:b w:val="false"/>
          <w:i w:val="false"/>
          <w:color w:val="4A4A42"/>
          <w:sz w:val="22"/>
          <w:lang w:bidi="ar-EG"/>
        </w:rPr>
        <w:t>6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أرقام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زر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تأكيد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رابط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إعادة إرسال الكود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يُفعَّل بعد عدّ تنازلي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).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بعد التأكيد الناجح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ينتقل لشاشة تسجيل الدخول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أو مباشرة للرئيسية حسب السياق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تسجيل حساب أو استعادة كلمة مرور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).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استعادة كلمة المرور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Forgot Password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من رابط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"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نسيت كلمة المرور؟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"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في شاشة تسجيل الدخول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حقل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البريد الإلكتروني أو رقم الهاتف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زر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إرسال كود الاستعادة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ينتقل بعدها لشاشة تفعيل الكود، ثم شاشة تعيين كلمة مرور جديدة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الشاشة الرئيسية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 xml:space="preserve">/ 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لوحة التحكم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Home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أول شاشة بعد تسجيل الدخول بنجاح، وأيضًا التبويب الأول في الشريط السفلي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بطاقة علوية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إجمالي الرصيد بكل المحافظ مجتمعة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بطاقتان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إجمالي الدخل وإجمالي المصروف للشهر الحالي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رسم بياني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أسبوعي أو شهري لحركة الدخل والمصروف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قائمة مصغّرة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آخر </w:t>
      </w:r>
      <w:r>
        <w:rPr>
          <w:rFonts w:cs="Arial"/>
          <w:b w:val="false"/>
          <w:i w:val="false"/>
          <w:color w:val="4A4A42"/>
          <w:sz w:val="22"/>
          <w:lang w:bidi="ar-EG"/>
        </w:rPr>
        <w:t>5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عمليات، مع رابط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"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عرض الكل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" ←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يفتح شاشة كل العمليات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أزرار سريعة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إضافة عملية، تحويل بين محافظ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أيقونة الجرس أعلى الشاشة ← تفتح شاشة الإشعارات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أيقونة الملف الشخصي أعلى الشاشة ← تفتح شاشة الإعدادات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المحافظ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Wallets List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تبويب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"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المحافظ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"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في الشريط السفلي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قائمة بكل محافظ المستخدم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الاسم، النوع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نقدي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/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بنك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/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توفير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/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ائتمان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)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، الرصيد الحالي، علامة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"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افتراضية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"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إن وجدت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زر عائم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(+):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يفتح شاشة إضافة محفظة جديدة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الضغط على أي محفظة ← يفتح شاشة تفاصيل المحفظة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تفاصيل المحفظة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Wallet Details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بالضغط على محفظة من شاشة المحافظ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اسم المحفظة، نوعها، رصيدها الحالي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زر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تعديل ← يفتح شاشة تعديل المحفظة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زر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حذف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يظهر تحذيرًا وتُرفض العملية لو الرصيد غير صفري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).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قائمة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كل العمليات الخاصة بهذه المحفظة فقط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إضافة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 xml:space="preserve">/ </w:t>
      </w: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>تعديل محفظة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من الزر العائم في شاشة المحافظ، أو زر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"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تعديل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"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في تفاصيل المحفظة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قائمة منسدلة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نوع المحفظة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نقدي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/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بنك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/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توفير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/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ائتمان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).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حقل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اسم المحفظة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حقل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العملة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مفتاح تبديل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تعيينها كمحفظة افتراضية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ملاحظة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لا يوجد أي حقل لإدخال الرصيد يدويًا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العمليات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Transactions List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تبويب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"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العمليات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"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في الشريط السفلي، أو رابط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"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عرض الكل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"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من الرئيسية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قائمة بكل العمليات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التاريخ، التصنيف وأيقونته، المحفظة، المبلغ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بلون مختلف للدخل والمصروف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).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شريط بحث نصي بالملاحظات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فلاتر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حسب النوع، المحفظة، التصنيف، ونطاق تاريخ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زر عائم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(+):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يفتح شاشة إضافة عملية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الضغط على عملية ← يفتح شاشة تفاصيل العملية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إضافة عملية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Add Transaction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الزر العائم في شاشة العمليات، أو زر سريع في الرئيسية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مفتاح تبديل أعلى الشاشة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دخل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/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مصروف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قائمة منسدلة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اختيار المحفظة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قائمة منسدلة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اختيار التصنيف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تعرض فقط تصنيفات النوع المختار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).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حقل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المبلغ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حقل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التاريخ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افتراضيًا اليوم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).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حقل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ملاحظة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اختياري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).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زر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حفظ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تفاصيل العملية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Transaction Details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بالضغط على عملية من شاشة العمليات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كل بيانات العملية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النوع، المبلغ، المحفظة، التصنيف، التاريخ، الملاحظة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الرصيد قبل وبعد هذه العملية تحديدًا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زرّا تعديل وحذف — يختفيان تلقائيًا لو كانت العملية ناتجة عن تحويل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اختيار التصنيف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Categories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كقائمة منبثقة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(</w:t>
      </w:r>
      <w:r>
        <w:rPr>
          <w:rFonts w:cs="Arial"/>
          <w:b w:val="false"/>
          <w:i w:val="false"/>
          <w:color w:val="4A4A42"/>
          <w:sz w:val="22"/>
          <w:lang w:bidi="ar-EG"/>
        </w:rPr>
        <w:t>Bottom Sheet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)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عند اختيار التصنيف داخل شاشة إضافة عملية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عرض التصنيفات مقسّمة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دخل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/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مصروف حسب النوع المختار مسبقًا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كل تصنيف رئيسي له تصنيفاته الفرعية تظهر تحته إن وُجدت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أيقونة ولون مميز لكل تصنيف لسهولة التمييز البصري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التحويل بين المحافظ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Transfer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زر سريع في الرئيسية، أو زر داخل شاشة المحافظ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قائمة منسدلة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من محفظة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قائمة منسدلة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إلى محفظة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يُمنع اختيار نفس المحفظة الأولى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).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حقل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المبلغ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حقل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 xml:space="preserve">ملاحظة 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اختياري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).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زر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تنفيذ التحويل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رابط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عرض سجل التحويلات السابقة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سجل التحويلات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Transfers History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رابط داخل شاشة التحويل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قائمة بكل التحويلات السابقة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من، إلى، المبلغ، التاريخ، الملاحظة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الضغط على تحويل ← عرض تفاصيله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numPr>
          <w:ilvl w:val="0"/>
          <w:numId w:val="0"/>
        </w:numPr>
        <w:bidi w:val="1"/>
        <w:spacing w:before="0" w:after="80"/>
        <w:ind w:hanging="360" w:left="360" w:right="283"/>
        <w:contextualSpacing/>
        <w:jc w:val="right"/>
        <w:rPr>
          <w:rFonts w:ascii="Arial" w:hAnsi="Arial" w:cs="Arial"/>
          <w:b w:val="false"/>
          <w:i w:val="false"/>
          <w:i w:val="false"/>
          <w:color w:val="4A4A42"/>
          <w:sz w:val="22"/>
          <w:lang w:bidi="ar-EG"/>
        </w:rPr>
      </w:pPr>
      <w:r>
        <w:rPr>
          <w:rtl w:val="true"/>
        </w:rPr>
      </w:r>
    </w:p>
    <w:p>
      <w:pPr>
        <w:pStyle w:val="ListBullet"/>
        <w:numPr>
          <w:ilvl w:val="0"/>
          <w:numId w:val="0"/>
        </w:numPr>
        <w:bidi w:val="1"/>
        <w:spacing w:before="0" w:after="80"/>
        <w:ind w:hanging="360" w:left="360" w:right="283"/>
        <w:contextualSpacing/>
        <w:jc w:val="right"/>
        <w:rPr>
          <w:rFonts w:ascii="Arial" w:hAnsi="Arial" w:cs="Arial"/>
          <w:b w:val="false"/>
          <w:i w:val="false"/>
          <w:i w:val="false"/>
          <w:color w:val="4A4A42"/>
          <w:sz w:val="22"/>
          <w:lang w:bidi="ar-EG"/>
        </w:rPr>
      </w:pPr>
      <w:r>
        <w:rPr>
          <w:rtl w:val="true"/>
        </w:rPr>
      </w:r>
    </w:p>
    <w:p>
      <w:pPr>
        <w:pStyle w:val="ListBullet"/>
        <w:numPr>
          <w:ilvl w:val="0"/>
          <w:numId w:val="0"/>
        </w:numPr>
        <w:bidi w:val="1"/>
        <w:spacing w:before="0" w:after="80"/>
        <w:ind w:hanging="360" w:left="360" w:right="283"/>
        <w:contextualSpacing/>
        <w:jc w:val="right"/>
        <w:rPr>
          <w:rFonts w:ascii="Arial" w:hAnsi="Arial" w:cs="Arial"/>
          <w:b w:val="false"/>
          <w:i w:val="false"/>
          <w:i w:val="false"/>
          <w:color w:val="4A4A42"/>
          <w:sz w:val="22"/>
          <w:lang w:bidi="ar-EG"/>
        </w:rPr>
      </w:pPr>
      <w:r>
        <w:rPr>
          <w:rtl w:val="true"/>
        </w:rPr>
      </w:r>
    </w:p>
    <w:p>
      <w:pPr>
        <w:pStyle w:val="ListBullet"/>
        <w:numPr>
          <w:ilvl w:val="0"/>
          <w:numId w:val="0"/>
        </w:numPr>
        <w:bidi w:val="1"/>
        <w:spacing w:before="0" w:after="80"/>
        <w:ind w:hanging="360" w:left="360" w:right="283"/>
        <w:contextualSpacing/>
        <w:jc w:val="right"/>
        <w:rPr>
          <w:rFonts w:ascii="Arial" w:hAnsi="Arial" w:cs="Arial"/>
          <w:b w:val="false"/>
          <w:i w:val="false"/>
          <w:i w:val="false"/>
          <w:color w:val="4A4A42"/>
          <w:sz w:val="22"/>
          <w:lang w:bidi="ar-EG"/>
        </w:rPr>
      </w:pPr>
      <w:r>
        <w:rPr>
          <w:rtl w:val="true"/>
        </w:rPr>
      </w:r>
    </w:p>
    <w:p>
      <w:pPr>
        <w:pStyle w:val="ListBullet"/>
        <w:numPr>
          <w:ilvl w:val="0"/>
          <w:numId w:val="0"/>
        </w:numPr>
        <w:bidi w:val="1"/>
        <w:spacing w:before="0" w:after="80"/>
        <w:ind w:hanging="360" w:left="360" w:right="283"/>
        <w:contextualSpacing/>
        <w:jc w:val="right"/>
        <w:rPr>
          <w:rFonts w:ascii="Arial" w:hAnsi="Arial" w:cs="Arial"/>
          <w:b w:val="false"/>
          <w:i w:val="false"/>
          <w:i w:val="false"/>
          <w:color w:val="4A4A42"/>
          <w:sz w:val="22"/>
          <w:lang w:bidi="ar-EG"/>
        </w:rPr>
      </w:pPr>
      <w:r>
        <w:rPr>
          <w:rtl w:val="true"/>
        </w:rPr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الإشعارات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Notifications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Normal"/>
        <w:bidi w:val="1"/>
        <w:spacing w:before="0" w:after="120"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/>
          <w:i w:val="false"/>
          <w:color w:val="0F6E5C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2"/>
          <w:sz w:val="22"/>
          <w:rtl w:val="true"/>
          <w:lang w:bidi="ar-EG"/>
        </w:rPr>
        <w:t>أيقونة الجرس أعلى الشاشة الرئيسية</w:t>
      </w:r>
      <w:r>
        <w:rPr>
          <w:rFonts w:cs="Arial"/>
          <w:b w:val="false"/>
          <w:i w:val="false"/>
          <w:color w:val="4A4A42"/>
          <w:sz w:val="22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>
          <w:rFonts w:ascii="Arial" w:hAnsi="Arial" w:cs="Arial"/>
          <w:b w:val="false"/>
          <w:i w:val="false"/>
          <w:i w:val="false"/>
          <w:color w:val="4A4A42"/>
          <w:sz w:val="23"/>
          <w:lang w:bidi="ar-EG"/>
        </w:rPr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قائمة بكل الإشعارات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النوع، العنوان، النص، الوقت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>
          <w:rFonts w:ascii="Arial" w:hAnsi="Arial" w:cs="Arial"/>
          <w:b w:val="false"/>
          <w:i w:val="false"/>
          <w:i w:val="false"/>
          <w:color w:val="4A4A42"/>
          <w:sz w:val="23"/>
          <w:lang w:bidi="ar-EG"/>
        </w:rPr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تمييز بصري للإشعارات غير المقروءة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>
          <w:rFonts w:ascii="Arial" w:hAnsi="Arial" w:cs="Arial"/>
          <w:b w:val="false"/>
          <w:i w:val="false"/>
          <w:i w:val="false"/>
          <w:color w:val="4A4A42"/>
          <w:sz w:val="23"/>
          <w:lang w:bidi="ar-EG"/>
        </w:rPr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زر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تحديد الكل كمقروء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>
          <w:rFonts w:ascii="Arial" w:hAnsi="Arial" w:cs="Arial"/>
          <w:b w:val="false"/>
          <w:i w:val="false"/>
          <w:i w:val="false"/>
          <w:color w:val="4A4A42"/>
          <w:sz w:val="23"/>
          <w:lang w:bidi="ar-EG"/>
        </w:rPr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الضغط على إشعار يحدده كمقروء وقد ينقل لتفاصيل العملية المرتبطة به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Normal"/>
        <w:bidi w:val="1"/>
        <w:spacing w:before="280" w:after="160"/>
        <w:jc w:val="left"/>
        <w:rPr/>
      </w:pPr>
      <w:r>
        <w:rPr>
          <w:rFonts w:ascii="Arial" w:hAnsi="Arial"/>
          <w:b/>
          <w:b/>
          <w:i w:val="false"/>
          <w:i w:val="false"/>
          <w:color w:val="1C1F1D"/>
          <w:sz w:val="32"/>
          <w:sz w:val="32"/>
          <w:rtl w:val="true"/>
          <w:lang w:bidi="ar-EG"/>
        </w:rPr>
        <w:t xml:space="preserve">شاشة الملف الشخصي والإعدادات 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(</w:t>
      </w:r>
      <w:r>
        <w:rPr>
          <w:rFonts w:cs="Arial"/>
          <w:b/>
          <w:i w:val="false"/>
          <w:color w:val="1C1F1D"/>
          <w:sz w:val="32"/>
          <w:lang w:bidi="ar-EG"/>
        </w:rPr>
        <w:t>Profile</w:t>
      </w:r>
      <w:r>
        <w:rPr>
          <w:rFonts w:cs="Arial"/>
          <w:b/>
          <w:i w:val="false"/>
          <w:color w:val="1C1F1D"/>
          <w:sz w:val="32"/>
          <w:rtl w:val="true"/>
          <w:lang w:bidi="ar-EG"/>
        </w:rPr>
        <w:t>)</w:t>
      </w:r>
    </w:p>
    <w:p>
      <w:pPr>
        <w:pStyle w:val="ListBullet"/>
        <w:widowControl/>
        <w:numPr>
          <w:ilvl w:val="0"/>
          <w:numId w:val="0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/>
          <w:b/>
          <w:i w:val="false"/>
          <w:i w:val="false"/>
          <w:color w:val="0F6E5C"/>
          <w:sz w:val="22"/>
          <w:sz w:val="22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الوصول إليها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أيقونة الملف الشخصي أعلى الرئيسية، أو تبويب في الشريط السفلي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>
          <w:rFonts w:ascii="Arial" w:hAnsi="Arial" w:cs="Arial"/>
          <w:b w:val="false"/>
          <w:i w:val="false"/>
          <w:i w:val="false"/>
          <w:color w:val="4A4A42"/>
          <w:sz w:val="23"/>
          <w:lang w:bidi="ar-EG"/>
        </w:rPr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بيانات المستخدم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الاسم، البريد الإلكتروني، الصورة الشخصية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>
          <w:rFonts w:ascii="Arial" w:hAnsi="Arial" w:cs="Arial"/>
          <w:b w:val="false"/>
          <w:i w:val="false"/>
          <w:i w:val="false"/>
          <w:color w:val="4A4A42"/>
          <w:sz w:val="23"/>
          <w:lang w:bidi="ar-EG"/>
        </w:rPr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زر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تعديل البروفايل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>
          <w:rFonts w:ascii="Arial" w:hAnsi="Arial" w:cs="Arial"/>
          <w:b w:val="false"/>
          <w:i w:val="false"/>
          <w:i w:val="false"/>
          <w:color w:val="4A4A42"/>
          <w:sz w:val="23"/>
          <w:lang w:bidi="ar-EG"/>
        </w:rPr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خيار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تغيير لغة التطبيق 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عربي 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/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إنجليزي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).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>
          <w:rFonts w:ascii="Arial" w:hAnsi="Arial" w:cs="Arial"/>
          <w:b w:val="false"/>
          <w:i w:val="false"/>
          <w:i w:val="false"/>
          <w:color w:val="4A4A42"/>
          <w:sz w:val="23"/>
          <w:lang w:bidi="ar-EG"/>
        </w:rPr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زر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تسجيل الخروج ← يلغي تصريح الدخول الحالي ويعود لشاشة تسجيل الدخول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8" w:space="4" w:color="0F6E5C"/>
        </w:pBdr>
        <w:bidi w:val="1"/>
        <w:spacing w:before="0" w:after="160"/>
        <w:jc w:val="right"/>
        <w:rPr/>
      </w:pPr>
      <w:r>
        <w:rPr>
          <w:rFonts w:ascii="Arial" w:hAnsi="Arial"/>
          <w:b/>
          <w:b/>
          <w:i w:val="false"/>
          <w:i w:val="false"/>
          <w:color w:val="0F6E5C"/>
          <w:sz w:val="40"/>
          <w:sz w:val="40"/>
          <w:lang w:bidi="ar-EG"/>
        </w:rPr>
        <w:t>٤</w:t>
      </w:r>
      <w:r>
        <w:rPr>
          <w:rFonts w:cs="Arial"/>
          <w:b/>
          <w:i w:val="false"/>
          <w:color w:val="0F6E5C"/>
          <w:sz w:val="40"/>
          <w:rtl w:val="true"/>
          <w:lang w:bidi="ar-EG"/>
        </w:rPr>
        <w:t xml:space="preserve">. </w:t>
      </w:r>
      <w:r>
        <w:rPr>
          <w:rFonts w:ascii="Arial" w:hAnsi="Arial"/>
          <w:b/>
          <w:b/>
          <w:i w:val="false"/>
          <w:i w:val="false"/>
          <w:color w:val="0F6E5C"/>
          <w:sz w:val="40"/>
          <w:sz w:val="40"/>
          <w:rtl w:val="true"/>
          <w:lang w:bidi="ar-EG"/>
        </w:rPr>
        <w:t>الاختبارات والجودة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cs="Arial"/>
          <w:b w:val="false"/>
          <w:i w:val="false"/>
          <w:color w:val="4A4A42"/>
          <w:sz w:val="23"/>
          <w:lang w:bidi="ar-EG"/>
        </w:rPr>
        <w:t>29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اختبارًا آليًا 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(</w:t>
      </w:r>
      <w:r>
        <w:rPr>
          <w:rFonts w:cs="Arial"/>
          <w:b w:val="false"/>
          <w:i w:val="false"/>
          <w:color w:val="4A4A42"/>
          <w:sz w:val="23"/>
          <w:lang w:bidi="ar-EG"/>
        </w:rPr>
        <w:t>Feature + Unit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)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تغطي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 xml:space="preserve">: 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التسجيل، تفعيل الكود، تسجيل الدخول، تجديد الجلسة،  تسجيل الخروج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اختبارات كاملة لمنطق حساب الرصيد عند الإنشاء والتعديل والحذف، بما في ذلك حالات الرفض 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رصيد سالب، تصنيف غير مطابق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).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اختبارات التحويل بين المحافظ والتأكد من تزامن الرصيدين وعدم إمكانية التعديل المنفرد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 xml:space="preserve">اختبارات عزل البيانات بين المستخدمين 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(</w:t>
      </w: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لا يمكن لمستخدم رؤية أو تعديل بيانات مستخدم آخر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).</w:t>
      </w:r>
    </w:p>
    <w:p>
      <w:pPr>
        <w:pStyle w:val="ListBullet"/>
        <w:widowControl/>
        <w:numPr>
          <w:ilvl w:val="0"/>
          <w:numId w:val="1"/>
        </w:numPr>
        <w:bidi w:val="1"/>
        <w:spacing w:lineRule="auto" w:line="276" w:before="0" w:after="80"/>
        <w:ind w:hanging="0" w:left="360" w:right="269"/>
        <w:contextualSpacing/>
        <w:jc w:val="left"/>
        <w:rPr/>
      </w:pPr>
      <w:r>
        <w:rPr>
          <w:rFonts w:ascii="Arial" w:hAnsi="Arial"/>
          <w:b w:val="false"/>
          <w:b w:val="false"/>
          <w:i w:val="false"/>
          <w:i w:val="false"/>
          <w:color w:val="4A4A42"/>
          <w:sz w:val="23"/>
          <w:sz w:val="23"/>
          <w:rtl w:val="true"/>
          <w:lang w:bidi="ar-EG"/>
        </w:rPr>
        <w:t>الاختبارات تُنفَّذ على قاعدة بيانات منفصلة تمامًا عن بيانات التطوير، لضمان عدم فقد أي بيانات حقيقية</w:t>
      </w:r>
      <w:r>
        <w:rPr>
          <w:rFonts w:cs="Arial"/>
          <w:b w:val="false"/>
          <w:i w:val="false"/>
          <w:color w:val="4A4A42"/>
          <w:sz w:val="23"/>
          <w:rtl w:val="true"/>
          <w:lang w:bidi="ar-EG"/>
        </w:rPr>
        <w:t>.</w:t>
      </w:r>
    </w:p>
    <w:p>
      <w:pPr>
        <w:pStyle w:val="Normal"/>
        <w:pBdr>
          <w:bottom w:val="single" w:sz="8" w:space="4" w:color="0F6E5C"/>
        </w:pBdr>
        <w:bidi w:val="1"/>
        <w:spacing w:before="360" w:after="160"/>
        <w:jc w:val="right"/>
        <w:rPr/>
      </w:pPr>
      <w:r>
        <w:rPr>
          <w:rFonts w:ascii="Arial" w:hAnsi="Arial"/>
          <w:b/>
          <w:b/>
          <w:i w:val="false"/>
          <w:i w:val="false"/>
          <w:color w:val="0F6E5C"/>
          <w:sz w:val="40"/>
          <w:sz w:val="40"/>
          <w:lang w:bidi="ar-EG"/>
        </w:rPr>
        <w:t>٥</w:t>
      </w:r>
      <w:r>
        <w:rPr>
          <w:rFonts w:cs="Arial"/>
          <w:b/>
          <w:i w:val="false"/>
          <w:color w:val="0F6E5C"/>
          <w:sz w:val="40"/>
          <w:rtl w:val="true"/>
          <w:lang w:bidi="ar-EG"/>
        </w:rPr>
        <w:t xml:space="preserve">. </w:t>
      </w:r>
      <w:r>
        <w:rPr>
          <w:rFonts w:ascii="Arial" w:hAnsi="Arial"/>
          <w:b/>
          <w:b/>
          <w:i w:val="false"/>
          <w:i w:val="false"/>
          <w:color w:val="0F6E5C"/>
          <w:sz w:val="40"/>
          <w:sz w:val="40"/>
          <w:rtl w:val="true"/>
          <w:lang w:bidi="ar-EG"/>
        </w:rPr>
        <w:t>الخلاصة</w:t>
      </w:r>
    </w:p>
    <w:p>
      <w:pPr>
        <w:pStyle w:val="Normal"/>
        <w:bidi w:val="1"/>
        <w:spacing w:before="0" w:after="120"/>
        <w:jc w:val="right"/>
        <w:rPr/>
      </w:pPr>
      <w:r>
        <w:rPr>
          <w:rFonts w:ascii="Arial" w:hAnsi="Arial"/>
          <w:b w:val="false"/>
          <w:b w:val="false"/>
          <w:i w:val="false"/>
          <w:i w:val="false"/>
          <w:sz w:val="24"/>
          <w:sz w:val="24"/>
          <w:rtl w:val="true"/>
          <w:lang w:bidi="ar-EG"/>
        </w:rPr>
        <w:t xml:space="preserve">الجزء الخلفي </w:t>
      </w:r>
      <w:r>
        <w:rPr>
          <w:rFonts w:cs="Arial"/>
          <w:b w:val="false"/>
          <w:i w:val="false"/>
          <w:sz w:val="24"/>
          <w:rtl w:val="true"/>
          <w:lang w:bidi="ar-EG"/>
        </w:rPr>
        <w:t>(</w:t>
      </w:r>
      <w:r>
        <w:rPr>
          <w:rFonts w:cs="Arial"/>
          <w:b w:val="false"/>
          <w:i w:val="false"/>
          <w:sz w:val="24"/>
          <w:lang w:bidi="ar-EG"/>
        </w:rPr>
        <w:t>Backend</w:t>
      </w:r>
      <w:r>
        <w:rPr>
          <w:rFonts w:cs="Arial"/>
          <w:b w:val="false"/>
          <w:i w:val="false"/>
          <w:sz w:val="24"/>
          <w:rtl w:val="true"/>
          <w:lang w:bidi="ar-EG"/>
        </w:rPr>
        <w:t xml:space="preserve">) </w:t>
      </w:r>
      <w:r>
        <w:rPr>
          <w:rFonts w:ascii="Arial" w:hAnsi="Arial"/>
          <w:b w:val="false"/>
          <w:b w:val="false"/>
          <w:i w:val="false"/>
          <w:i w:val="false"/>
          <w:sz w:val="24"/>
          <w:sz w:val="24"/>
          <w:rtl w:val="true"/>
          <w:lang w:bidi="ar-EG"/>
        </w:rPr>
        <w:t>لهذا النظام مكتمل بالكامل ومُختبر آليًا، ويغطي كل الوظائف المذكورة أعلاه بمنطق عمل دقيق وموثّق لكل عملية مالية</w:t>
      </w:r>
      <w:r>
        <w:rPr>
          <w:rFonts w:cs="Arial"/>
          <w:b w:val="false"/>
          <w:i w:val="false"/>
          <w:sz w:val="24"/>
          <w:rtl w:val="true"/>
          <w:lang w:bidi="ar-EG"/>
        </w:rPr>
        <w:t xml:space="preserve">. </w:t>
      </w:r>
      <w:r>
        <w:rPr>
          <w:rFonts w:ascii="Arial" w:hAnsi="Arial"/>
          <w:b w:val="false"/>
          <w:b w:val="false"/>
          <w:i w:val="false"/>
          <w:i w:val="false"/>
          <w:sz w:val="24"/>
          <w:sz w:val="24"/>
          <w:rtl w:val="true"/>
          <w:lang w:bidi="ar-EG"/>
        </w:rPr>
        <w:t xml:space="preserve">مخطط الشاشات الموضح في القسم الثالث هو الأساس المقترح لبناء واجهة تطبيق الجوال، وكل شاشة فيه مبنية لتستهلك مسارات </w:t>
      </w:r>
      <w:r>
        <w:rPr>
          <w:rFonts w:cs="Arial"/>
          <w:b w:val="false"/>
          <w:i w:val="false"/>
          <w:sz w:val="24"/>
          <w:lang w:bidi="ar-EG"/>
        </w:rPr>
        <w:t>API</w:t>
      </w:r>
      <w:r>
        <w:rPr>
          <w:rFonts w:cs="Arial"/>
          <w:b w:val="false"/>
          <w:i w:val="false"/>
          <w:sz w:val="24"/>
          <w:rtl w:val="true"/>
          <w:lang w:bidi="ar-EG"/>
        </w:rPr>
        <w:t xml:space="preserve"> </w:t>
      </w:r>
      <w:r>
        <w:rPr>
          <w:rFonts w:ascii="Arial" w:hAnsi="Arial"/>
          <w:b w:val="false"/>
          <w:b w:val="false"/>
          <w:i w:val="false"/>
          <w:i w:val="false"/>
          <w:sz w:val="24"/>
          <w:sz w:val="24"/>
          <w:rtl w:val="true"/>
          <w:lang w:bidi="ar-EG"/>
        </w:rPr>
        <w:t>فعلية وجاهزة للاستخدام مباشرة</w:t>
      </w:r>
      <w:r>
        <w:rPr>
          <w:rFonts w:cs="Arial"/>
          <w:b w:val="false"/>
          <w:i w:val="false"/>
          <w:sz w:val="24"/>
          <w:rtl w:val="true"/>
          <w:lang w:bidi="ar-EG"/>
        </w:rPr>
        <w:t>.</w:t>
      </w:r>
    </w:p>
    <w:sectPr>
      <w:type w:val="nextPage"/>
      <w:pgSz w:w="12240" w:h="15840"/>
      <w:pgMar w:left="1247" w:right="124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cs="Arial" w:eastAsia="ＭＳ 明朝" w:eastAsiaTheme="minorEastAsia"/>
      <w:color w:val="auto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LibreOffice/24.2.7.2$Linux_X86_64 LibreOffice_project/420$Build-2</Application>
  <AppVersion>15.0000</AppVersion>
  <Pages>10</Pages>
  <Words>1904</Words>
  <Characters>9773</Characters>
  <CharactersWithSpaces>11308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2026-08-25T11:16:48Z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