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040FA" w14:textId="77777777" w:rsidR="00C8509D" w:rsidRDefault="00C8509D" w:rsidP="00C8509D">
      <w:pPr>
        <w:pStyle w:val="Title"/>
      </w:pPr>
      <w:r>
        <w:t>Battery Life Estimation</w:t>
      </w:r>
    </w:p>
    <w:p w14:paraId="26B95F35" w14:textId="77777777" w:rsidR="00C8509D" w:rsidRDefault="00C8509D" w:rsidP="00C8509D">
      <w:pPr>
        <w:pStyle w:val="Heading2"/>
      </w:pPr>
      <w:r>
        <w:t xml:space="preserve"> </w:t>
      </w:r>
    </w:p>
    <w:p w14:paraId="30864A6C" w14:textId="77777777" w:rsidR="00C8509D" w:rsidRDefault="00C8509D" w:rsidP="00C8509D">
      <w:pPr>
        <w:pStyle w:val="Heading1"/>
      </w:pPr>
      <w:r>
        <w:t>Purpose</w:t>
      </w:r>
    </w:p>
    <w:p w14:paraId="2AE1E6BB" w14:textId="77777777" w:rsidR="00C8509D" w:rsidRDefault="00C8509D" w:rsidP="00C8509D">
      <w:r>
        <w:t xml:space="preserve">This calculation derives the expected battery life for the EK No Trespasser Door Alarm. </w:t>
      </w:r>
    </w:p>
    <w:p w14:paraId="375D5113" w14:textId="77777777" w:rsidR="00C8509D" w:rsidRDefault="00C8509D" w:rsidP="00C8509D">
      <w:pPr>
        <w:pStyle w:val="Heading1"/>
      </w:pPr>
      <w:r>
        <w:t>System Overview</w:t>
      </w:r>
    </w:p>
    <w:p w14:paraId="11FC2823" w14:textId="77777777" w:rsidR="00C8509D" w:rsidRDefault="00C8509D" w:rsidP="00C8509D">
      <w:pPr>
        <w:pStyle w:val="ListParagraph"/>
        <w:numPr>
          <w:ilvl w:val="0"/>
          <w:numId w:val="2"/>
        </w:numPr>
      </w:pPr>
      <w:r>
        <w:t xml:space="preserve">This is an alarm system using a </w:t>
      </w:r>
      <w:proofErr w:type="spellStart"/>
      <w:r>
        <w:t>hal</w:t>
      </w:r>
      <w:proofErr w:type="spellEnd"/>
      <w:r w:rsidR="005A7093">
        <w:t>-</w:t>
      </w:r>
      <w:r>
        <w:t xml:space="preserve"> effect sensor to detect when the door opens, and then create a sound.</w:t>
      </w:r>
    </w:p>
    <w:p w14:paraId="119C7F37" w14:textId="77777777" w:rsidR="00C8509D" w:rsidRDefault="00C8509D" w:rsidP="00C8509D">
      <w:pPr>
        <w:pStyle w:val="ListParagraph"/>
        <w:numPr>
          <w:ilvl w:val="0"/>
          <w:numId w:val="2"/>
        </w:numPr>
      </w:pPr>
      <w:r>
        <w:t>There will be a module installed in the door to detect when the door is opened or closed.</w:t>
      </w:r>
    </w:p>
    <w:p w14:paraId="3BC912CF" w14:textId="77777777" w:rsidR="00C8509D" w:rsidRDefault="00C8509D" w:rsidP="00C8509D">
      <w:pPr>
        <w:pStyle w:val="ListParagraph"/>
        <w:numPr>
          <w:ilvl w:val="0"/>
          <w:numId w:val="2"/>
        </w:numPr>
      </w:pPr>
      <w:r>
        <w:t>It will be a BLE module which will broadcast the door state in its advertising manufacturer data</w:t>
      </w:r>
    </w:p>
    <w:p w14:paraId="2BE36106" w14:textId="77777777" w:rsidR="00C8509D" w:rsidRDefault="00C8509D" w:rsidP="00C8509D">
      <w:pPr>
        <w:pStyle w:val="ListParagraph"/>
        <w:numPr>
          <w:ilvl w:val="0"/>
          <w:numId w:val="2"/>
        </w:numPr>
      </w:pPr>
      <w:r>
        <w:t>There will be a Raspberry Pi that listens to the manufacturer data, and will turn a buzzer on when the door is open, and off when it is closed.</w:t>
      </w:r>
    </w:p>
    <w:p w14:paraId="4D0DE424" w14:textId="77777777" w:rsidR="00C8509D" w:rsidRDefault="00C8509D" w:rsidP="00C8509D">
      <w:pPr>
        <w:pStyle w:val="Heading1"/>
      </w:pPr>
      <w:r>
        <w:t>Design Basis</w:t>
      </w:r>
    </w:p>
    <w:p w14:paraId="28F6256D" w14:textId="77777777" w:rsidR="00C8509D" w:rsidRDefault="00C8509D" w:rsidP="00C8509D">
      <w:pPr>
        <w:pStyle w:val="ListParagraph"/>
        <w:numPr>
          <w:ilvl w:val="0"/>
          <w:numId w:val="3"/>
        </w:numPr>
      </w:pPr>
      <w:r>
        <w:t>Battery powered</w:t>
      </w:r>
    </w:p>
    <w:p w14:paraId="0606931A" w14:textId="77777777" w:rsidR="00C8509D" w:rsidRDefault="00C8509D" w:rsidP="00C8509D">
      <w:pPr>
        <w:pStyle w:val="ListParagraph"/>
        <w:numPr>
          <w:ilvl w:val="0"/>
          <w:numId w:val="3"/>
        </w:numPr>
      </w:pPr>
      <w:r>
        <w:t>LiSO-Cl2</w:t>
      </w:r>
    </w:p>
    <w:p w14:paraId="45461161" w14:textId="77777777" w:rsidR="00C8509D" w:rsidRDefault="00C8509D" w:rsidP="00C8509D">
      <w:pPr>
        <w:pStyle w:val="ListParagraph"/>
        <w:numPr>
          <w:ilvl w:val="0"/>
          <w:numId w:val="3"/>
        </w:numPr>
      </w:pPr>
      <w:r>
        <w:t xml:space="preserve">Nominally use </w:t>
      </w:r>
      <w:proofErr w:type="spellStart"/>
      <w:r>
        <w:t>Tadiran</w:t>
      </w:r>
      <w:proofErr w:type="spellEnd"/>
      <w:r>
        <w:t xml:space="preserve"> AA-size SL-360 battery (3.6V) - see: </w:t>
      </w:r>
      <w:hyperlink r:id="rId5" w:history="1">
        <w:r w:rsidRPr="00DB26CC">
          <w:rPr>
            <w:rStyle w:val="Hyperlink"/>
          </w:rPr>
          <w:t>https://tadiranbatteries.de/wp-content/uploads/2023/02/SL-360.pdf</w:t>
        </w:r>
      </w:hyperlink>
    </w:p>
    <w:p w14:paraId="2C159446" w14:textId="77777777" w:rsidR="00C8509D" w:rsidRDefault="00C8509D" w:rsidP="00C8509D">
      <w:pPr>
        <w:pStyle w:val="ListParagraph"/>
        <w:numPr>
          <w:ilvl w:val="0"/>
          <w:numId w:val="3"/>
        </w:numPr>
      </w:pPr>
      <w:r>
        <w:t>Minimum time between battery changes = 2 years.</w:t>
      </w:r>
    </w:p>
    <w:p w14:paraId="52E619B2" w14:textId="77777777" w:rsidR="00C8509D" w:rsidRDefault="00C8509D" w:rsidP="00C8509D">
      <w:pPr>
        <w:pStyle w:val="ListParagraph"/>
        <w:numPr>
          <w:ilvl w:val="0"/>
          <w:numId w:val="3"/>
        </w:numPr>
      </w:pPr>
      <w:r>
        <w:t>use TCS40DLR for hall effect sensor</w:t>
      </w:r>
    </w:p>
    <w:p w14:paraId="60749A74" w14:textId="77777777" w:rsidR="00C8509D" w:rsidRPr="00C8509D" w:rsidRDefault="00C8509D" w:rsidP="00C8509D">
      <w:pPr>
        <w:pStyle w:val="ListParagraph"/>
        <w:numPr>
          <w:ilvl w:val="0"/>
          <w:numId w:val="3"/>
        </w:numPr>
      </w:pPr>
      <w:r>
        <w:t xml:space="preserve">use BT832AF for BLE </w:t>
      </w:r>
      <w:proofErr w:type="spellStart"/>
      <w:r>
        <w:t>SoC</w:t>
      </w:r>
      <w:proofErr w:type="spellEnd"/>
    </w:p>
    <w:p w14:paraId="74563758" w14:textId="77777777" w:rsidR="00C8509D" w:rsidRDefault="00C8509D" w:rsidP="00C8509D">
      <w:pPr>
        <w:pStyle w:val="Heading1"/>
      </w:pPr>
      <w:r>
        <w:t>Calculation Approach</w:t>
      </w:r>
    </w:p>
    <w:p w14:paraId="2A9617B1" w14:textId="77777777" w:rsidR="00C8509D" w:rsidRPr="00C8509D" w:rsidRDefault="00C8509D" w:rsidP="00C8509D">
      <w:r>
        <w:t>Given a target battery life, one can derive an average current draw. Subtracti</w:t>
      </w:r>
      <w:r w:rsidR="005A7093">
        <w:t>ng from this value, the current consumption of the hall-effect sensor, one can estimate the permissible average current draw of the BLE SoC.</w:t>
      </w:r>
      <w:bookmarkStart w:id="0" w:name="_GoBack"/>
      <w:bookmarkEnd w:id="0"/>
      <w:r w:rsidR="005A7093">
        <w:t xml:space="preserve"> Based on this average current draw, one can determine a suitable advertising rate.</w:t>
      </w:r>
    </w:p>
    <w:sectPr w:rsidR="00C8509D" w:rsidRPr="00C85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5647"/>
    <w:multiLevelType w:val="hybridMultilevel"/>
    <w:tmpl w:val="B83C63FA"/>
    <w:lvl w:ilvl="0" w:tplc="E9120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36FAE"/>
    <w:multiLevelType w:val="hybridMultilevel"/>
    <w:tmpl w:val="8BFA9110"/>
    <w:lvl w:ilvl="0" w:tplc="E9120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C3483"/>
    <w:multiLevelType w:val="hybridMultilevel"/>
    <w:tmpl w:val="86A6EE88"/>
    <w:lvl w:ilvl="0" w:tplc="E9120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9D"/>
    <w:rsid w:val="00331423"/>
    <w:rsid w:val="005A7093"/>
    <w:rsid w:val="00C8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ED49"/>
  <w15:chartTrackingRefBased/>
  <w15:docId w15:val="{F873ED69-C1F3-42B2-820C-D6EC079A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50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5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5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50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diranbatteries.de/wp-content/uploads/2023/02/SL-36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2024-04-05T11:54:00Z</dcterms:created>
  <dcterms:modified xsi:type="dcterms:W3CDTF">2024-04-05T12:08:00Z</dcterms:modified>
</cp:coreProperties>
</file>