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7j17wj5bs6ng" w:id="0"/>
      <w:bookmarkEnd w:id="0"/>
      <w:r w:rsidDel="00000000" w:rsidR="00000000" w:rsidRPr="00000000">
        <w:rPr>
          <w:b w:val="1"/>
          <w:rtl w:val="0"/>
        </w:rPr>
        <w:t xml:space="preserve">Dukley Whitepaper</w:t>
      </w:r>
    </w:p>
    <w:p w:rsidR="00000000" w:rsidDel="00000000" w:rsidP="00000000" w:rsidRDefault="00000000" w:rsidRPr="00000000" w14:paraId="00000002">
      <w:pPr>
        <w:rPr>
          <w:b w:val="1"/>
          <w:color w:val="0e0e0e"/>
          <w:sz w:val="26"/>
          <w:szCs w:val="26"/>
        </w:rPr>
      </w:pPr>
      <w:r w:rsidDel="00000000" w:rsidR="00000000" w:rsidRPr="00000000">
        <w:rPr>
          <w:b w:val="1"/>
          <w:color w:val="0e0e0e"/>
          <w:sz w:val="26"/>
          <w:szCs w:val="26"/>
          <w:rtl w:val="0"/>
        </w:rPr>
        <w:t xml:space="preserve">Version 1.0 | October 2024</w:t>
      </w:r>
    </w:p>
    <w:p w:rsidR="00000000" w:rsidDel="00000000" w:rsidP="00000000" w:rsidRDefault="00000000" w:rsidRPr="00000000" w14:paraId="00000003">
      <w:pPr>
        <w:pStyle w:val="Heading3"/>
        <w:rPr>
          <w:b w:val="1"/>
        </w:rPr>
      </w:pPr>
      <w:bookmarkStart w:colFirst="0" w:colLast="0" w:name="_f00c9vccvm5" w:id="1"/>
      <w:bookmarkEnd w:id="1"/>
      <w:r w:rsidDel="00000000" w:rsidR="00000000" w:rsidRPr="00000000">
        <w:rPr>
          <w:b w:val="1"/>
          <w:rtl w:val="0"/>
        </w:rPr>
        <w:t xml:space="preserve">Abstract</w:t>
      </w:r>
    </w:p>
    <w:p w:rsidR="00000000" w:rsidDel="00000000" w:rsidP="00000000" w:rsidRDefault="00000000" w:rsidRPr="00000000" w14:paraId="00000004">
      <w:pPr>
        <w:rPr>
          <w:color w:val="0e0e0e"/>
          <w:sz w:val="21"/>
          <w:szCs w:val="21"/>
        </w:rPr>
      </w:pPr>
      <w:r w:rsidDel="00000000" w:rsidR="00000000" w:rsidRPr="00000000">
        <w:rPr>
          <w:color w:val="0e0e0e"/>
          <w:sz w:val="21"/>
          <w:szCs w:val="21"/>
          <w:rtl w:val="0"/>
        </w:rPr>
        <w:t xml:space="preserve">Dukley is revolutionizing the cashback industry by integrating real-world asset-backed rewards with a deflationary token model, creating a sustainable and valuable rewards ecosystem for both users and businesses. The platform goes beyond traditional cashback programs, leveraging blockchain technology to offer secure, transparent, and long-term value growth for all participants. Through strategic partnerships, Dukley is bridging the gap between traditional cashback systems and decentralized finance, providing a unique solution that addresses the shortcomings of current rewards platforms.</w:t>
      </w:r>
    </w:p>
    <w:p w:rsidR="00000000" w:rsidDel="00000000" w:rsidP="00000000" w:rsidRDefault="00000000" w:rsidRPr="00000000" w14:paraId="00000005">
      <w:pPr>
        <w:rPr>
          <w:color w:val="0e0e0e"/>
          <w:sz w:val="21"/>
          <w:szCs w:val="21"/>
        </w:rPr>
      </w:pPr>
      <w:r w:rsidDel="00000000" w:rsidR="00000000" w:rsidRPr="00000000">
        <w:rPr>
          <w:rtl w:val="0"/>
        </w:rPr>
      </w:r>
    </w:p>
    <w:p w:rsidR="00000000" w:rsidDel="00000000" w:rsidP="00000000" w:rsidRDefault="00000000" w:rsidRPr="00000000" w14:paraId="00000006">
      <w:pPr>
        <w:rPr>
          <w:color w:val="0e0e0e"/>
          <w:sz w:val="21"/>
          <w:szCs w:val="21"/>
        </w:rPr>
      </w:pPr>
      <w:r w:rsidDel="00000000" w:rsidR="00000000" w:rsidRPr="00000000">
        <w:rPr>
          <w:color w:val="0e0e0e"/>
          <w:sz w:val="21"/>
          <w:szCs w:val="21"/>
          <w:rtl w:val="0"/>
        </w:rPr>
        <w:t xml:space="preserve">This whitepaper outlines Dukley’s mission, vision, platform architecture, tokenomics, and roadmap for building a transformative cashback ecosystem that fosters growth and loyalty in the digital economy.</w:t>
      </w:r>
    </w:p>
    <w:p w:rsidR="00000000" w:rsidDel="00000000" w:rsidP="00000000" w:rsidRDefault="00000000" w:rsidRPr="00000000" w14:paraId="00000007">
      <w:pPr>
        <w:pStyle w:val="Heading3"/>
        <w:rPr>
          <w:b w:val="1"/>
        </w:rPr>
      </w:pPr>
      <w:bookmarkStart w:colFirst="0" w:colLast="0" w:name="_fs6txpvf55no" w:id="2"/>
      <w:bookmarkEnd w:id="2"/>
      <w:r w:rsidDel="00000000" w:rsidR="00000000" w:rsidRPr="00000000">
        <w:rPr>
          <w:b w:val="1"/>
          <w:rtl w:val="0"/>
        </w:rPr>
        <w:t xml:space="preserve">1. Introduction</w:t>
      </w:r>
    </w:p>
    <w:p w:rsidR="00000000" w:rsidDel="00000000" w:rsidP="00000000" w:rsidRDefault="00000000" w:rsidRPr="00000000" w14:paraId="00000008">
      <w:pPr>
        <w:pStyle w:val="Heading4"/>
        <w:rPr>
          <w:b w:val="1"/>
        </w:rPr>
      </w:pPr>
      <w:bookmarkStart w:colFirst="0" w:colLast="0" w:name="_iqlhg1giya5a" w:id="3"/>
      <w:bookmarkEnd w:id="3"/>
      <w:r w:rsidDel="00000000" w:rsidR="00000000" w:rsidRPr="00000000">
        <w:rPr>
          <w:b w:val="1"/>
          <w:rtl w:val="0"/>
        </w:rPr>
        <w:t xml:space="preserve">1.1 The Problem</w:t>
      </w:r>
    </w:p>
    <w:p w:rsidR="00000000" w:rsidDel="00000000" w:rsidP="00000000" w:rsidRDefault="00000000" w:rsidRPr="00000000" w14:paraId="00000009">
      <w:pPr>
        <w:rPr>
          <w:color w:val="0e0e0e"/>
          <w:sz w:val="21"/>
          <w:szCs w:val="21"/>
        </w:rPr>
      </w:pPr>
      <w:r w:rsidDel="00000000" w:rsidR="00000000" w:rsidRPr="00000000">
        <w:rPr>
          <w:color w:val="0e0e0e"/>
          <w:sz w:val="21"/>
          <w:szCs w:val="21"/>
          <w:rtl w:val="0"/>
        </w:rPr>
        <w:t xml:space="preserve">Traditional cashback programs have long been used as tools to reward users and foster customer loyalty. However, these systems are often plagued by inefficiencies, lack of transparency, and limited value growth. Users earn rewards that depreciate over time, while businesses struggle to maintain customer engagement with short-term incentives.</w:t>
      </w:r>
    </w:p>
    <w:p w:rsidR="00000000" w:rsidDel="00000000" w:rsidP="00000000" w:rsidRDefault="00000000" w:rsidRPr="00000000" w14:paraId="0000000A">
      <w:pPr>
        <w:rPr>
          <w:color w:val="0e0e0e"/>
          <w:sz w:val="21"/>
          <w:szCs w:val="21"/>
        </w:rPr>
      </w:pPr>
      <w:r w:rsidDel="00000000" w:rsidR="00000000" w:rsidRPr="00000000">
        <w:rPr>
          <w:rtl w:val="0"/>
        </w:rPr>
      </w:r>
    </w:p>
    <w:p w:rsidR="00000000" w:rsidDel="00000000" w:rsidP="00000000" w:rsidRDefault="00000000" w:rsidRPr="00000000" w14:paraId="0000000B">
      <w:pPr>
        <w:pStyle w:val="Heading4"/>
        <w:rPr>
          <w:b w:val="1"/>
        </w:rPr>
      </w:pPr>
      <w:bookmarkStart w:colFirst="0" w:colLast="0" w:name="_glsfvbcazygc" w:id="4"/>
      <w:bookmarkEnd w:id="4"/>
      <w:r w:rsidDel="00000000" w:rsidR="00000000" w:rsidRPr="00000000">
        <w:rPr>
          <w:b w:val="1"/>
          <w:rtl w:val="0"/>
        </w:rPr>
        <w:t xml:space="preserve">1.2 The Solution</w:t>
      </w:r>
    </w:p>
    <w:p w:rsidR="00000000" w:rsidDel="00000000" w:rsidP="00000000" w:rsidRDefault="00000000" w:rsidRPr="00000000" w14:paraId="0000000C">
      <w:pPr>
        <w:rPr>
          <w:color w:val="0e0e0e"/>
          <w:sz w:val="21"/>
          <w:szCs w:val="21"/>
        </w:rPr>
      </w:pPr>
      <w:r w:rsidDel="00000000" w:rsidR="00000000" w:rsidRPr="00000000">
        <w:rPr>
          <w:color w:val="0e0e0e"/>
          <w:sz w:val="21"/>
          <w:szCs w:val="21"/>
          <w:rtl w:val="0"/>
        </w:rPr>
        <w:t xml:space="preserve">Dukley addresses these challenges by merging the stability of real-world asset backing with the innovation of blockchain technology, creating a deflationary rewards system that appreciates over time. With a focus on long-term value creation, Dukley offers users a more rewarding experience and gives businesses a powerful tool to drive customer loyalty and growth.</w:t>
      </w:r>
    </w:p>
    <w:p w:rsidR="00000000" w:rsidDel="00000000" w:rsidP="00000000" w:rsidRDefault="00000000" w:rsidRPr="00000000" w14:paraId="0000000D">
      <w:pPr>
        <w:rPr>
          <w:color w:val="0e0e0e"/>
          <w:sz w:val="21"/>
          <w:szCs w:val="21"/>
        </w:rPr>
      </w:pPr>
      <w:r w:rsidDel="00000000" w:rsidR="00000000" w:rsidRPr="00000000">
        <w:rPr>
          <w:rtl w:val="0"/>
        </w:rPr>
      </w:r>
    </w:p>
    <w:p w:rsidR="00000000" w:rsidDel="00000000" w:rsidP="00000000" w:rsidRDefault="00000000" w:rsidRPr="00000000" w14:paraId="0000000E">
      <w:pPr>
        <w:pStyle w:val="Heading4"/>
        <w:rPr>
          <w:b w:val="1"/>
        </w:rPr>
      </w:pPr>
      <w:bookmarkStart w:colFirst="0" w:colLast="0" w:name="_srdik01ghz3c" w:id="5"/>
      <w:bookmarkEnd w:id="5"/>
      <w:r w:rsidDel="00000000" w:rsidR="00000000" w:rsidRPr="00000000">
        <w:rPr>
          <w:b w:val="1"/>
          <w:rtl w:val="0"/>
        </w:rPr>
        <w:t xml:space="preserve">1.3 Mission &amp; Vision</w:t>
      </w:r>
    </w:p>
    <w:p w:rsidR="00000000" w:rsidDel="00000000" w:rsidP="00000000" w:rsidRDefault="00000000" w:rsidRPr="00000000" w14:paraId="0000000F">
      <w:pPr>
        <w:spacing w:before="180" w:lineRule="auto"/>
        <w:ind w:left="0" w:firstLine="0"/>
        <w:rPr>
          <w:color w:val="0e0e0e"/>
          <w:sz w:val="21"/>
          <w:szCs w:val="21"/>
        </w:rPr>
      </w:pPr>
      <w:r w:rsidDel="00000000" w:rsidR="00000000" w:rsidRPr="00000000">
        <w:rPr>
          <w:b w:val="1"/>
          <w:color w:val="0e0e0e"/>
          <w:sz w:val="21"/>
          <w:szCs w:val="21"/>
          <w:rtl w:val="0"/>
        </w:rPr>
        <w:t xml:space="preserve">Mission</w:t>
      </w:r>
      <w:r w:rsidDel="00000000" w:rsidR="00000000" w:rsidRPr="00000000">
        <w:rPr>
          <w:color w:val="0e0e0e"/>
          <w:sz w:val="21"/>
          <w:szCs w:val="21"/>
          <w:rtl w:val="0"/>
        </w:rPr>
        <w:t xml:space="preserve">: To empower users and businesses by offering a secure, deflationary cashback ecosystem backed by real-world assets, fostering growth and value creation in the digital economy.</w:t>
      </w:r>
    </w:p>
    <w:p w:rsidR="00000000" w:rsidDel="00000000" w:rsidP="00000000" w:rsidRDefault="00000000" w:rsidRPr="00000000" w14:paraId="00000010">
      <w:pPr>
        <w:spacing w:before="180" w:lineRule="auto"/>
        <w:ind w:left="0" w:firstLine="0"/>
        <w:rPr>
          <w:color w:val="0e0e0e"/>
          <w:sz w:val="21"/>
          <w:szCs w:val="21"/>
        </w:rPr>
      </w:pPr>
      <w:r w:rsidDel="00000000" w:rsidR="00000000" w:rsidRPr="00000000">
        <w:rPr>
          <w:b w:val="1"/>
          <w:color w:val="0e0e0e"/>
          <w:sz w:val="21"/>
          <w:szCs w:val="21"/>
          <w:rtl w:val="0"/>
        </w:rPr>
        <w:t xml:space="preserve">Vision</w:t>
      </w:r>
      <w:r w:rsidDel="00000000" w:rsidR="00000000" w:rsidRPr="00000000">
        <w:rPr>
          <w:color w:val="0e0e0e"/>
          <w:sz w:val="21"/>
          <w:szCs w:val="21"/>
          <w:rtl w:val="0"/>
        </w:rPr>
        <w:t xml:space="preserve">: To lead the evolution of cashback programs by integrating them with real-world assets, providing users and businesses with a sustainable, valuable, and transparent rewards system.</w:t>
      </w:r>
    </w:p>
    <w:p w:rsidR="00000000" w:rsidDel="00000000" w:rsidP="00000000" w:rsidRDefault="00000000" w:rsidRPr="00000000" w14:paraId="00000011">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12">
      <w:pPr>
        <w:pStyle w:val="Heading3"/>
        <w:rPr/>
      </w:pPr>
      <w:bookmarkStart w:colFirst="0" w:colLast="0" w:name="_95hs5ml7f1ib" w:id="6"/>
      <w:bookmarkEnd w:id="6"/>
      <w:r w:rsidDel="00000000" w:rsidR="00000000" w:rsidRPr="00000000">
        <w:rPr>
          <w:b w:val="1"/>
          <w:rtl w:val="0"/>
        </w:rPr>
        <w:t xml:space="preserve">2. Dukley Ecosystem</w:t>
      </w:r>
      <w:r w:rsidDel="00000000" w:rsidR="00000000" w:rsidRPr="00000000">
        <w:rPr>
          <w:rtl w:val="0"/>
        </w:rPr>
      </w:r>
    </w:p>
    <w:p w:rsidR="00000000" w:rsidDel="00000000" w:rsidP="00000000" w:rsidRDefault="00000000" w:rsidRPr="00000000" w14:paraId="00000013">
      <w:pPr>
        <w:pStyle w:val="Heading4"/>
        <w:rPr>
          <w:b w:val="1"/>
        </w:rPr>
      </w:pPr>
      <w:bookmarkStart w:colFirst="0" w:colLast="0" w:name="_qiak50vk4t8j" w:id="7"/>
      <w:bookmarkEnd w:id="7"/>
      <w:r w:rsidDel="00000000" w:rsidR="00000000" w:rsidRPr="00000000">
        <w:rPr>
          <w:b w:val="1"/>
          <w:rtl w:val="0"/>
        </w:rPr>
        <w:t xml:space="preserve">2.1 Core Components</w:t>
      </w:r>
    </w:p>
    <w:p w:rsidR="00000000" w:rsidDel="00000000" w:rsidP="00000000" w:rsidRDefault="00000000" w:rsidRPr="00000000" w14:paraId="00000014">
      <w:pPr>
        <w:rPr>
          <w:color w:val="0e0e0e"/>
          <w:sz w:val="21"/>
          <w:szCs w:val="21"/>
        </w:rPr>
      </w:pPr>
      <w:r w:rsidDel="00000000" w:rsidR="00000000" w:rsidRPr="00000000">
        <w:rPr>
          <w:color w:val="0e0e0e"/>
          <w:sz w:val="21"/>
          <w:szCs w:val="21"/>
          <w:rtl w:val="0"/>
        </w:rPr>
        <w:t xml:space="preserve">The Dukley ecosystem is built around three core components that define its value proposition:</w:t>
      </w:r>
    </w:p>
    <w:p w:rsidR="00000000" w:rsidDel="00000000" w:rsidP="00000000" w:rsidRDefault="00000000" w:rsidRPr="00000000" w14:paraId="00000015">
      <w:pPr>
        <w:numPr>
          <w:ilvl w:val="0"/>
          <w:numId w:val="9"/>
        </w:numPr>
        <w:spacing w:before="180" w:lineRule="auto"/>
        <w:ind w:left="720" w:hanging="360"/>
        <w:rPr>
          <w:b w:val="1"/>
          <w:color w:val="0e0e0e"/>
          <w:sz w:val="21"/>
          <w:szCs w:val="21"/>
          <w:u w:val="none"/>
        </w:rPr>
      </w:pPr>
      <w:r w:rsidDel="00000000" w:rsidR="00000000" w:rsidRPr="00000000">
        <w:rPr>
          <w:b w:val="1"/>
          <w:color w:val="0e0e0e"/>
          <w:sz w:val="21"/>
          <w:szCs w:val="21"/>
          <w:rtl w:val="0"/>
        </w:rPr>
        <w:t xml:space="preserve">Real-World Asset Backing</w:t>
      </w:r>
    </w:p>
    <w:p w:rsidR="00000000" w:rsidDel="00000000" w:rsidP="00000000" w:rsidRDefault="00000000" w:rsidRPr="00000000" w14:paraId="00000016">
      <w:pPr>
        <w:numPr>
          <w:ilvl w:val="0"/>
          <w:numId w:val="14"/>
        </w:numPr>
        <w:spacing w:after="200" w:before="0" w:lineRule="auto"/>
        <w:ind w:left="1440" w:hanging="360"/>
        <w:rPr>
          <w:color w:val="0e0e0e"/>
          <w:sz w:val="21"/>
          <w:szCs w:val="21"/>
          <w:u w:val="none"/>
        </w:rPr>
      </w:pPr>
      <w:r w:rsidDel="00000000" w:rsidR="00000000" w:rsidRPr="00000000">
        <w:rPr>
          <w:color w:val="0e0e0e"/>
          <w:sz w:val="21"/>
          <w:szCs w:val="21"/>
          <w:rtl w:val="0"/>
        </w:rPr>
        <w:t xml:space="preserve">Each reward token is tied to a real-world asset, ensuring that its value is grounded in tangible assets, providing security and stability.</w:t>
      </w:r>
    </w:p>
    <w:p w:rsidR="00000000" w:rsidDel="00000000" w:rsidP="00000000" w:rsidRDefault="00000000" w:rsidRPr="00000000" w14:paraId="00000017">
      <w:pPr>
        <w:numPr>
          <w:ilvl w:val="0"/>
          <w:numId w:val="9"/>
        </w:numPr>
        <w:spacing w:before="180" w:lineRule="auto"/>
        <w:ind w:left="720" w:hanging="360"/>
        <w:rPr>
          <w:b w:val="1"/>
          <w:color w:val="0e0e0e"/>
          <w:sz w:val="21"/>
          <w:szCs w:val="21"/>
          <w:u w:val="none"/>
        </w:rPr>
      </w:pPr>
      <w:r w:rsidDel="00000000" w:rsidR="00000000" w:rsidRPr="00000000">
        <w:rPr>
          <w:b w:val="1"/>
          <w:color w:val="0e0e0e"/>
          <w:sz w:val="21"/>
          <w:szCs w:val="21"/>
          <w:rtl w:val="0"/>
        </w:rPr>
        <w:t xml:space="preserve">Deflationary Tokenomics</w:t>
      </w:r>
    </w:p>
    <w:p w:rsidR="00000000" w:rsidDel="00000000" w:rsidP="00000000" w:rsidRDefault="00000000" w:rsidRPr="00000000" w14:paraId="00000018">
      <w:pPr>
        <w:numPr>
          <w:ilvl w:val="0"/>
          <w:numId w:val="13"/>
        </w:numPr>
        <w:spacing w:after="200" w:before="0" w:lineRule="auto"/>
        <w:ind w:left="1440" w:hanging="360"/>
        <w:rPr>
          <w:color w:val="0e0e0e"/>
          <w:sz w:val="21"/>
          <w:szCs w:val="21"/>
          <w:u w:val="none"/>
        </w:rPr>
      </w:pPr>
      <w:r w:rsidDel="00000000" w:rsidR="00000000" w:rsidRPr="00000000">
        <w:rPr>
          <w:color w:val="0e0e0e"/>
          <w:sz w:val="21"/>
          <w:szCs w:val="21"/>
          <w:rtl w:val="0"/>
        </w:rPr>
        <w:t xml:space="preserve">Dukley uses a deflationary token model to ensure that the value of rewards increases over time. This is achieved through mechanisms such as token burns, staking rewards, and limited token supply.</w:t>
      </w:r>
    </w:p>
    <w:p w:rsidR="00000000" w:rsidDel="00000000" w:rsidP="00000000" w:rsidRDefault="00000000" w:rsidRPr="00000000" w14:paraId="00000019">
      <w:pPr>
        <w:numPr>
          <w:ilvl w:val="0"/>
          <w:numId w:val="9"/>
        </w:numPr>
        <w:spacing w:after="0" w:afterAutospacing="0" w:before="180" w:lineRule="auto"/>
        <w:ind w:left="720" w:hanging="360"/>
        <w:rPr>
          <w:b w:val="1"/>
          <w:color w:val="0e0e0e"/>
          <w:sz w:val="21"/>
          <w:szCs w:val="21"/>
          <w:u w:val="none"/>
        </w:rPr>
      </w:pPr>
      <w:r w:rsidDel="00000000" w:rsidR="00000000" w:rsidRPr="00000000">
        <w:rPr>
          <w:b w:val="1"/>
          <w:color w:val="0e0e0e"/>
          <w:sz w:val="21"/>
          <w:szCs w:val="21"/>
          <w:rtl w:val="0"/>
        </w:rPr>
        <w:t xml:space="preserve">Strategic Partnerships</w:t>
      </w:r>
    </w:p>
    <w:p w:rsidR="00000000" w:rsidDel="00000000" w:rsidP="00000000" w:rsidRDefault="00000000" w:rsidRPr="00000000" w14:paraId="0000001A">
      <w:pPr>
        <w:numPr>
          <w:ilvl w:val="1"/>
          <w:numId w:val="9"/>
        </w:numPr>
        <w:spacing w:before="0" w:beforeAutospacing="0" w:lineRule="auto"/>
        <w:ind w:left="1440" w:hanging="360"/>
        <w:rPr>
          <w:b w:val="1"/>
          <w:color w:val="0e0e0e"/>
          <w:sz w:val="21"/>
          <w:szCs w:val="21"/>
          <w:u w:val="none"/>
        </w:rPr>
      </w:pPr>
      <w:r w:rsidDel="00000000" w:rsidR="00000000" w:rsidRPr="00000000">
        <w:rPr>
          <w:color w:val="0e0e0e"/>
          <w:sz w:val="21"/>
          <w:szCs w:val="21"/>
          <w:rtl w:val="0"/>
        </w:rPr>
        <w:t xml:space="preserve">Dukley collaborates with strategic partners to expand its ecosystem and bridge the gap between traditional and digital finance. For instance, partnerships with platforms like ProfitApp allow Dukley to seamlessly integrate with existing cashback programs, extending its reach and utility.</w:t>
      </w:r>
    </w:p>
    <w:p w:rsidR="00000000" w:rsidDel="00000000" w:rsidP="00000000" w:rsidRDefault="00000000" w:rsidRPr="00000000" w14:paraId="0000001B">
      <w:pPr>
        <w:pStyle w:val="Heading4"/>
        <w:rPr>
          <w:b w:val="1"/>
        </w:rPr>
      </w:pPr>
      <w:bookmarkStart w:colFirst="0" w:colLast="0" w:name="_x4uezm68zveg" w:id="8"/>
      <w:bookmarkEnd w:id="8"/>
      <w:r w:rsidDel="00000000" w:rsidR="00000000" w:rsidRPr="00000000">
        <w:rPr>
          <w:b w:val="1"/>
          <w:rtl w:val="0"/>
        </w:rPr>
        <w:t xml:space="preserve">2.2 User and Business Benefits</w:t>
      </w:r>
    </w:p>
    <w:p w:rsidR="00000000" w:rsidDel="00000000" w:rsidP="00000000" w:rsidRDefault="00000000" w:rsidRPr="00000000" w14:paraId="0000001C">
      <w:pPr>
        <w:spacing w:before="180" w:lineRule="auto"/>
        <w:ind w:left="0" w:firstLine="0"/>
        <w:rPr>
          <w:b w:val="1"/>
          <w:color w:val="0e0e0e"/>
          <w:sz w:val="21"/>
          <w:szCs w:val="21"/>
        </w:rPr>
      </w:pPr>
      <w:r w:rsidDel="00000000" w:rsidR="00000000" w:rsidRPr="00000000">
        <w:rPr>
          <w:b w:val="1"/>
          <w:color w:val="0e0e0e"/>
          <w:sz w:val="21"/>
          <w:szCs w:val="21"/>
          <w:rtl w:val="0"/>
        </w:rPr>
        <w:t xml:space="preserve">For Users:</w:t>
      </w:r>
    </w:p>
    <w:p w:rsidR="00000000" w:rsidDel="00000000" w:rsidP="00000000" w:rsidRDefault="00000000" w:rsidRPr="00000000" w14:paraId="0000001D">
      <w:pPr>
        <w:numPr>
          <w:ilvl w:val="0"/>
          <w:numId w:val="8"/>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Earn long-term rewards that appreciate in value over time.</w:t>
      </w:r>
    </w:p>
    <w:p w:rsidR="00000000" w:rsidDel="00000000" w:rsidP="00000000" w:rsidRDefault="00000000" w:rsidRPr="00000000" w14:paraId="0000001E">
      <w:pPr>
        <w:numPr>
          <w:ilvl w:val="0"/>
          <w:numId w:val="8"/>
        </w:numPr>
        <w:spacing w:after="200" w:before="0" w:lineRule="auto"/>
        <w:ind w:left="720" w:hanging="360"/>
        <w:rPr>
          <w:color w:val="0e0e0e"/>
          <w:sz w:val="21"/>
          <w:szCs w:val="21"/>
          <w:u w:val="none"/>
        </w:rPr>
      </w:pPr>
      <w:r w:rsidDel="00000000" w:rsidR="00000000" w:rsidRPr="00000000">
        <w:rPr>
          <w:color w:val="0e0e0e"/>
          <w:sz w:val="21"/>
          <w:szCs w:val="21"/>
          <w:rtl w:val="0"/>
        </w:rPr>
        <w:t xml:space="preserve">Enjoy transparency and security through blockchain technology.</w:t>
      </w:r>
    </w:p>
    <w:p w:rsidR="00000000" w:rsidDel="00000000" w:rsidP="00000000" w:rsidRDefault="00000000" w:rsidRPr="00000000" w14:paraId="0000001F">
      <w:pPr>
        <w:numPr>
          <w:ilvl w:val="0"/>
          <w:numId w:val="8"/>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Participate in governance and decision-making through the Dukley DAO.</w:t>
      </w:r>
    </w:p>
    <w:p w:rsidR="00000000" w:rsidDel="00000000" w:rsidP="00000000" w:rsidRDefault="00000000" w:rsidRPr="00000000" w14:paraId="00000020">
      <w:pPr>
        <w:spacing w:before="180" w:lineRule="auto"/>
        <w:ind w:left="0" w:firstLine="0"/>
        <w:rPr>
          <w:b w:val="1"/>
          <w:color w:val="0e0e0e"/>
          <w:sz w:val="21"/>
          <w:szCs w:val="21"/>
        </w:rPr>
      </w:pPr>
      <w:r w:rsidDel="00000000" w:rsidR="00000000" w:rsidRPr="00000000">
        <w:rPr>
          <w:b w:val="1"/>
          <w:color w:val="0e0e0e"/>
          <w:sz w:val="21"/>
          <w:szCs w:val="21"/>
          <w:rtl w:val="0"/>
        </w:rPr>
        <w:t xml:space="preserve">For Businesses:</w:t>
      </w:r>
    </w:p>
    <w:p w:rsidR="00000000" w:rsidDel="00000000" w:rsidP="00000000" w:rsidRDefault="00000000" w:rsidRPr="00000000" w14:paraId="00000021">
      <w:pPr>
        <w:numPr>
          <w:ilvl w:val="0"/>
          <w:numId w:val="7"/>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Attract and retain customers using a scalable, blockchain-based rewards platform.</w:t>
      </w:r>
    </w:p>
    <w:p w:rsidR="00000000" w:rsidDel="00000000" w:rsidP="00000000" w:rsidRDefault="00000000" w:rsidRPr="00000000" w14:paraId="00000022">
      <w:pPr>
        <w:numPr>
          <w:ilvl w:val="0"/>
          <w:numId w:val="7"/>
        </w:numPr>
        <w:spacing w:after="200" w:before="0" w:lineRule="auto"/>
        <w:ind w:left="720" w:hanging="360"/>
        <w:rPr>
          <w:color w:val="0e0e0e"/>
          <w:sz w:val="21"/>
          <w:szCs w:val="21"/>
          <w:u w:val="none"/>
        </w:rPr>
      </w:pPr>
      <w:r w:rsidDel="00000000" w:rsidR="00000000" w:rsidRPr="00000000">
        <w:rPr>
          <w:color w:val="0e0e0e"/>
          <w:sz w:val="21"/>
          <w:szCs w:val="21"/>
          <w:rtl w:val="0"/>
        </w:rPr>
        <w:t xml:space="preserve">Create loyalty programs backed by real-world assets.</w:t>
      </w:r>
    </w:p>
    <w:p w:rsidR="00000000" w:rsidDel="00000000" w:rsidP="00000000" w:rsidRDefault="00000000" w:rsidRPr="00000000" w14:paraId="00000023">
      <w:pPr>
        <w:numPr>
          <w:ilvl w:val="0"/>
          <w:numId w:val="7"/>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Gain insights through transparent reporting and data analytics.</w:t>
      </w:r>
      <w:r w:rsidDel="00000000" w:rsidR="00000000" w:rsidRPr="00000000">
        <w:rPr>
          <w:rtl w:val="0"/>
        </w:rPr>
      </w:r>
    </w:p>
    <w:p w:rsidR="00000000" w:rsidDel="00000000" w:rsidP="00000000" w:rsidRDefault="00000000" w:rsidRPr="00000000" w14:paraId="00000024">
      <w:pPr>
        <w:pStyle w:val="Heading4"/>
        <w:rPr>
          <w:b w:val="1"/>
        </w:rPr>
      </w:pPr>
      <w:bookmarkStart w:colFirst="0" w:colLast="0" w:name="_ze1xosrx0g8e" w:id="9"/>
      <w:bookmarkEnd w:id="9"/>
      <w:r w:rsidDel="00000000" w:rsidR="00000000" w:rsidRPr="00000000">
        <w:rPr>
          <w:b w:val="1"/>
          <w:rtl w:val="0"/>
        </w:rPr>
        <w:t xml:space="preserve">2.3 Use Cases</w:t>
      </w:r>
    </w:p>
    <w:p w:rsidR="00000000" w:rsidDel="00000000" w:rsidP="00000000" w:rsidRDefault="00000000" w:rsidRPr="00000000" w14:paraId="00000025">
      <w:pPr>
        <w:numPr>
          <w:ilvl w:val="0"/>
          <w:numId w:val="11"/>
        </w:numPr>
        <w:spacing w:after="200" w:before="180" w:lineRule="auto"/>
        <w:ind w:left="720" w:hanging="360"/>
        <w:rPr>
          <w:color w:val="0e0e0e"/>
          <w:sz w:val="21"/>
          <w:szCs w:val="21"/>
          <w:u w:val="none"/>
        </w:rPr>
      </w:pPr>
      <w:r w:rsidDel="00000000" w:rsidR="00000000" w:rsidRPr="00000000">
        <w:rPr>
          <w:b w:val="1"/>
          <w:color w:val="0e0e0e"/>
          <w:sz w:val="21"/>
          <w:szCs w:val="21"/>
          <w:rtl w:val="0"/>
        </w:rPr>
        <w:t xml:space="preserve">User Cashback</w:t>
      </w:r>
      <w:r w:rsidDel="00000000" w:rsidR="00000000" w:rsidRPr="00000000">
        <w:rPr>
          <w:color w:val="0e0e0e"/>
          <w:sz w:val="21"/>
          <w:szCs w:val="21"/>
          <w:rtl w:val="0"/>
        </w:rPr>
        <w:t xml:space="preserve">: Users earn cashback in the form of deflationary tokens that are backed by real-world assets, providing long-term value growth.</w:t>
      </w:r>
    </w:p>
    <w:p w:rsidR="00000000" w:rsidDel="00000000" w:rsidP="00000000" w:rsidRDefault="00000000" w:rsidRPr="00000000" w14:paraId="00000026">
      <w:pPr>
        <w:numPr>
          <w:ilvl w:val="0"/>
          <w:numId w:val="11"/>
        </w:numPr>
        <w:spacing w:after="200" w:before="0" w:lineRule="auto"/>
        <w:ind w:left="720" w:hanging="360"/>
        <w:rPr>
          <w:color w:val="0e0e0e"/>
          <w:sz w:val="21"/>
          <w:szCs w:val="21"/>
          <w:u w:val="none"/>
        </w:rPr>
      </w:pPr>
      <w:r w:rsidDel="00000000" w:rsidR="00000000" w:rsidRPr="00000000">
        <w:rPr>
          <w:b w:val="1"/>
          <w:color w:val="0e0e0e"/>
          <w:sz w:val="21"/>
          <w:szCs w:val="21"/>
          <w:rtl w:val="0"/>
        </w:rPr>
        <w:t xml:space="preserve">Business Loyalty Programs</w:t>
      </w:r>
      <w:r w:rsidDel="00000000" w:rsidR="00000000" w:rsidRPr="00000000">
        <w:rPr>
          <w:color w:val="0e0e0e"/>
          <w:sz w:val="21"/>
          <w:szCs w:val="21"/>
          <w:rtl w:val="0"/>
        </w:rPr>
        <w:t xml:space="preserve">: Businesses can launch custom loyalty programs using the Dukley token, leveraging the deflationary nature to ensure customers benefit over time.</w:t>
      </w:r>
    </w:p>
    <w:p w:rsidR="00000000" w:rsidDel="00000000" w:rsidP="00000000" w:rsidRDefault="00000000" w:rsidRPr="00000000" w14:paraId="00000027">
      <w:pPr>
        <w:numPr>
          <w:ilvl w:val="0"/>
          <w:numId w:val="11"/>
        </w:numPr>
        <w:spacing w:after="200" w:before="180" w:lineRule="auto"/>
        <w:ind w:left="720" w:hanging="360"/>
        <w:rPr>
          <w:color w:val="0e0e0e"/>
          <w:sz w:val="21"/>
          <w:szCs w:val="21"/>
          <w:u w:val="none"/>
        </w:rPr>
      </w:pPr>
      <w:r w:rsidDel="00000000" w:rsidR="00000000" w:rsidRPr="00000000">
        <w:rPr>
          <w:b w:val="1"/>
          <w:color w:val="0e0e0e"/>
          <w:sz w:val="21"/>
          <w:szCs w:val="21"/>
          <w:rtl w:val="0"/>
        </w:rPr>
        <w:t xml:space="preserve">DAO Governance</w:t>
      </w:r>
      <w:r w:rsidDel="00000000" w:rsidR="00000000" w:rsidRPr="00000000">
        <w:rPr>
          <w:color w:val="0e0e0e"/>
          <w:sz w:val="21"/>
          <w:szCs w:val="21"/>
          <w:rtl w:val="0"/>
        </w:rPr>
        <w:t xml:space="preserve">: Users can stake their tokens to participate in decision-making, influencing key aspects of the ecosystem’s development.</w:t>
      </w:r>
      <w:r w:rsidDel="00000000" w:rsidR="00000000" w:rsidRPr="00000000">
        <w:rPr>
          <w:rtl w:val="0"/>
        </w:rPr>
      </w:r>
    </w:p>
    <w:p w:rsidR="00000000" w:rsidDel="00000000" w:rsidP="00000000" w:rsidRDefault="00000000" w:rsidRPr="00000000" w14:paraId="00000028">
      <w:pPr>
        <w:pStyle w:val="Heading3"/>
        <w:rPr>
          <w:b w:val="1"/>
        </w:rPr>
      </w:pPr>
      <w:bookmarkStart w:colFirst="0" w:colLast="0" w:name="_a67dwy46yumo" w:id="10"/>
      <w:bookmarkEnd w:id="10"/>
      <w:r w:rsidDel="00000000" w:rsidR="00000000" w:rsidRPr="00000000">
        <w:rPr>
          <w:b w:val="1"/>
          <w:rtl w:val="0"/>
        </w:rPr>
        <w:t xml:space="preserve">3. Technology Architecture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0e0e0e"/>
          <w:sz w:val="23"/>
          <w:szCs w:val="23"/>
        </w:rPr>
      </w:pPr>
      <w:r w:rsidDel="00000000" w:rsidR="00000000" w:rsidRPr="00000000">
        <w:rPr>
          <w:b w:val="1"/>
          <w:color w:val="0e0e0e"/>
          <w:sz w:val="23"/>
          <w:szCs w:val="23"/>
          <w:rtl w:val="0"/>
        </w:rPr>
        <w:t xml:space="preserve">3.1 Platform Overview</w:t>
      </w:r>
    </w:p>
    <w:p w:rsidR="00000000" w:rsidDel="00000000" w:rsidP="00000000" w:rsidRDefault="00000000" w:rsidRPr="00000000" w14:paraId="0000002B">
      <w:pPr>
        <w:rPr>
          <w:color w:val="0e0e0e"/>
          <w:sz w:val="21"/>
          <w:szCs w:val="21"/>
        </w:rPr>
      </w:pPr>
      <w:r w:rsidDel="00000000" w:rsidR="00000000" w:rsidRPr="00000000">
        <w:rPr>
          <w:color w:val="0e0e0e"/>
          <w:sz w:val="21"/>
          <w:szCs w:val="21"/>
          <w:rtl w:val="0"/>
        </w:rPr>
        <w:t xml:space="preserve">The Dukley platform is built on a robust and secure blockchain architecture, designed to support scalability, transparency, and interoperability. Key technical features include:</w:t>
      </w:r>
    </w:p>
    <w:p w:rsidR="00000000" w:rsidDel="00000000" w:rsidP="00000000" w:rsidRDefault="00000000" w:rsidRPr="00000000" w14:paraId="0000002C">
      <w:pPr>
        <w:numPr>
          <w:ilvl w:val="0"/>
          <w:numId w:val="10"/>
        </w:numPr>
        <w:spacing w:after="200" w:before="180" w:lineRule="auto"/>
        <w:ind w:left="720" w:hanging="360"/>
        <w:rPr>
          <w:color w:val="0e0e0e"/>
          <w:sz w:val="21"/>
          <w:szCs w:val="21"/>
          <w:u w:val="none"/>
        </w:rPr>
      </w:pPr>
      <w:r w:rsidDel="00000000" w:rsidR="00000000" w:rsidRPr="00000000">
        <w:rPr>
          <w:b w:val="1"/>
          <w:color w:val="0e0e0e"/>
          <w:sz w:val="21"/>
          <w:szCs w:val="21"/>
          <w:rtl w:val="0"/>
        </w:rPr>
        <w:t xml:space="preserve">Smart Contracts</w:t>
      </w:r>
      <w:r w:rsidDel="00000000" w:rsidR="00000000" w:rsidRPr="00000000">
        <w:rPr>
          <w:color w:val="0e0e0e"/>
          <w:sz w:val="21"/>
          <w:szCs w:val="21"/>
          <w:rtl w:val="0"/>
        </w:rPr>
        <w:t xml:space="preserve">: Enabling automated and transparent transactions for rewards distribution and token management.</w:t>
      </w:r>
    </w:p>
    <w:p w:rsidR="00000000" w:rsidDel="00000000" w:rsidP="00000000" w:rsidRDefault="00000000" w:rsidRPr="00000000" w14:paraId="0000002D">
      <w:pPr>
        <w:numPr>
          <w:ilvl w:val="0"/>
          <w:numId w:val="10"/>
        </w:numPr>
        <w:spacing w:after="200" w:before="0" w:lineRule="auto"/>
        <w:ind w:left="720" w:hanging="360"/>
        <w:rPr>
          <w:color w:val="0e0e0e"/>
          <w:sz w:val="21"/>
          <w:szCs w:val="21"/>
          <w:u w:val="none"/>
        </w:rPr>
      </w:pPr>
      <w:r w:rsidDel="00000000" w:rsidR="00000000" w:rsidRPr="00000000">
        <w:rPr>
          <w:b w:val="1"/>
          <w:color w:val="0e0e0e"/>
          <w:sz w:val="21"/>
          <w:szCs w:val="21"/>
          <w:rtl w:val="0"/>
        </w:rPr>
        <w:t xml:space="preserve">SVM Protocol</w:t>
      </w:r>
      <w:r w:rsidDel="00000000" w:rsidR="00000000" w:rsidRPr="00000000">
        <w:rPr>
          <w:color w:val="0e0e0e"/>
          <w:sz w:val="21"/>
          <w:szCs w:val="21"/>
          <w:rtl w:val="0"/>
        </w:rPr>
        <w:t xml:space="preserve">: Allows for Transferable Vesting Contracts, enabling the seamless transfer of vested tokens without losing vesting rights.</w:t>
      </w:r>
    </w:p>
    <w:p w:rsidR="00000000" w:rsidDel="00000000" w:rsidP="00000000" w:rsidRDefault="00000000" w:rsidRPr="00000000" w14:paraId="0000002E">
      <w:pPr>
        <w:numPr>
          <w:ilvl w:val="0"/>
          <w:numId w:val="10"/>
        </w:numPr>
        <w:spacing w:after="200" w:before="180" w:lineRule="auto"/>
        <w:ind w:left="720" w:hanging="360"/>
        <w:rPr>
          <w:color w:val="0e0e0e"/>
          <w:sz w:val="21"/>
          <w:szCs w:val="21"/>
          <w:u w:val="none"/>
        </w:rPr>
      </w:pPr>
      <w:r w:rsidDel="00000000" w:rsidR="00000000" w:rsidRPr="00000000">
        <w:rPr>
          <w:b w:val="1"/>
          <w:color w:val="0e0e0e"/>
          <w:sz w:val="21"/>
          <w:szCs w:val="21"/>
          <w:rtl w:val="0"/>
        </w:rPr>
        <w:t xml:space="preserve">Staking Protocol</w:t>
      </w:r>
      <w:r w:rsidDel="00000000" w:rsidR="00000000" w:rsidRPr="00000000">
        <w:rPr>
          <w:color w:val="0e0e0e"/>
          <w:sz w:val="21"/>
          <w:szCs w:val="21"/>
          <w:rtl w:val="0"/>
        </w:rPr>
        <w:t xml:space="preserve">: Users can stake their tokens to earn additional rewards and participate in the platform’s governance.</w:t>
      </w:r>
    </w:p>
    <w:p w:rsidR="00000000" w:rsidDel="00000000" w:rsidP="00000000" w:rsidRDefault="00000000" w:rsidRPr="00000000" w14:paraId="0000002F">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30">
      <w:pPr>
        <w:rPr>
          <w:b w:val="1"/>
          <w:color w:val="0e0e0e"/>
          <w:sz w:val="23"/>
          <w:szCs w:val="23"/>
        </w:rPr>
      </w:pPr>
      <w:r w:rsidDel="00000000" w:rsidR="00000000" w:rsidRPr="00000000">
        <w:rPr>
          <w:b w:val="1"/>
          <w:color w:val="0e0e0e"/>
          <w:sz w:val="23"/>
          <w:szCs w:val="23"/>
          <w:rtl w:val="0"/>
        </w:rPr>
        <w:t xml:space="preserve">3.2 Security Measures</w:t>
      </w:r>
    </w:p>
    <w:p w:rsidR="00000000" w:rsidDel="00000000" w:rsidP="00000000" w:rsidRDefault="00000000" w:rsidRPr="00000000" w14:paraId="00000031">
      <w:pPr>
        <w:rPr/>
      </w:pPr>
      <w:r w:rsidDel="00000000" w:rsidR="00000000" w:rsidRPr="00000000">
        <w:rPr>
          <w:color w:val="0e0e0e"/>
          <w:sz w:val="21"/>
          <w:szCs w:val="21"/>
          <w:rtl w:val="0"/>
        </w:rPr>
        <w:t xml:space="preserve">Dukley employs stringent security measures, including regular audits, secure smart contract development practices, and multi-signature wallets to ensure the safety of funds and data.</w:t>
      </w:r>
      <w:r w:rsidDel="00000000" w:rsidR="00000000" w:rsidRPr="00000000">
        <w:rPr>
          <w:rtl w:val="0"/>
        </w:rPr>
      </w:r>
    </w:p>
    <w:p w:rsidR="00000000" w:rsidDel="00000000" w:rsidP="00000000" w:rsidRDefault="00000000" w:rsidRPr="00000000" w14:paraId="00000032">
      <w:pPr>
        <w:pStyle w:val="Heading3"/>
        <w:rPr/>
      </w:pPr>
      <w:bookmarkStart w:colFirst="0" w:colLast="0" w:name="_6sp8raew8k3t" w:id="11"/>
      <w:bookmarkEnd w:id="11"/>
      <w:r w:rsidDel="00000000" w:rsidR="00000000" w:rsidRPr="00000000">
        <w:rPr>
          <w:b w:val="1"/>
          <w:rtl w:val="0"/>
        </w:rPr>
        <w:t xml:space="preserve">4. Tokenomics</w:t>
      </w:r>
      <w:r w:rsidDel="00000000" w:rsidR="00000000" w:rsidRPr="00000000">
        <w:rPr>
          <w:rtl w:val="0"/>
        </w:rPr>
      </w:r>
    </w:p>
    <w:p w:rsidR="00000000" w:rsidDel="00000000" w:rsidP="00000000" w:rsidRDefault="00000000" w:rsidRPr="00000000" w14:paraId="00000033">
      <w:pPr>
        <w:pStyle w:val="Heading4"/>
        <w:rPr>
          <w:b w:val="1"/>
        </w:rPr>
      </w:pPr>
      <w:bookmarkStart w:colFirst="0" w:colLast="0" w:name="_m8drv17pzklg" w:id="12"/>
      <w:bookmarkEnd w:id="12"/>
      <w:r w:rsidDel="00000000" w:rsidR="00000000" w:rsidRPr="00000000">
        <w:rPr>
          <w:b w:val="1"/>
          <w:rtl w:val="0"/>
        </w:rPr>
        <w:t xml:space="preserve">4.1 Token Utility</w:t>
      </w:r>
    </w:p>
    <w:p w:rsidR="00000000" w:rsidDel="00000000" w:rsidP="00000000" w:rsidRDefault="00000000" w:rsidRPr="00000000" w14:paraId="00000034">
      <w:pPr>
        <w:rPr>
          <w:color w:val="0e0e0e"/>
          <w:sz w:val="21"/>
          <w:szCs w:val="21"/>
        </w:rPr>
      </w:pPr>
      <w:r w:rsidDel="00000000" w:rsidR="00000000" w:rsidRPr="00000000">
        <w:rPr>
          <w:color w:val="0e0e0e"/>
          <w:sz w:val="21"/>
          <w:szCs w:val="21"/>
          <w:rtl w:val="0"/>
        </w:rPr>
        <w:t xml:space="preserve">Dukley’s native token ($DUK) serves as the backbone of the ecosystem, offering multiple utilities for users, businesses, and partners:</w:t>
      </w:r>
    </w:p>
    <w:p w:rsidR="00000000" w:rsidDel="00000000" w:rsidP="00000000" w:rsidRDefault="00000000" w:rsidRPr="00000000" w14:paraId="00000035">
      <w:pPr>
        <w:numPr>
          <w:ilvl w:val="0"/>
          <w:numId w:val="12"/>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Reward Distribution</w:t>
      </w:r>
      <w:r w:rsidDel="00000000" w:rsidR="00000000" w:rsidRPr="00000000">
        <w:rPr>
          <w:color w:val="0e0e0e"/>
          <w:sz w:val="21"/>
          <w:szCs w:val="21"/>
          <w:rtl w:val="0"/>
        </w:rPr>
        <w:t xml:space="preserve">: Users earn $DUK tokens as cashback rewards for transactions within the ecosystem.</w:t>
      </w:r>
    </w:p>
    <w:p w:rsidR="00000000" w:rsidDel="00000000" w:rsidP="00000000" w:rsidRDefault="00000000" w:rsidRPr="00000000" w14:paraId="00000036">
      <w:pPr>
        <w:numPr>
          <w:ilvl w:val="0"/>
          <w:numId w:val="12"/>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Staking &amp; Governance</w:t>
      </w:r>
      <w:r w:rsidDel="00000000" w:rsidR="00000000" w:rsidRPr="00000000">
        <w:rPr>
          <w:color w:val="0e0e0e"/>
          <w:sz w:val="21"/>
          <w:szCs w:val="21"/>
          <w:rtl w:val="0"/>
        </w:rPr>
        <w:t xml:space="preserve">: Users can stake $DUK to earn additional rewards and participate in decision-making through the Dukley DAO.</w:t>
      </w:r>
    </w:p>
    <w:p w:rsidR="00000000" w:rsidDel="00000000" w:rsidP="00000000" w:rsidRDefault="00000000" w:rsidRPr="00000000" w14:paraId="00000037">
      <w:pPr>
        <w:numPr>
          <w:ilvl w:val="0"/>
          <w:numId w:val="12"/>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Liquidity Provision</w:t>
      </w:r>
      <w:r w:rsidDel="00000000" w:rsidR="00000000" w:rsidRPr="00000000">
        <w:rPr>
          <w:color w:val="0e0e0e"/>
          <w:sz w:val="21"/>
          <w:szCs w:val="21"/>
          <w:rtl w:val="0"/>
        </w:rPr>
        <w:t xml:space="preserve">: Businesses and users can contribute to the platform’s liquidity pool to earn incentives.</w:t>
      </w:r>
    </w:p>
    <w:p w:rsidR="00000000" w:rsidDel="00000000" w:rsidP="00000000" w:rsidRDefault="00000000" w:rsidRPr="00000000" w14:paraId="00000038">
      <w:pPr>
        <w:numPr>
          <w:ilvl w:val="0"/>
          <w:numId w:val="12"/>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Deflationary Mechanisms</w:t>
      </w:r>
      <w:r w:rsidDel="00000000" w:rsidR="00000000" w:rsidRPr="00000000">
        <w:rPr>
          <w:color w:val="0e0e0e"/>
          <w:sz w:val="21"/>
          <w:szCs w:val="21"/>
          <w:rtl w:val="0"/>
        </w:rPr>
        <w:t xml:space="preserve">: A percentage of transaction fees is burned, reducing supply and increasing scarcity.</w:t>
      </w:r>
    </w:p>
    <w:p w:rsidR="00000000" w:rsidDel="00000000" w:rsidP="00000000" w:rsidRDefault="00000000" w:rsidRPr="00000000" w14:paraId="00000039">
      <w:pPr>
        <w:pStyle w:val="Heading4"/>
        <w:rPr>
          <w:b w:val="1"/>
        </w:rPr>
      </w:pPr>
      <w:bookmarkStart w:colFirst="0" w:colLast="0" w:name="_2ild75kje7pu" w:id="13"/>
      <w:bookmarkEnd w:id="13"/>
      <w:r w:rsidDel="00000000" w:rsidR="00000000" w:rsidRPr="00000000">
        <w:rPr>
          <w:b w:val="1"/>
          <w:rtl w:val="0"/>
        </w:rPr>
        <w:t xml:space="preserve">4.2 Token Distribution</w:t>
      </w:r>
    </w:p>
    <w:p w:rsidR="00000000" w:rsidDel="00000000" w:rsidP="00000000" w:rsidRDefault="00000000" w:rsidRPr="00000000" w14:paraId="0000003A">
      <w:pPr>
        <w:rPr>
          <w:color w:val="0e0e0e"/>
          <w:sz w:val="21"/>
          <w:szCs w:val="21"/>
        </w:rPr>
      </w:pPr>
      <w:r w:rsidDel="00000000" w:rsidR="00000000" w:rsidRPr="00000000">
        <w:rPr>
          <w:color w:val="0e0e0e"/>
          <w:sz w:val="21"/>
          <w:szCs w:val="21"/>
          <w:rtl w:val="0"/>
        </w:rPr>
        <w:t xml:space="preserve">The total supply of $DUK tokens is </w:t>
      </w:r>
      <w:r w:rsidDel="00000000" w:rsidR="00000000" w:rsidRPr="00000000">
        <w:rPr>
          <w:b w:val="1"/>
          <w:color w:val="0e0e0e"/>
          <w:sz w:val="21"/>
          <w:szCs w:val="21"/>
          <w:rtl w:val="0"/>
        </w:rPr>
        <w:t xml:space="preserve">10 billion</w:t>
      </w:r>
      <w:r w:rsidDel="00000000" w:rsidR="00000000" w:rsidRPr="00000000">
        <w:rPr>
          <w:color w:val="0e0e0e"/>
          <w:sz w:val="21"/>
          <w:szCs w:val="21"/>
          <w:rtl w:val="0"/>
        </w:rPr>
        <w:t xml:space="preserve">. The allocation is structured to ensure a balanced distribution that supports project development, community incentives, and ecosystem growth. The breakdown is as follows:</w:t>
      </w:r>
    </w:p>
    <w:p w:rsidR="00000000" w:rsidDel="00000000" w:rsidP="00000000" w:rsidRDefault="00000000" w:rsidRPr="00000000" w14:paraId="0000003B">
      <w:pPr>
        <w:rPr>
          <w:color w:val="0e0e0e"/>
          <w:sz w:val="21"/>
          <w:szCs w:val="21"/>
        </w:rPr>
      </w:pPr>
      <w:r w:rsidDel="00000000" w:rsidR="00000000" w:rsidRPr="00000000">
        <w:rPr>
          <w:rtl w:val="0"/>
        </w:rPr>
      </w:r>
    </w:p>
    <w:p w:rsidR="00000000" w:rsidDel="00000000" w:rsidP="00000000" w:rsidRDefault="00000000" w:rsidRPr="00000000" w14:paraId="0000003C">
      <w:pPr>
        <w:rPr>
          <w:color w:val="0e0e0e"/>
          <w:sz w:val="21"/>
          <w:szCs w:val="21"/>
        </w:rPr>
      </w:pPr>
      <w:r w:rsidDel="00000000" w:rsidR="00000000" w:rsidRPr="00000000">
        <w:rPr>
          <w:b w:val="1"/>
          <w:color w:val="0e0e0e"/>
          <w:sz w:val="21"/>
          <w:szCs w:val="21"/>
          <w:rtl w:val="0"/>
        </w:rPr>
        <w:t xml:space="preserve">Founders</w:t>
      </w:r>
      <w:r w:rsidDel="00000000" w:rsidR="00000000" w:rsidRPr="00000000">
        <w:rPr>
          <w:color w:val="0e0e0e"/>
          <w:sz w:val="21"/>
          <w:szCs w:val="21"/>
          <w:rtl w:val="0"/>
        </w:rPr>
        <w:t xml:space="preserve">: 12% (1.2 billion tokens)</w:t>
      </w:r>
    </w:p>
    <w:p w:rsidR="00000000" w:rsidDel="00000000" w:rsidP="00000000" w:rsidRDefault="00000000" w:rsidRPr="00000000" w14:paraId="0000003D">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Team</w:t>
      </w:r>
      <w:r w:rsidDel="00000000" w:rsidR="00000000" w:rsidRPr="00000000">
        <w:rPr>
          <w:color w:val="0e0e0e"/>
          <w:sz w:val="21"/>
          <w:szCs w:val="21"/>
          <w:rtl w:val="0"/>
        </w:rPr>
        <w:t xml:space="preserve">: 5% (500 million tokens) - Vesting: 10% at TGE, 1-month cliff, followed by 28 months of linear vesting.</w:t>
      </w:r>
    </w:p>
    <w:p w:rsidR="00000000" w:rsidDel="00000000" w:rsidP="00000000" w:rsidRDefault="00000000" w:rsidRPr="00000000" w14:paraId="0000003E">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Pre-Seed</w:t>
      </w:r>
      <w:r w:rsidDel="00000000" w:rsidR="00000000" w:rsidRPr="00000000">
        <w:rPr>
          <w:color w:val="0e0e0e"/>
          <w:sz w:val="21"/>
          <w:szCs w:val="21"/>
          <w:rtl w:val="0"/>
        </w:rPr>
        <w:t xml:space="preserve">: 5% (500 million tokens) - Vesting: 10% at TGE, 1-month cliff, followed by 19 months of linear vesting.</w:t>
      </w:r>
    </w:p>
    <w:p w:rsidR="00000000" w:rsidDel="00000000" w:rsidP="00000000" w:rsidRDefault="00000000" w:rsidRPr="00000000" w14:paraId="0000003F">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Seed Round</w:t>
      </w:r>
      <w:r w:rsidDel="00000000" w:rsidR="00000000" w:rsidRPr="00000000">
        <w:rPr>
          <w:color w:val="0e0e0e"/>
          <w:sz w:val="21"/>
          <w:szCs w:val="21"/>
          <w:rtl w:val="0"/>
        </w:rPr>
        <w:t xml:space="preserve">: 2% (200 million tokens) - Vesting: 10% at TGE, 1-month cliff, followed by 28 months of linear vesting.</w:t>
      </w:r>
    </w:p>
    <w:p w:rsidR="00000000" w:rsidDel="00000000" w:rsidP="00000000" w:rsidRDefault="00000000" w:rsidRPr="00000000" w14:paraId="00000040">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41">
      <w:pPr>
        <w:rPr>
          <w:color w:val="0e0e0e"/>
          <w:sz w:val="21"/>
          <w:szCs w:val="21"/>
        </w:rPr>
      </w:pPr>
      <w:r w:rsidDel="00000000" w:rsidR="00000000" w:rsidRPr="00000000">
        <w:rPr>
          <w:b w:val="1"/>
          <w:color w:val="0e0e0e"/>
          <w:sz w:val="21"/>
          <w:szCs w:val="21"/>
          <w:rtl w:val="0"/>
        </w:rPr>
        <w:t xml:space="preserve">Private Sale</w:t>
      </w:r>
      <w:r w:rsidDel="00000000" w:rsidR="00000000" w:rsidRPr="00000000">
        <w:rPr>
          <w:color w:val="0e0e0e"/>
          <w:sz w:val="21"/>
          <w:szCs w:val="21"/>
          <w:rtl w:val="0"/>
        </w:rPr>
        <w:t xml:space="preserve">: 5% (500 million tokens)</w:t>
      </w:r>
    </w:p>
    <w:p w:rsidR="00000000" w:rsidDel="00000000" w:rsidP="00000000" w:rsidRDefault="00000000" w:rsidRPr="00000000" w14:paraId="00000042">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Vesting: 15% at TGE, followed by 6 months of linear vesting.</w:t>
      </w:r>
    </w:p>
    <w:p w:rsidR="00000000" w:rsidDel="00000000" w:rsidP="00000000" w:rsidRDefault="00000000" w:rsidRPr="00000000" w14:paraId="00000043">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44">
      <w:pPr>
        <w:rPr>
          <w:color w:val="0e0e0e"/>
          <w:sz w:val="21"/>
          <w:szCs w:val="21"/>
        </w:rPr>
      </w:pPr>
      <w:r w:rsidDel="00000000" w:rsidR="00000000" w:rsidRPr="00000000">
        <w:rPr>
          <w:b w:val="1"/>
          <w:color w:val="0e0e0e"/>
          <w:sz w:val="21"/>
          <w:szCs w:val="21"/>
          <w:rtl w:val="0"/>
        </w:rPr>
        <w:t xml:space="preserve">Public Sale</w:t>
      </w:r>
      <w:r w:rsidDel="00000000" w:rsidR="00000000" w:rsidRPr="00000000">
        <w:rPr>
          <w:color w:val="0e0e0e"/>
          <w:sz w:val="21"/>
          <w:szCs w:val="21"/>
          <w:rtl w:val="0"/>
        </w:rPr>
        <w:t xml:space="preserve">: 3% (300 million tokens)</w:t>
      </w:r>
    </w:p>
    <w:p w:rsidR="00000000" w:rsidDel="00000000" w:rsidP="00000000" w:rsidRDefault="00000000" w:rsidRPr="00000000" w14:paraId="0000004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Vesting: 100% at TGE.</w:t>
      </w:r>
    </w:p>
    <w:p w:rsidR="00000000" w:rsidDel="00000000" w:rsidP="00000000" w:rsidRDefault="00000000" w:rsidRPr="00000000" w14:paraId="00000046">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47">
      <w:pPr>
        <w:rPr>
          <w:color w:val="0e0e0e"/>
          <w:sz w:val="21"/>
          <w:szCs w:val="21"/>
        </w:rPr>
      </w:pPr>
      <w:r w:rsidDel="00000000" w:rsidR="00000000" w:rsidRPr="00000000">
        <w:rPr>
          <w:b w:val="1"/>
          <w:color w:val="0e0e0e"/>
          <w:sz w:val="21"/>
          <w:szCs w:val="21"/>
          <w:rtl w:val="0"/>
        </w:rPr>
        <w:t xml:space="preserve">Partnerships</w:t>
      </w:r>
      <w:r w:rsidDel="00000000" w:rsidR="00000000" w:rsidRPr="00000000">
        <w:rPr>
          <w:color w:val="0e0e0e"/>
          <w:sz w:val="21"/>
          <w:szCs w:val="21"/>
          <w:rtl w:val="0"/>
        </w:rPr>
        <w:t xml:space="preserve">: 11% (1.1 billion tokens)</w:t>
      </w:r>
    </w:p>
    <w:p w:rsidR="00000000" w:rsidDel="00000000" w:rsidP="00000000" w:rsidRDefault="00000000" w:rsidRPr="00000000" w14:paraId="00000048">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Partners</w:t>
      </w:r>
      <w:r w:rsidDel="00000000" w:rsidR="00000000" w:rsidRPr="00000000">
        <w:rPr>
          <w:color w:val="0e0e0e"/>
          <w:sz w:val="21"/>
          <w:szCs w:val="21"/>
          <w:rtl w:val="0"/>
        </w:rPr>
        <w:t xml:space="preserve">: 5% at TGE, 1-month cliff, followed by 12 months of linear vesting.</w:t>
      </w:r>
    </w:p>
    <w:p w:rsidR="00000000" w:rsidDel="00000000" w:rsidP="00000000" w:rsidRDefault="00000000" w:rsidRPr="00000000" w14:paraId="00000049">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Advisors</w:t>
      </w:r>
      <w:r w:rsidDel="00000000" w:rsidR="00000000" w:rsidRPr="00000000">
        <w:rPr>
          <w:color w:val="0e0e0e"/>
          <w:sz w:val="21"/>
          <w:szCs w:val="21"/>
          <w:rtl w:val="0"/>
        </w:rPr>
        <w:t xml:space="preserve">: 5% at TGE, 1-month cliff, followed by 14 months of linear vesting.</w:t>
      </w:r>
    </w:p>
    <w:p w:rsidR="00000000" w:rsidDel="00000000" w:rsidP="00000000" w:rsidRDefault="00000000" w:rsidRPr="00000000" w14:paraId="0000004A">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KOLs</w:t>
      </w:r>
      <w:r w:rsidDel="00000000" w:rsidR="00000000" w:rsidRPr="00000000">
        <w:rPr>
          <w:color w:val="0e0e0e"/>
          <w:sz w:val="21"/>
          <w:szCs w:val="21"/>
          <w:rtl w:val="0"/>
        </w:rPr>
        <w:t xml:space="preserve">: 10% at TGE, 1-month cliff, followed by 5 months of linear vesting.</w:t>
      </w:r>
    </w:p>
    <w:p w:rsidR="00000000" w:rsidDel="00000000" w:rsidP="00000000" w:rsidRDefault="00000000" w:rsidRPr="00000000" w14:paraId="0000004B">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4C">
      <w:pPr>
        <w:rPr>
          <w:color w:val="0e0e0e"/>
          <w:sz w:val="21"/>
          <w:szCs w:val="21"/>
        </w:rPr>
      </w:pPr>
      <w:r w:rsidDel="00000000" w:rsidR="00000000" w:rsidRPr="00000000">
        <w:rPr>
          <w:b w:val="1"/>
          <w:color w:val="0e0e0e"/>
          <w:sz w:val="21"/>
          <w:szCs w:val="21"/>
          <w:rtl w:val="0"/>
        </w:rPr>
        <w:t xml:space="preserve">Community Incentives</w:t>
      </w:r>
      <w:r w:rsidDel="00000000" w:rsidR="00000000" w:rsidRPr="00000000">
        <w:rPr>
          <w:color w:val="0e0e0e"/>
          <w:sz w:val="21"/>
          <w:szCs w:val="21"/>
          <w:rtl w:val="0"/>
        </w:rPr>
        <w:t xml:space="preserve">: 25% (2.5 billion tokens)</w:t>
      </w:r>
    </w:p>
    <w:p w:rsidR="00000000" w:rsidDel="00000000" w:rsidP="00000000" w:rsidRDefault="00000000" w:rsidRPr="00000000" w14:paraId="0000004D">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Liquidity</w:t>
      </w:r>
      <w:r w:rsidDel="00000000" w:rsidR="00000000" w:rsidRPr="00000000">
        <w:rPr>
          <w:color w:val="0e0e0e"/>
          <w:sz w:val="21"/>
          <w:szCs w:val="21"/>
          <w:rtl w:val="0"/>
        </w:rPr>
        <w:t xml:space="preserve">: 7.5% (750 million tokens) - 20% at TGE, followed by 36 months of linear vesting.</w:t>
      </w:r>
    </w:p>
    <w:p w:rsidR="00000000" w:rsidDel="00000000" w:rsidP="00000000" w:rsidRDefault="00000000" w:rsidRPr="00000000" w14:paraId="0000004E">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Airdrops</w:t>
      </w:r>
      <w:r w:rsidDel="00000000" w:rsidR="00000000" w:rsidRPr="00000000">
        <w:rPr>
          <w:color w:val="0e0e0e"/>
          <w:sz w:val="21"/>
          <w:szCs w:val="21"/>
          <w:rtl w:val="0"/>
        </w:rPr>
        <w:t xml:space="preserve">: 2.5% (250 million tokens) - 25% at TGE, followed by 3 months of linear vesting.</w:t>
      </w:r>
    </w:p>
    <w:p w:rsidR="00000000" w:rsidDel="00000000" w:rsidP="00000000" w:rsidRDefault="00000000" w:rsidRPr="00000000" w14:paraId="0000004F">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Early Backer Rewards</w:t>
      </w:r>
      <w:r w:rsidDel="00000000" w:rsidR="00000000" w:rsidRPr="00000000">
        <w:rPr>
          <w:color w:val="0e0e0e"/>
          <w:sz w:val="21"/>
          <w:szCs w:val="21"/>
          <w:rtl w:val="0"/>
        </w:rPr>
        <w:t xml:space="preserve">: 10% (1 billion tokens) - 10% at TGE, 1-month cliff, followed by 35 months of linear vesting.</w:t>
      </w:r>
    </w:p>
    <w:p w:rsidR="00000000" w:rsidDel="00000000" w:rsidP="00000000" w:rsidRDefault="00000000" w:rsidRPr="00000000" w14:paraId="00000050">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Incentives</w:t>
      </w:r>
      <w:r w:rsidDel="00000000" w:rsidR="00000000" w:rsidRPr="00000000">
        <w:rPr>
          <w:color w:val="0e0e0e"/>
          <w:sz w:val="21"/>
          <w:szCs w:val="21"/>
          <w:rtl w:val="0"/>
        </w:rPr>
        <w:t xml:space="preserve">: 5% (500 million tokens) - 5% at TGE, followed by 36 months of linear vesting.</w:t>
      </w:r>
    </w:p>
    <w:p w:rsidR="00000000" w:rsidDel="00000000" w:rsidP="00000000" w:rsidRDefault="00000000" w:rsidRPr="00000000" w14:paraId="00000051">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52">
      <w:pPr>
        <w:rPr>
          <w:color w:val="0e0e0e"/>
          <w:sz w:val="21"/>
          <w:szCs w:val="21"/>
        </w:rPr>
      </w:pPr>
      <w:r w:rsidDel="00000000" w:rsidR="00000000" w:rsidRPr="00000000">
        <w:rPr>
          <w:b w:val="1"/>
          <w:color w:val="0e0e0e"/>
          <w:sz w:val="21"/>
          <w:szCs w:val="21"/>
          <w:rtl w:val="0"/>
        </w:rPr>
        <w:t xml:space="preserve">Treasury</w:t>
      </w:r>
      <w:r w:rsidDel="00000000" w:rsidR="00000000" w:rsidRPr="00000000">
        <w:rPr>
          <w:color w:val="0e0e0e"/>
          <w:sz w:val="21"/>
          <w:szCs w:val="21"/>
          <w:rtl w:val="0"/>
        </w:rPr>
        <w:t xml:space="preserve">: 11.5% (1.15 billion tokens)</w:t>
      </w:r>
    </w:p>
    <w:p w:rsidR="00000000" w:rsidDel="00000000" w:rsidP="00000000" w:rsidRDefault="00000000" w:rsidRPr="00000000" w14:paraId="00000053">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Development</w:t>
      </w:r>
      <w:r w:rsidDel="00000000" w:rsidR="00000000" w:rsidRPr="00000000">
        <w:rPr>
          <w:color w:val="0e0e0e"/>
          <w:sz w:val="21"/>
          <w:szCs w:val="21"/>
          <w:rtl w:val="0"/>
        </w:rPr>
        <w:t xml:space="preserve">: 2.5% (250 million tokens) - 2.5% at TGE, followed by 36 months of linear vesting.</w:t>
      </w:r>
    </w:p>
    <w:p w:rsidR="00000000" w:rsidDel="00000000" w:rsidP="00000000" w:rsidRDefault="00000000" w:rsidRPr="00000000" w14:paraId="00000054">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Operations &amp; Marketing</w:t>
      </w:r>
      <w:r w:rsidDel="00000000" w:rsidR="00000000" w:rsidRPr="00000000">
        <w:rPr>
          <w:color w:val="0e0e0e"/>
          <w:sz w:val="21"/>
          <w:szCs w:val="21"/>
          <w:rtl w:val="0"/>
        </w:rPr>
        <w:t xml:space="preserve">: 4% (400 million tokens) - 10% at TGE, followed by 36 months of linear vesting.</w:t>
      </w:r>
    </w:p>
    <w:p w:rsidR="00000000" w:rsidDel="00000000" w:rsidP="00000000" w:rsidRDefault="00000000" w:rsidRPr="00000000" w14:paraId="00000055">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Grants</w:t>
      </w:r>
      <w:r w:rsidDel="00000000" w:rsidR="00000000" w:rsidRPr="00000000">
        <w:rPr>
          <w:color w:val="0e0e0e"/>
          <w:sz w:val="21"/>
          <w:szCs w:val="21"/>
          <w:rtl w:val="0"/>
        </w:rPr>
        <w:t xml:space="preserve">: 5% (500 million tokens) - 0% at TGE, 3-month cliff, followed by 27 months of linear vesting.</w:t>
      </w:r>
    </w:p>
    <w:p w:rsidR="00000000" w:rsidDel="00000000" w:rsidP="00000000" w:rsidRDefault="00000000" w:rsidRPr="00000000" w14:paraId="00000056">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57">
      <w:pPr>
        <w:rPr>
          <w:color w:val="0e0e0e"/>
          <w:sz w:val="21"/>
          <w:szCs w:val="21"/>
        </w:rPr>
      </w:pPr>
      <w:r w:rsidDel="00000000" w:rsidR="00000000" w:rsidRPr="00000000">
        <w:rPr>
          <w:b w:val="1"/>
          <w:color w:val="0e0e0e"/>
          <w:sz w:val="21"/>
          <w:szCs w:val="21"/>
          <w:rtl w:val="0"/>
        </w:rPr>
        <w:t xml:space="preserve">Ecosystem</w:t>
      </w:r>
      <w:r w:rsidDel="00000000" w:rsidR="00000000" w:rsidRPr="00000000">
        <w:rPr>
          <w:color w:val="0e0e0e"/>
          <w:sz w:val="21"/>
          <w:szCs w:val="21"/>
          <w:rtl w:val="0"/>
        </w:rPr>
        <w:t xml:space="preserve">: 28.5% (2.85 billion tokens)</w:t>
      </w:r>
    </w:p>
    <w:p w:rsidR="00000000" w:rsidDel="00000000" w:rsidP="00000000" w:rsidRDefault="00000000" w:rsidRPr="00000000" w14:paraId="00000058">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Utility Pool</w:t>
      </w:r>
      <w:r w:rsidDel="00000000" w:rsidR="00000000" w:rsidRPr="00000000">
        <w:rPr>
          <w:color w:val="0e0e0e"/>
          <w:sz w:val="21"/>
          <w:szCs w:val="21"/>
          <w:rtl w:val="0"/>
        </w:rPr>
        <w:t xml:space="preserve">: 21% (2.1 billion tokens) - 1% at TGE, followed by 36 months of linear vesting.</w:t>
      </w:r>
    </w:p>
    <w:p w:rsidR="00000000" w:rsidDel="00000000" w:rsidP="00000000" w:rsidRDefault="00000000" w:rsidRPr="00000000" w14:paraId="00000059">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Vault</w:t>
      </w:r>
      <w:r w:rsidDel="00000000" w:rsidR="00000000" w:rsidRPr="00000000">
        <w:rPr>
          <w:color w:val="0e0e0e"/>
          <w:sz w:val="21"/>
          <w:szCs w:val="21"/>
          <w:rtl w:val="0"/>
        </w:rPr>
        <w:t xml:space="preserve">: 7.5% (750 million tokens) - 1% at TGE, followed by 36 months of linear vesting + Accumulation.</w:t>
      </w:r>
      <w:r w:rsidDel="00000000" w:rsidR="00000000" w:rsidRPr="00000000">
        <w:rPr>
          <w:rtl w:val="0"/>
        </w:rPr>
      </w:r>
    </w:p>
    <w:p w:rsidR="00000000" w:rsidDel="00000000" w:rsidP="00000000" w:rsidRDefault="00000000" w:rsidRPr="00000000" w14:paraId="0000005A">
      <w:pPr>
        <w:pStyle w:val="Heading4"/>
        <w:rPr>
          <w:b w:val="1"/>
        </w:rPr>
      </w:pPr>
      <w:bookmarkStart w:colFirst="0" w:colLast="0" w:name="_tv9qnd1pxsi2" w:id="14"/>
      <w:bookmarkEnd w:id="14"/>
      <w:r w:rsidDel="00000000" w:rsidR="00000000" w:rsidRPr="00000000">
        <w:rPr>
          <w:b w:val="1"/>
          <w:rtl w:val="0"/>
        </w:rPr>
        <w:t xml:space="preserve">4.3 Deflationary Model</w:t>
      </w:r>
    </w:p>
    <w:p w:rsidR="00000000" w:rsidDel="00000000" w:rsidP="00000000" w:rsidRDefault="00000000" w:rsidRPr="00000000" w14:paraId="0000005B">
      <w:pPr>
        <w:rPr>
          <w:color w:val="0e0e0e"/>
          <w:sz w:val="21"/>
          <w:szCs w:val="21"/>
        </w:rPr>
      </w:pPr>
      <w:r w:rsidDel="00000000" w:rsidR="00000000" w:rsidRPr="00000000">
        <w:rPr>
          <w:color w:val="0e0e0e"/>
          <w:sz w:val="21"/>
          <w:szCs w:val="21"/>
          <w:rtl w:val="0"/>
        </w:rPr>
        <w:t xml:space="preserve">Dukley employs a deflationary tokenomics model where a portion of every transaction fee is burned, reducing the overall supply and ensuring long-term value appreciation. This mechanism incentivizes early adoption and long-term holding, making $DUK a deflationary asset over time.</w:t>
      </w:r>
    </w:p>
    <w:p w:rsidR="00000000" w:rsidDel="00000000" w:rsidP="00000000" w:rsidRDefault="00000000" w:rsidRPr="00000000" w14:paraId="0000005C">
      <w:pPr>
        <w:rPr>
          <w:color w:val="0e0e0e"/>
          <w:sz w:val="21"/>
          <w:szCs w:val="21"/>
        </w:rPr>
      </w:pPr>
      <w:r w:rsidDel="00000000" w:rsidR="00000000" w:rsidRPr="00000000">
        <w:rPr>
          <w:rtl w:val="0"/>
        </w:rPr>
      </w:r>
    </w:p>
    <w:p w:rsidR="00000000" w:rsidDel="00000000" w:rsidP="00000000" w:rsidRDefault="00000000" w:rsidRPr="00000000" w14:paraId="0000005D">
      <w:pPr>
        <w:pStyle w:val="Heading4"/>
        <w:rPr>
          <w:b w:val="1"/>
        </w:rPr>
      </w:pPr>
      <w:bookmarkStart w:colFirst="0" w:colLast="0" w:name="_tyyuv1mbqkwr" w:id="15"/>
      <w:bookmarkEnd w:id="15"/>
      <w:r w:rsidDel="00000000" w:rsidR="00000000" w:rsidRPr="00000000">
        <w:rPr>
          <w:b w:val="1"/>
          <w:rtl w:val="0"/>
        </w:rPr>
        <w:t xml:space="preserve">4.4 Token Categories</w:t>
      </w:r>
    </w:p>
    <w:p w:rsidR="00000000" w:rsidDel="00000000" w:rsidP="00000000" w:rsidRDefault="00000000" w:rsidRPr="00000000" w14:paraId="0000005E">
      <w:pPr>
        <w:rPr>
          <w:color w:val="0e0e0e"/>
          <w:sz w:val="21"/>
          <w:szCs w:val="21"/>
        </w:rPr>
      </w:pPr>
      <w:r w:rsidDel="00000000" w:rsidR="00000000" w:rsidRPr="00000000">
        <w:rPr>
          <w:color w:val="0e0e0e"/>
          <w:sz w:val="21"/>
          <w:szCs w:val="21"/>
          <w:rtl w:val="0"/>
        </w:rPr>
        <w:t xml:space="preserve">Dukley’s ecosystem will utilize three distinct categories of the $DUK token, each designed to cater to specific segments of the project’s stakeholders. Although all three categories belong to the same underlying token, their purpose, distribution, and vesting schedules differentiate them:</w:t>
      </w:r>
    </w:p>
    <w:p w:rsidR="00000000" w:rsidDel="00000000" w:rsidP="00000000" w:rsidRDefault="00000000" w:rsidRPr="00000000" w14:paraId="0000005F">
      <w:pPr>
        <w:numPr>
          <w:ilvl w:val="0"/>
          <w:numId w:val="5"/>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$DUKS (Seed Round Token)</w:t>
      </w:r>
      <w:r w:rsidDel="00000000" w:rsidR="00000000" w:rsidRPr="00000000">
        <w:rPr>
          <w:color w:val="0e0e0e"/>
          <w:sz w:val="21"/>
          <w:szCs w:val="21"/>
          <w:rtl w:val="0"/>
        </w:rPr>
        <w:t xml:space="preserve">: This category is allocated for early supporters and seed investors. $DUKS tokens are vested and distributed to reward those who believed in the project’s vision and contributed during the initial seed round.</w:t>
      </w:r>
    </w:p>
    <w:p w:rsidR="00000000" w:rsidDel="00000000" w:rsidP="00000000" w:rsidRDefault="00000000" w:rsidRPr="00000000" w14:paraId="00000060">
      <w:pPr>
        <w:numPr>
          <w:ilvl w:val="0"/>
          <w:numId w:val="5"/>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$DUKVS (Pre-Seed Token)</w:t>
      </w:r>
      <w:r w:rsidDel="00000000" w:rsidR="00000000" w:rsidRPr="00000000">
        <w:rPr>
          <w:color w:val="0e0e0e"/>
          <w:sz w:val="21"/>
          <w:szCs w:val="21"/>
          <w:rtl w:val="0"/>
        </w:rPr>
        <w:t xml:space="preserve">: This category is designed for pre-seed investors who joined the project at its earliest stage. These tokens are subject to vesting and reserved for contributors who provided the initial capital and support needed to launch the project.</w:t>
      </w:r>
    </w:p>
    <w:p w:rsidR="00000000" w:rsidDel="00000000" w:rsidP="00000000" w:rsidRDefault="00000000" w:rsidRPr="00000000" w14:paraId="00000061">
      <w:pPr>
        <w:numPr>
          <w:ilvl w:val="0"/>
          <w:numId w:val="5"/>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$DUK (Founders &amp; Strategic Tokens)</w:t>
      </w:r>
      <w:r w:rsidDel="00000000" w:rsidR="00000000" w:rsidRPr="00000000">
        <w:rPr>
          <w:color w:val="0e0e0e"/>
          <w:sz w:val="21"/>
          <w:szCs w:val="21"/>
          <w:rtl w:val="0"/>
        </w:rPr>
        <w:t xml:space="preserve">: The primary category of the Dukley token, allocated to founders, team members, and strategic partners. This token is used to incentivize long-term commitment and align the interests of core contributors and strategic allies.</w:t>
      </w:r>
    </w:p>
    <w:p w:rsidR="00000000" w:rsidDel="00000000" w:rsidP="00000000" w:rsidRDefault="00000000" w:rsidRPr="00000000" w14:paraId="00000062">
      <w:pPr>
        <w:rPr>
          <w:color w:val="0e0e0e"/>
          <w:sz w:val="21"/>
          <w:szCs w:val="21"/>
        </w:rPr>
      </w:pPr>
      <w:r w:rsidDel="00000000" w:rsidR="00000000" w:rsidRPr="00000000">
        <w:rPr>
          <w:rtl w:val="0"/>
        </w:rPr>
      </w:r>
    </w:p>
    <w:p w:rsidR="00000000" w:rsidDel="00000000" w:rsidP="00000000" w:rsidRDefault="00000000" w:rsidRPr="00000000" w14:paraId="00000063">
      <w:pPr>
        <w:pStyle w:val="Heading3"/>
        <w:rPr>
          <w:b w:val="1"/>
        </w:rPr>
      </w:pPr>
      <w:bookmarkStart w:colFirst="0" w:colLast="0" w:name="_grkvoodjinf" w:id="16"/>
      <w:bookmarkEnd w:id="16"/>
      <w:r w:rsidDel="00000000" w:rsidR="00000000" w:rsidRPr="00000000">
        <w:rPr>
          <w:b w:val="1"/>
          <w:rtl w:val="0"/>
        </w:rPr>
        <w:t xml:space="preserve">5. Roadmap</w:t>
      </w:r>
    </w:p>
    <w:p w:rsidR="00000000" w:rsidDel="00000000" w:rsidP="00000000" w:rsidRDefault="00000000" w:rsidRPr="00000000" w14:paraId="00000064">
      <w:pPr>
        <w:pStyle w:val="Heading4"/>
        <w:rPr>
          <w:b w:val="1"/>
        </w:rPr>
      </w:pPr>
      <w:bookmarkStart w:colFirst="0" w:colLast="0" w:name="_m4jyofotix7z" w:id="17"/>
      <w:bookmarkEnd w:id="17"/>
      <w:r w:rsidDel="00000000" w:rsidR="00000000" w:rsidRPr="00000000">
        <w:rPr>
          <w:b w:val="1"/>
          <w:rtl w:val="0"/>
        </w:rPr>
        <w:t xml:space="preserve">Q4 2024 Key Milestones</w:t>
      </w:r>
    </w:p>
    <w:p w:rsidR="00000000" w:rsidDel="00000000" w:rsidP="00000000" w:rsidRDefault="00000000" w:rsidRPr="00000000" w14:paraId="00000065">
      <w:pPr>
        <w:numPr>
          <w:ilvl w:val="0"/>
          <w:numId w:val="6"/>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Development of the first user interface.</w:t>
      </w:r>
    </w:p>
    <w:p w:rsidR="00000000" w:rsidDel="00000000" w:rsidP="00000000" w:rsidRDefault="00000000" w:rsidRPr="00000000" w14:paraId="00000066">
      <w:pPr>
        <w:numPr>
          <w:ilvl w:val="0"/>
          <w:numId w:val="6"/>
        </w:numPr>
        <w:spacing w:after="200" w:before="0" w:lineRule="auto"/>
        <w:ind w:left="720" w:hanging="360"/>
        <w:rPr>
          <w:color w:val="0e0e0e"/>
          <w:sz w:val="21"/>
          <w:szCs w:val="21"/>
          <w:u w:val="none"/>
        </w:rPr>
      </w:pPr>
      <w:r w:rsidDel="00000000" w:rsidR="00000000" w:rsidRPr="00000000">
        <w:rPr>
          <w:color w:val="0e0e0e"/>
          <w:sz w:val="21"/>
          <w:szCs w:val="21"/>
          <w:rtl w:val="0"/>
        </w:rPr>
        <w:t xml:space="preserve">Partner app implementations.</w:t>
      </w:r>
    </w:p>
    <w:p w:rsidR="00000000" w:rsidDel="00000000" w:rsidP="00000000" w:rsidRDefault="00000000" w:rsidRPr="00000000" w14:paraId="00000067">
      <w:pPr>
        <w:numPr>
          <w:ilvl w:val="0"/>
          <w:numId w:val="6"/>
        </w:numPr>
        <w:spacing w:after="200" w:before="0" w:lineRule="auto"/>
        <w:ind w:left="720" w:hanging="360"/>
        <w:rPr>
          <w:color w:val="0e0e0e"/>
          <w:sz w:val="21"/>
          <w:szCs w:val="21"/>
          <w:u w:val="none"/>
        </w:rPr>
      </w:pPr>
      <w:r w:rsidDel="00000000" w:rsidR="00000000" w:rsidRPr="00000000">
        <w:rPr>
          <w:color w:val="0e0e0e"/>
          <w:sz w:val="21"/>
          <w:szCs w:val="21"/>
          <w:rtl w:val="0"/>
        </w:rPr>
        <w:t xml:space="preserve">Socials engagement.</w:t>
      </w:r>
    </w:p>
    <w:p w:rsidR="00000000" w:rsidDel="00000000" w:rsidP="00000000" w:rsidRDefault="00000000" w:rsidRPr="00000000" w14:paraId="00000068">
      <w:pPr>
        <w:numPr>
          <w:ilvl w:val="0"/>
          <w:numId w:val="6"/>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Campaign launch.</w:t>
      </w:r>
    </w:p>
    <w:p w:rsidR="00000000" w:rsidDel="00000000" w:rsidP="00000000" w:rsidRDefault="00000000" w:rsidRPr="00000000" w14:paraId="00000069">
      <w:pPr>
        <w:pStyle w:val="Heading4"/>
        <w:rPr>
          <w:b w:val="1"/>
        </w:rPr>
      </w:pPr>
      <w:bookmarkStart w:colFirst="0" w:colLast="0" w:name="_pts1frw2bslz" w:id="18"/>
      <w:bookmarkEnd w:id="18"/>
      <w:r w:rsidDel="00000000" w:rsidR="00000000" w:rsidRPr="00000000">
        <w:rPr>
          <w:b w:val="1"/>
          <w:rtl w:val="0"/>
        </w:rPr>
        <w:t xml:space="preserve">Early Q1 2025 Key Milestones</w:t>
      </w:r>
    </w:p>
    <w:p w:rsidR="00000000" w:rsidDel="00000000" w:rsidP="00000000" w:rsidRDefault="00000000" w:rsidRPr="00000000" w14:paraId="0000006A">
      <w:pPr>
        <w:numPr>
          <w:ilvl w:val="0"/>
          <w:numId w:val="15"/>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Ecosystem expansion.</w:t>
      </w:r>
    </w:p>
    <w:p w:rsidR="00000000" w:rsidDel="00000000" w:rsidP="00000000" w:rsidRDefault="00000000" w:rsidRPr="00000000" w14:paraId="0000006B">
      <w:pPr>
        <w:numPr>
          <w:ilvl w:val="0"/>
          <w:numId w:val="15"/>
        </w:numPr>
        <w:spacing w:after="200" w:before="0" w:lineRule="auto"/>
        <w:ind w:left="720" w:hanging="360"/>
        <w:rPr>
          <w:color w:val="0e0e0e"/>
          <w:sz w:val="21"/>
          <w:szCs w:val="21"/>
          <w:u w:val="none"/>
        </w:rPr>
      </w:pPr>
      <w:r w:rsidDel="00000000" w:rsidR="00000000" w:rsidRPr="00000000">
        <w:rPr>
          <w:color w:val="0e0e0e"/>
          <w:sz w:val="21"/>
          <w:szCs w:val="21"/>
          <w:rtl w:val="0"/>
        </w:rPr>
        <w:t xml:space="preserve">NFT Minting launch.</w:t>
      </w:r>
    </w:p>
    <w:p w:rsidR="00000000" w:rsidDel="00000000" w:rsidP="00000000" w:rsidRDefault="00000000" w:rsidRPr="00000000" w14:paraId="0000006C">
      <w:pPr>
        <w:numPr>
          <w:ilvl w:val="0"/>
          <w:numId w:val="15"/>
        </w:numPr>
        <w:spacing w:after="200" w:before="0" w:lineRule="auto"/>
        <w:ind w:left="720" w:hanging="360"/>
        <w:rPr>
          <w:color w:val="0e0e0e"/>
          <w:sz w:val="21"/>
          <w:szCs w:val="21"/>
          <w:u w:val="none"/>
        </w:rPr>
      </w:pPr>
      <w:r w:rsidDel="00000000" w:rsidR="00000000" w:rsidRPr="00000000">
        <w:rPr>
          <w:color w:val="0e0e0e"/>
          <w:sz w:val="21"/>
          <w:szCs w:val="21"/>
          <w:rtl w:val="0"/>
        </w:rPr>
        <w:t xml:space="preserve">Network expansion.</w:t>
      </w:r>
    </w:p>
    <w:p w:rsidR="00000000" w:rsidDel="00000000" w:rsidP="00000000" w:rsidRDefault="00000000" w:rsidRPr="00000000" w14:paraId="0000006D">
      <w:pPr>
        <w:numPr>
          <w:ilvl w:val="0"/>
          <w:numId w:val="15"/>
        </w:numPr>
        <w:spacing w:after="200" w:before="0" w:lineRule="auto"/>
        <w:ind w:left="720" w:hanging="360"/>
        <w:rPr>
          <w:color w:val="0e0e0e"/>
          <w:sz w:val="21"/>
          <w:szCs w:val="21"/>
          <w:u w:val="none"/>
        </w:rPr>
      </w:pPr>
      <w:r w:rsidDel="00000000" w:rsidR="00000000" w:rsidRPr="00000000">
        <w:rPr>
          <w:color w:val="0e0e0e"/>
          <w:sz w:val="21"/>
          <w:szCs w:val="21"/>
          <w:rtl w:val="0"/>
        </w:rPr>
        <w:t xml:space="preserve">SVM Protocol with Transferable Vesting Contracts.</w:t>
      </w:r>
    </w:p>
    <w:p w:rsidR="00000000" w:rsidDel="00000000" w:rsidP="00000000" w:rsidRDefault="00000000" w:rsidRPr="00000000" w14:paraId="0000006E">
      <w:pPr>
        <w:numPr>
          <w:ilvl w:val="0"/>
          <w:numId w:val="15"/>
        </w:numPr>
        <w:spacing w:after="200" w:before="0" w:lineRule="auto"/>
        <w:ind w:left="720" w:hanging="360"/>
        <w:rPr>
          <w:color w:val="0e0e0e"/>
          <w:sz w:val="21"/>
          <w:szCs w:val="21"/>
          <w:u w:val="none"/>
        </w:rPr>
      </w:pPr>
      <w:r w:rsidDel="00000000" w:rsidR="00000000" w:rsidRPr="00000000">
        <w:rPr>
          <w:color w:val="0e0e0e"/>
          <w:sz w:val="21"/>
          <w:szCs w:val="21"/>
          <w:rtl w:val="0"/>
        </w:rPr>
        <w:t xml:space="preserve">Community incentive campaigns.</w:t>
      </w:r>
    </w:p>
    <w:p w:rsidR="00000000" w:rsidDel="00000000" w:rsidP="00000000" w:rsidRDefault="00000000" w:rsidRPr="00000000" w14:paraId="0000006F">
      <w:pPr>
        <w:numPr>
          <w:ilvl w:val="0"/>
          <w:numId w:val="15"/>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DAO initiation.</w:t>
      </w:r>
    </w:p>
    <w:p w:rsidR="00000000" w:rsidDel="00000000" w:rsidP="00000000" w:rsidRDefault="00000000" w:rsidRPr="00000000" w14:paraId="00000070">
      <w:pPr>
        <w:pStyle w:val="Heading4"/>
        <w:rPr>
          <w:b w:val="1"/>
        </w:rPr>
      </w:pPr>
      <w:bookmarkStart w:colFirst="0" w:colLast="0" w:name="_vy8u3vqkj79d" w:id="19"/>
      <w:bookmarkEnd w:id="19"/>
      <w:r w:rsidDel="00000000" w:rsidR="00000000" w:rsidRPr="00000000">
        <w:rPr>
          <w:b w:val="1"/>
          <w:rtl w:val="0"/>
        </w:rPr>
        <w:t xml:space="preserve">Late Q1 2025 Key Milestones</w:t>
      </w:r>
    </w:p>
    <w:p w:rsidR="00000000" w:rsidDel="00000000" w:rsidP="00000000" w:rsidRDefault="00000000" w:rsidRPr="00000000" w14:paraId="00000071">
      <w:pPr>
        <w:numPr>
          <w:ilvl w:val="0"/>
          <w:numId w:val="3"/>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Vault definitions.</w:t>
      </w:r>
    </w:p>
    <w:p w:rsidR="00000000" w:rsidDel="00000000" w:rsidP="00000000" w:rsidRDefault="00000000" w:rsidRPr="00000000" w14:paraId="00000072">
      <w:pPr>
        <w:numPr>
          <w:ilvl w:val="0"/>
          <w:numId w:val="3"/>
        </w:numPr>
        <w:spacing w:after="200" w:before="0" w:lineRule="auto"/>
        <w:ind w:left="720" w:hanging="360"/>
        <w:rPr>
          <w:color w:val="0e0e0e"/>
          <w:sz w:val="21"/>
          <w:szCs w:val="21"/>
          <w:u w:val="none"/>
        </w:rPr>
      </w:pPr>
      <w:r w:rsidDel="00000000" w:rsidR="00000000" w:rsidRPr="00000000">
        <w:rPr>
          <w:color w:val="0e0e0e"/>
          <w:sz w:val="21"/>
          <w:szCs w:val="21"/>
          <w:rtl w:val="0"/>
        </w:rPr>
        <w:t xml:space="preserve">Governance implementation.</w:t>
      </w:r>
    </w:p>
    <w:p w:rsidR="00000000" w:rsidDel="00000000" w:rsidP="00000000" w:rsidRDefault="00000000" w:rsidRPr="00000000" w14:paraId="00000073">
      <w:pPr>
        <w:numPr>
          <w:ilvl w:val="0"/>
          <w:numId w:val="3"/>
        </w:numPr>
        <w:spacing w:after="200" w:before="0" w:lineRule="auto"/>
        <w:ind w:left="720" w:hanging="360"/>
        <w:rPr>
          <w:color w:val="0e0e0e"/>
          <w:sz w:val="21"/>
          <w:szCs w:val="21"/>
          <w:u w:val="none"/>
        </w:rPr>
      </w:pPr>
      <w:r w:rsidDel="00000000" w:rsidR="00000000" w:rsidRPr="00000000">
        <w:rPr>
          <w:color w:val="0e0e0e"/>
          <w:sz w:val="21"/>
          <w:szCs w:val="21"/>
          <w:rtl w:val="0"/>
        </w:rPr>
        <w:t xml:space="preserve">Staking protocol and voting user rewards.</w:t>
      </w:r>
    </w:p>
    <w:p w:rsidR="00000000" w:rsidDel="00000000" w:rsidP="00000000" w:rsidRDefault="00000000" w:rsidRPr="00000000" w14:paraId="00000074">
      <w:pPr>
        <w:numPr>
          <w:ilvl w:val="0"/>
          <w:numId w:val="3"/>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Positioning Dukley as a cashback infrastructure.</w:t>
      </w:r>
    </w:p>
    <w:p w:rsidR="00000000" w:rsidDel="00000000" w:rsidP="00000000" w:rsidRDefault="00000000" w:rsidRPr="00000000" w14:paraId="00000075">
      <w:pPr>
        <w:pStyle w:val="Heading4"/>
        <w:rPr>
          <w:b w:val="1"/>
        </w:rPr>
      </w:pPr>
      <w:bookmarkStart w:colFirst="0" w:colLast="0" w:name="_yoeytx81uupx" w:id="20"/>
      <w:bookmarkEnd w:id="20"/>
      <w:r w:rsidDel="00000000" w:rsidR="00000000" w:rsidRPr="00000000">
        <w:rPr>
          <w:b w:val="1"/>
          <w:rtl w:val="0"/>
        </w:rPr>
        <w:t xml:space="preserve">Q2 2025 Key Milestones</w:t>
      </w:r>
    </w:p>
    <w:p w:rsidR="00000000" w:rsidDel="00000000" w:rsidP="00000000" w:rsidRDefault="00000000" w:rsidRPr="00000000" w14:paraId="00000076">
      <w:pPr>
        <w:numPr>
          <w:ilvl w:val="0"/>
          <w:numId w:val="4"/>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Partner onboarding.</w:t>
      </w:r>
    </w:p>
    <w:p w:rsidR="00000000" w:rsidDel="00000000" w:rsidP="00000000" w:rsidRDefault="00000000" w:rsidRPr="00000000" w14:paraId="00000077">
      <w:pPr>
        <w:numPr>
          <w:ilvl w:val="0"/>
          <w:numId w:val="4"/>
        </w:numPr>
        <w:spacing w:after="200" w:before="0" w:lineRule="auto"/>
        <w:ind w:left="720" w:hanging="360"/>
        <w:rPr>
          <w:color w:val="0e0e0e"/>
          <w:sz w:val="21"/>
          <w:szCs w:val="21"/>
          <w:u w:val="none"/>
        </w:rPr>
      </w:pPr>
      <w:r w:rsidDel="00000000" w:rsidR="00000000" w:rsidRPr="00000000">
        <w:rPr>
          <w:color w:val="0e0e0e"/>
          <w:sz w:val="21"/>
          <w:szCs w:val="21"/>
          <w:rtl w:val="0"/>
        </w:rPr>
        <w:t xml:space="preserve">Liquidity provision organization.</w:t>
      </w:r>
    </w:p>
    <w:p w:rsidR="00000000" w:rsidDel="00000000" w:rsidP="00000000" w:rsidRDefault="00000000" w:rsidRPr="00000000" w14:paraId="00000078">
      <w:pPr>
        <w:numPr>
          <w:ilvl w:val="0"/>
          <w:numId w:val="4"/>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Tier 1 exchange listing.</w:t>
      </w:r>
    </w:p>
    <w:p w:rsidR="00000000" w:rsidDel="00000000" w:rsidP="00000000" w:rsidRDefault="00000000" w:rsidRPr="00000000" w14:paraId="00000079">
      <w:pPr>
        <w:pStyle w:val="Heading3"/>
        <w:rPr>
          <w:b w:val="1"/>
        </w:rPr>
      </w:pPr>
      <w:bookmarkStart w:colFirst="0" w:colLast="0" w:name="_m3hh9p6isq84" w:id="21"/>
      <w:bookmarkEnd w:id="21"/>
      <w:r w:rsidDel="00000000" w:rsidR="00000000" w:rsidRPr="00000000">
        <w:rPr>
          <w:b w:val="1"/>
          <w:rtl w:val="0"/>
        </w:rPr>
        <w:t xml:space="preserve">6. Governance &amp; Community Involvement</w:t>
      </w:r>
    </w:p>
    <w:p w:rsidR="00000000" w:rsidDel="00000000" w:rsidP="00000000" w:rsidRDefault="00000000" w:rsidRPr="00000000" w14:paraId="0000007A">
      <w:pPr>
        <w:pStyle w:val="Heading4"/>
        <w:rPr>
          <w:b w:val="1"/>
        </w:rPr>
      </w:pPr>
      <w:bookmarkStart w:colFirst="0" w:colLast="0" w:name="_2fmeqojj5uzo" w:id="22"/>
      <w:bookmarkEnd w:id="22"/>
      <w:r w:rsidDel="00000000" w:rsidR="00000000" w:rsidRPr="00000000">
        <w:rPr>
          <w:b w:val="1"/>
          <w:rtl w:val="0"/>
        </w:rPr>
        <w:t xml:space="preserve">6.1 Dukley DAO</w:t>
      </w:r>
    </w:p>
    <w:p w:rsidR="00000000" w:rsidDel="00000000" w:rsidP="00000000" w:rsidRDefault="00000000" w:rsidRPr="00000000" w14:paraId="0000007B">
      <w:pPr>
        <w:rPr>
          <w:color w:val="0e0e0e"/>
          <w:sz w:val="21"/>
          <w:szCs w:val="21"/>
        </w:rPr>
      </w:pPr>
      <w:r w:rsidDel="00000000" w:rsidR="00000000" w:rsidRPr="00000000">
        <w:rPr>
          <w:color w:val="0e0e0e"/>
          <w:sz w:val="21"/>
          <w:szCs w:val="21"/>
          <w:rtl w:val="0"/>
        </w:rPr>
        <w:t xml:space="preserve">Dukley will introduce a decentralized autonomous organization (DAO) to empower community members. Users can stake $DUK tokens to vote on key proposals, including:</w:t>
      </w:r>
    </w:p>
    <w:p w:rsidR="00000000" w:rsidDel="00000000" w:rsidP="00000000" w:rsidRDefault="00000000" w:rsidRPr="00000000" w14:paraId="0000007C">
      <w:pPr>
        <w:numPr>
          <w:ilvl w:val="0"/>
          <w:numId w:val="1"/>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Platform upgrades.</w:t>
      </w:r>
    </w:p>
    <w:p w:rsidR="00000000" w:rsidDel="00000000" w:rsidP="00000000" w:rsidRDefault="00000000" w:rsidRPr="00000000" w14:paraId="0000007D">
      <w:pPr>
        <w:numPr>
          <w:ilvl w:val="0"/>
          <w:numId w:val="1"/>
        </w:numPr>
        <w:spacing w:after="200" w:before="0" w:lineRule="auto"/>
        <w:ind w:left="720" w:hanging="360"/>
        <w:rPr>
          <w:color w:val="0e0e0e"/>
          <w:sz w:val="21"/>
          <w:szCs w:val="21"/>
          <w:u w:val="none"/>
        </w:rPr>
      </w:pPr>
      <w:r w:rsidDel="00000000" w:rsidR="00000000" w:rsidRPr="00000000">
        <w:rPr>
          <w:color w:val="0e0e0e"/>
          <w:sz w:val="21"/>
          <w:szCs w:val="21"/>
          <w:rtl w:val="0"/>
        </w:rPr>
        <w:t xml:space="preserve">Token burn events.</w:t>
      </w:r>
    </w:p>
    <w:p w:rsidR="00000000" w:rsidDel="00000000" w:rsidP="00000000" w:rsidRDefault="00000000" w:rsidRPr="00000000" w14:paraId="0000007E">
      <w:pPr>
        <w:numPr>
          <w:ilvl w:val="0"/>
          <w:numId w:val="1"/>
        </w:numPr>
        <w:spacing w:after="200" w:before="0" w:lineRule="auto"/>
        <w:ind w:left="720" w:hanging="360"/>
        <w:rPr>
          <w:color w:val="0e0e0e"/>
          <w:sz w:val="21"/>
          <w:szCs w:val="21"/>
          <w:u w:val="none"/>
        </w:rPr>
      </w:pPr>
      <w:r w:rsidDel="00000000" w:rsidR="00000000" w:rsidRPr="00000000">
        <w:rPr>
          <w:color w:val="0e0e0e"/>
          <w:sz w:val="21"/>
          <w:szCs w:val="21"/>
          <w:rtl w:val="0"/>
        </w:rPr>
        <w:t xml:space="preserve">Allocation of the rewards pool.</w:t>
      </w:r>
    </w:p>
    <w:p w:rsidR="00000000" w:rsidDel="00000000" w:rsidP="00000000" w:rsidRDefault="00000000" w:rsidRPr="00000000" w14:paraId="0000007F">
      <w:pPr>
        <w:numPr>
          <w:ilvl w:val="0"/>
          <w:numId w:val="1"/>
        </w:numPr>
        <w:spacing w:after="200" w:before="180" w:lineRule="auto"/>
        <w:ind w:left="720" w:hanging="360"/>
        <w:rPr>
          <w:color w:val="0e0e0e"/>
          <w:sz w:val="21"/>
          <w:szCs w:val="21"/>
          <w:u w:val="none"/>
        </w:rPr>
      </w:pPr>
      <w:r w:rsidDel="00000000" w:rsidR="00000000" w:rsidRPr="00000000">
        <w:rPr>
          <w:color w:val="0e0e0e"/>
          <w:sz w:val="21"/>
          <w:szCs w:val="21"/>
          <w:rtl w:val="0"/>
        </w:rPr>
        <w:t xml:space="preserve">Strategic partnerships.</w:t>
      </w:r>
    </w:p>
    <w:p w:rsidR="00000000" w:rsidDel="00000000" w:rsidP="00000000" w:rsidRDefault="00000000" w:rsidRPr="00000000" w14:paraId="00000080">
      <w:pPr>
        <w:pStyle w:val="Heading4"/>
        <w:rPr>
          <w:b w:val="1"/>
        </w:rPr>
      </w:pPr>
      <w:bookmarkStart w:colFirst="0" w:colLast="0" w:name="_f741tiapujc1" w:id="23"/>
      <w:bookmarkEnd w:id="23"/>
      <w:r w:rsidDel="00000000" w:rsidR="00000000" w:rsidRPr="00000000">
        <w:rPr>
          <w:b w:val="1"/>
          <w:rtl w:val="0"/>
        </w:rPr>
        <w:t xml:space="preserve">6.2 Community Incentives</w:t>
      </w:r>
    </w:p>
    <w:p w:rsidR="00000000" w:rsidDel="00000000" w:rsidP="00000000" w:rsidRDefault="00000000" w:rsidRPr="00000000" w14:paraId="00000081">
      <w:pPr>
        <w:rPr>
          <w:color w:val="0e0e0e"/>
          <w:sz w:val="21"/>
          <w:szCs w:val="21"/>
        </w:rPr>
      </w:pPr>
      <w:r w:rsidDel="00000000" w:rsidR="00000000" w:rsidRPr="00000000">
        <w:rPr>
          <w:color w:val="0e0e0e"/>
          <w:sz w:val="21"/>
          <w:szCs w:val="21"/>
          <w:rtl w:val="0"/>
        </w:rPr>
        <w:t xml:space="preserve">To foster a vibrant and engaged community, Dukley will launch various incentive campaigns, including staking rewards, governance participation bonuses, and ambassador programs.</w:t>
      </w:r>
    </w:p>
    <w:p w:rsidR="00000000" w:rsidDel="00000000" w:rsidP="00000000" w:rsidRDefault="00000000" w:rsidRPr="00000000" w14:paraId="00000082">
      <w:pPr>
        <w:pStyle w:val="Heading3"/>
        <w:rPr>
          <w:b w:val="1"/>
        </w:rPr>
      </w:pPr>
      <w:bookmarkStart w:colFirst="0" w:colLast="0" w:name="_c6318vdxm73c" w:id="24"/>
      <w:bookmarkEnd w:id="24"/>
      <w:r w:rsidDel="00000000" w:rsidR="00000000" w:rsidRPr="00000000">
        <w:rPr>
          <w:b w:val="1"/>
          <w:rtl w:val="0"/>
        </w:rPr>
        <w:t xml:space="preserve">7. Future Growth &amp; Expansion</w:t>
      </w:r>
    </w:p>
    <w:p w:rsidR="00000000" w:rsidDel="00000000" w:rsidP="00000000" w:rsidRDefault="00000000" w:rsidRPr="00000000" w14:paraId="00000083">
      <w:pPr>
        <w:rPr>
          <w:color w:val="0e0e0e"/>
          <w:sz w:val="21"/>
          <w:szCs w:val="21"/>
        </w:rPr>
      </w:pPr>
      <w:r w:rsidDel="00000000" w:rsidR="00000000" w:rsidRPr="00000000">
        <w:rPr>
          <w:color w:val="0e0e0e"/>
          <w:sz w:val="21"/>
          <w:szCs w:val="21"/>
          <w:rtl w:val="0"/>
        </w:rPr>
        <w:t xml:space="preserve">Dukley is committed to continually enhancing its ecosystem by exploring new integrations and expanding its partnerships. Future plans include:</w:t>
      </w:r>
    </w:p>
    <w:p w:rsidR="00000000" w:rsidDel="00000000" w:rsidP="00000000" w:rsidRDefault="00000000" w:rsidRPr="00000000" w14:paraId="00000084">
      <w:pPr>
        <w:numPr>
          <w:ilvl w:val="0"/>
          <w:numId w:val="2"/>
        </w:numPr>
        <w:spacing w:after="200" w:before="180" w:lineRule="auto"/>
        <w:ind w:left="720" w:hanging="360"/>
        <w:rPr>
          <w:color w:val="0e0e0e"/>
          <w:sz w:val="21"/>
          <w:szCs w:val="21"/>
          <w:u w:val="none"/>
        </w:rPr>
      </w:pPr>
      <w:r w:rsidDel="00000000" w:rsidR="00000000" w:rsidRPr="00000000">
        <w:rPr>
          <w:b w:val="1"/>
          <w:color w:val="0e0e0e"/>
          <w:sz w:val="21"/>
          <w:szCs w:val="21"/>
          <w:rtl w:val="0"/>
        </w:rPr>
        <w:t xml:space="preserve">Launch of Dukley Wallet</w:t>
      </w:r>
      <w:r w:rsidDel="00000000" w:rsidR="00000000" w:rsidRPr="00000000">
        <w:rPr>
          <w:color w:val="0e0e0e"/>
          <w:sz w:val="21"/>
          <w:szCs w:val="21"/>
          <w:rtl w:val="0"/>
        </w:rPr>
        <w:t xml:space="preserve">: A secure wallet solution for managing rewards and staking.</w:t>
      </w:r>
    </w:p>
    <w:p w:rsidR="00000000" w:rsidDel="00000000" w:rsidP="00000000" w:rsidRDefault="00000000" w:rsidRPr="00000000" w14:paraId="00000085">
      <w:pPr>
        <w:numPr>
          <w:ilvl w:val="0"/>
          <w:numId w:val="2"/>
        </w:numPr>
        <w:spacing w:after="200" w:before="0" w:lineRule="auto"/>
        <w:ind w:left="720" w:hanging="360"/>
        <w:rPr>
          <w:color w:val="0e0e0e"/>
          <w:sz w:val="21"/>
          <w:szCs w:val="21"/>
          <w:u w:val="none"/>
        </w:rPr>
      </w:pPr>
      <w:r w:rsidDel="00000000" w:rsidR="00000000" w:rsidRPr="00000000">
        <w:rPr>
          <w:b w:val="1"/>
          <w:color w:val="0e0e0e"/>
          <w:sz w:val="21"/>
          <w:szCs w:val="21"/>
          <w:rtl w:val="0"/>
        </w:rPr>
        <w:t xml:space="preserve">Integration with DeFi Protocols</w:t>
      </w:r>
      <w:r w:rsidDel="00000000" w:rsidR="00000000" w:rsidRPr="00000000">
        <w:rPr>
          <w:color w:val="0e0e0e"/>
          <w:sz w:val="21"/>
          <w:szCs w:val="21"/>
          <w:rtl w:val="0"/>
        </w:rPr>
        <w:t xml:space="preserve">: Expanding the utility of $DUK tokens within the broader DeFi landscape.</w:t>
      </w:r>
    </w:p>
    <w:p w:rsidR="00000000" w:rsidDel="00000000" w:rsidP="00000000" w:rsidRDefault="00000000" w:rsidRPr="00000000" w14:paraId="00000086">
      <w:pPr>
        <w:numPr>
          <w:ilvl w:val="0"/>
          <w:numId w:val="2"/>
        </w:numPr>
        <w:spacing w:after="200" w:before="180" w:lineRule="auto"/>
        <w:ind w:left="720" w:hanging="360"/>
        <w:rPr>
          <w:color w:val="0e0e0e"/>
          <w:sz w:val="21"/>
          <w:szCs w:val="21"/>
          <w:u w:val="none"/>
        </w:rPr>
      </w:pPr>
      <w:r w:rsidDel="00000000" w:rsidR="00000000" w:rsidRPr="00000000">
        <w:rPr>
          <w:b w:val="1"/>
          <w:color w:val="0e0e0e"/>
          <w:sz w:val="21"/>
          <w:szCs w:val="21"/>
          <w:rtl w:val="0"/>
        </w:rPr>
        <w:t xml:space="preserve">Cross-Chain Compatibility</w:t>
      </w:r>
      <w:r w:rsidDel="00000000" w:rsidR="00000000" w:rsidRPr="00000000">
        <w:rPr>
          <w:color w:val="0e0e0e"/>
          <w:sz w:val="21"/>
          <w:szCs w:val="21"/>
          <w:rtl w:val="0"/>
        </w:rPr>
        <w:t xml:space="preserve">: Ensuring interoperability with other blockchain networks to broaden the reach of Dukley’s cashback ecosystem.</w:t>
      </w:r>
    </w:p>
    <w:p w:rsidR="00000000" w:rsidDel="00000000" w:rsidP="00000000" w:rsidRDefault="00000000" w:rsidRPr="00000000" w14:paraId="00000087">
      <w:pPr>
        <w:pStyle w:val="Heading3"/>
        <w:rPr>
          <w:b w:val="1"/>
        </w:rPr>
      </w:pPr>
      <w:bookmarkStart w:colFirst="0" w:colLast="0" w:name="_rrjcwjftjxm5" w:id="25"/>
      <w:bookmarkEnd w:id="25"/>
      <w:r w:rsidDel="00000000" w:rsidR="00000000" w:rsidRPr="00000000">
        <w:rPr>
          <w:b w:val="1"/>
          <w:rtl w:val="0"/>
        </w:rPr>
        <w:t xml:space="preserve">8. Conclusion</w:t>
      </w:r>
    </w:p>
    <w:p w:rsidR="00000000" w:rsidDel="00000000" w:rsidP="00000000" w:rsidRDefault="00000000" w:rsidRPr="00000000" w14:paraId="00000088">
      <w:pPr>
        <w:rPr>
          <w:color w:val="0e0e0e"/>
          <w:sz w:val="21"/>
          <w:szCs w:val="21"/>
        </w:rPr>
      </w:pPr>
      <w:r w:rsidDel="00000000" w:rsidR="00000000" w:rsidRPr="00000000">
        <w:rPr>
          <w:color w:val="0e0e0e"/>
          <w:sz w:val="21"/>
          <w:szCs w:val="21"/>
          <w:rtl w:val="0"/>
        </w:rPr>
        <w:t xml:space="preserve">Dukley is poised to transform the cashback industry by merging the stability of real-world assets with the innovation of blockchain technology. By offering a deflationary, value-driven ecosystem, Dukley empowers both users and businesses, creating a sustainable rewards platform for the digital economy. As we continue to expand and refine our ecosystem, we invite users and partners to join us on this exciting journey to redefine the future of rewards.</w:t>
      </w:r>
    </w:p>
    <w:p w:rsidR="00000000" w:rsidDel="00000000" w:rsidP="00000000" w:rsidRDefault="00000000" w:rsidRPr="00000000" w14:paraId="00000089">
      <w:pPr>
        <w:rPr>
          <w:color w:val="0e0e0e"/>
          <w:sz w:val="21"/>
          <w:szCs w:val="21"/>
        </w:rPr>
      </w:pPr>
      <w:r w:rsidDel="00000000" w:rsidR="00000000" w:rsidRPr="00000000">
        <w:rPr>
          <w:rtl w:val="0"/>
        </w:rPr>
      </w:r>
    </w:p>
    <w:p w:rsidR="00000000" w:rsidDel="00000000" w:rsidP="00000000" w:rsidRDefault="00000000" w:rsidRPr="00000000" w14:paraId="0000008A">
      <w:pPr>
        <w:rPr>
          <w:b w:val="1"/>
          <w:color w:val="0e0e0e"/>
          <w:sz w:val="23"/>
          <w:szCs w:val="23"/>
        </w:rPr>
      </w:pPr>
      <w:r w:rsidDel="00000000" w:rsidR="00000000" w:rsidRPr="00000000">
        <w:rPr>
          <w:b w:val="1"/>
          <w:color w:val="0e0e0e"/>
          <w:sz w:val="23"/>
          <w:szCs w:val="23"/>
          <w:rtl w:val="0"/>
        </w:rPr>
        <w:t xml:space="preserve">For more information:</w:t>
      </w:r>
    </w:p>
    <w:p w:rsidR="00000000" w:rsidDel="00000000" w:rsidP="00000000" w:rsidRDefault="00000000" w:rsidRPr="00000000" w14:paraId="0000008B">
      <w:pPr>
        <w:rPr>
          <w:color w:val="0e0e0e"/>
          <w:sz w:val="21"/>
          <w:szCs w:val="21"/>
        </w:rPr>
      </w:pPr>
      <w:r w:rsidDel="00000000" w:rsidR="00000000" w:rsidRPr="00000000">
        <w:rPr>
          <w:color w:val="0e0e0e"/>
          <w:sz w:val="21"/>
          <w:szCs w:val="21"/>
          <w:rtl w:val="0"/>
        </w:rPr>
        <w:t xml:space="preserve">Visit our website at </w:t>
      </w:r>
      <w:hyperlink r:id="rId6">
        <w:r w:rsidDel="00000000" w:rsidR="00000000" w:rsidRPr="00000000">
          <w:rPr>
            <w:color w:val="1155cc"/>
            <w:sz w:val="21"/>
            <w:szCs w:val="21"/>
            <w:u w:val="single"/>
            <w:rtl w:val="0"/>
          </w:rPr>
          <w:t xml:space="preserve">dukley.io</w:t>
        </w:r>
      </w:hyperlink>
      <w:r w:rsidDel="00000000" w:rsidR="00000000" w:rsidRPr="00000000">
        <w:rPr>
          <w:color w:val="0e0e0e"/>
          <w:sz w:val="21"/>
          <w:szCs w:val="21"/>
          <w:rtl w:val="0"/>
        </w:rPr>
        <w:t xml:space="preserve"> or follow us on</w:t>
      </w:r>
      <w:hyperlink r:id="rId7">
        <w:r w:rsidDel="00000000" w:rsidR="00000000" w:rsidRPr="00000000">
          <w:rPr>
            <w:color w:val="0e0e0e"/>
            <w:sz w:val="21"/>
            <w:szCs w:val="21"/>
            <w:rtl w:val="0"/>
          </w:rPr>
          <w:t xml:space="preserve"> </w:t>
        </w:r>
      </w:hyperlink>
      <w:hyperlink r:id="rId8">
        <w:r w:rsidDel="00000000" w:rsidR="00000000" w:rsidRPr="00000000">
          <w:rPr>
            <w:color w:val="1155cc"/>
            <w:sz w:val="21"/>
            <w:szCs w:val="21"/>
            <w:u w:val="single"/>
            <w:rtl w:val="0"/>
          </w:rPr>
          <w:t xml:space="preserve">Twitter</w:t>
        </w:r>
      </w:hyperlink>
      <w:r w:rsidDel="00000000" w:rsidR="00000000" w:rsidRPr="00000000">
        <w:rPr>
          <w:color w:val="0e0e0e"/>
          <w:sz w:val="21"/>
          <w:szCs w:val="21"/>
          <w:rtl w:val="0"/>
        </w:rPr>
        <w:t xml:space="preserve"> for the latest updates!</w:t>
      </w:r>
    </w:p>
    <w:p w:rsidR="00000000" w:rsidDel="00000000" w:rsidP="00000000" w:rsidRDefault="00000000" w:rsidRPr="00000000" w14:paraId="0000008C">
      <w:pPr>
        <w:rPr>
          <w:color w:val="0e0e0e"/>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ukley.io" TargetMode="External"/><Relationship Id="rId7" Type="http://schemas.openxmlformats.org/officeDocument/2006/relationships/hyperlink" Target="https://twitter.com/DukleyOfficial" TargetMode="External"/><Relationship Id="rId8" Type="http://schemas.openxmlformats.org/officeDocument/2006/relationships/hyperlink" Target="https://twitter.com/Dukley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