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296C3" w14:textId="77777777" w:rsidR="000B5996" w:rsidRPr="0048738A" w:rsidRDefault="00000000" w:rsidP="00010706">
      <w:pPr>
        <w:pStyle w:val="Heading1"/>
        <w:jc w:val="both"/>
        <w:rPr>
          <w:rFonts w:ascii="Times New Roman" w:hAnsi="Times New Roman" w:cs="Times New Roman"/>
          <w:color w:val="auto"/>
        </w:rPr>
      </w:pPr>
      <w:bookmarkStart w:id="0" w:name="response-to-peer-review-group-4"/>
      <w:r w:rsidRPr="0048738A">
        <w:rPr>
          <w:rFonts w:ascii="Times New Roman" w:hAnsi="Times New Roman" w:cs="Times New Roman"/>
          <w:color w:val="auto"/>
        </w:rPr>
        <w:t>Response to peer review — Group 4</w:t>
      </w:r>
    </w:p>
    <w:p w14:paraId="61BEBDDC" w14:textId="77777777" w:rsidR="000B5996" w:rsidRPr="0048738A" w:rsidRDefault="00000000" w:rsidP="00010706">
      <w:pPr>
        <w:pStyle w:val="FirstParagraph"/>
        <w:jc w:val="both"/>
        <w:rPr>
          <w:rFonts w:ascii="Times New Roman" w:hAnsi="Times New Roman" w:cs="Times New Roman"/>
        </w:rPr>
      </w:pPr>
      <w:r w:rsidRPr="0048738A">
        <w:rPr>
          <w:rFonts w:ascii="Times New Roman" w:hAnsi="Times New Roman" w:cs="Times New Roman"/>
          <w:b/>
          <w:bCs/>
        </w:rPr>
        <w:t>Project 1 — Zebrafish retina regeneration</w:t>
      </w:r>
      <w:r w:rsidRPr="0048738A">
        <w:rPr>
          <w:rFonts w:ascii="Times New Roman" w:hAnsi="Times New Roman" w:cs="Times New Roman"/>
        </w:rPr>
        <w:t xml:space="preserve"> Repository: https://github.com/mr-mahabubur-rahman/sc-project1-zebrafish-retina Review received: 3 September 2026 · Release: </w:t>
      </w:r>
      <w:r w:rsidRPr="0048738A">
        <w:rPr>
          <w:rStyle w:val="VerbatimChar"/>
          <w:rFonts w:ascii="Times New Roman" w:hAnsi="Times New Roman" w:cs="Times New Roman"/>
        </w:rPr>
        <w:t>v2.0-final</w:t>
      </w:r>
    </w:p>
    <w:p w14:paraId="5CF7C74D" w14:textId="77777777" w:rsidR="000B5996" w:rsidRPr="0048738A" w:rsidRDefault="00000000" w:rsidP="00010706">
      <w:pPr>
        <w:pStyle w:val="FirstParagraph"/>
        <w:jc w:val="both"/>
        <w:rPr>
          <w:rFonts w:ascii="Times New Roman" w:hAnsi="Times New Roman" w:cs="Times New Roman"/>
        </w:rPr>
      </w:pPr>
      <w:r w:rsidRPr="0048738A">
        <w:rPr>
          <w:rFonts w:ascii="Times New Roman" w:hAnsi="Times New Roman" w:cs="Times New Roman"/>
        </w:rPr>
        <w:t xml:space="preserve">We thank Group 4 for a careful and constructive review. We are particularly grateful that the reviewers cloned the repository, built the environment with </w:t>
      </w:r>
      <w:r w:rsidRPr="0048738A">
        <w:rPr>
          <w:rStyle w:val="VerbatimChar"/>
          <w:rFonts w:ascii="Times New Roman" w:hAnsi="Times New Roman" w:cs="Times New Roman"/>
        </w:rPr>
        <w:t>uv</w:t>
      </w:r>
      <w:r w:rsidRPr="0048738A">
        <w:rPr>
          <w:rFonts w:ascii="Times New Roman" w:hAnsi="Times New Roman" w:cs="Times New Roman"/>
        </w:rPr>
        <w:t>, and executed the full workflow rather than reading the code alone. Independent confirmation that the pipeline runs cleanly on another machine is the most useful thing a reviewer can provide, and the reported end-to-end run of 2 minutes 14 seconds gives us confidence the environment specification is correct.</w:t>
      </w:r>
    </w:p>
    <w:p w14:paraId="28A5BD33" w14:textId="77777777" w:rsidR="000B5996" w:rsidRPr="0048738A" w:rsidRDefault="00000000" w:rsidP="00010706">
      <w:pPr>
        <w:pStyle w:val="BodyText"/>
        <w:jc w:val="both"/>
        <w:rPr>
          <w:rFonts w:ascii="Times New Roman" w:hAnsi="Times New Roman" w:cs="Times New Roman"/>
        </w:rPr>
      </w:pPr>
      <w:r w:rsidRPr="0048738A">
        <w:rPr>
          <w:rFonts w:ascii="Times New Roman" w:hAnsi="Times New Roman" w:cs="Times New Roman"/>
        </w:rPr>
        <w:t>The review raised no major methodological concerns. Every minor comment is addressed below in the reviewers’ own numbering. One comment we have answered with a question rather than a change, and we say so plainly where that is the case.</w:t>
      </w:r>
    </w:p>
    <w:p w14:paraId="43F9C932" w14:textId="77777777" w:rsidR="000B5996" w:rsidRPr="0048738A" w:rsidRDefault="00000000" w:rsidP="00010706">
      <w:pPr>
        <w:pStyle w:val="Heading2"/>
        <w:jc w:val="both"/>
        <w:rPr>
          <w:rFonts w:ascii="Times New Roman" w:hAnsi="Times New Roman" w:cs="Times New Roman"/>
          <w:color w:val="auto"/>
        </w:rPr>
      </w:pPr>
      <w:bookmarkStart w:id="1" w:name="X8ffa740574651bea583514c77fcc45e582696d1"/>
      <w:r w:rsidRPr="0048738A">
        <w:rPr>
          <w:rFonts w:ascii="Times New Roman" w:hAnsi="Times New Roman" w:cs="Times New Roman"/>
          <w:color w:val="auto"/>
        </w:rPr>
        <w:t>1. GitHub repository, code quality and reproducibility</w:t>
      </w:r>
    </w:p>
    <w:p w14:paraId="60A84CAB" w14:textId="77777777" w:rsidR="000B5996" w:rsidRPr="0048738A" w:rsidRDefault="00000000" w:rsidP="00010706">
      <w:pPr>
        <w:pStyle w:val="Heading3"/>
        <w:jc w:val="both"/>
        <w:rPr>
          <w:rFonts w:ascii="Times New Roman" w:hAnsi="Times New Roman" w:cs="Times New Roman"/>
          <w:color w:val="auto"/>
        </w:rPr>
      </w:pPr>
      <w:bookmarkStart w:id="2" w:name="a-contributors-and-readme-title"/>
      <w:r w:rsidRPr="0048738A">
        <w:rPr>
          <w:rFonts w:ascii="Times New Roman" w:hAnsi="Times New Roman" w:cs="Times New Roman"/>
          <w:color w:val="auto"/>
        </w:rPr>
        <w:t>1a — Contributors, and README title</w:t>
      </w:r>
    </w:p>
    <w:p w14:paraId="33921D3B" w14:textId="77777777" w:rsidR="000B5996" w:rsidRPr="0048738A" w:rsidRDefault="00000000" w:rsidP="00010706">
      <w:pPr>
        <w:pStyle w:val="BlockText"/>
        <w:jc w:val="both"/>
        <w:rPr>
          <w:rFonts w:ascii="Times New Roman" w:hAnsi="Times New Roman" w:cs="Times New Roman"/>
        </w:rPr>
      </w:pPr>
      <w:r w:rsidRPr="0048738A">
        <w:rPr>
          <w:rFonts w:ascii="Times New Roman" w:hAnsi="Times New Roman" w:cs="Times New Roman"/>
          <w:i/>
          <w:iCs/>
        </w:rPr>
        <w:t>“Mentioning the contributors with their email IDs and affiliations will make it more professional. Moreover, the README title is not explanatory itself and does not match the actual report title.”</w:t>
      </w:r>
    </w:p>
    <w:p w14:paraId="07782380" w14:textId="77777777" w:rsidR="000B5996" w:rsidRPr="0048738A" w:rsidRDefault="00000000" w:rsidP="00010706">
      <w:pPr>
        <w:pStyle w:val="FirstParagraph"/>
        <w:jc w:val="both"/>
        <w:rPr>
          <w:rFonts w:ascii="Times New Roman" w:hAnsi="Times New Roman" w:cs="Times New Roman"/>
        </w:rPr>
      </w:pPr>
      <w:r w:rsidRPr="0048738A">
        <w:rPr>
          <w:rFonts w:ascii="Times New Roman" w:hAnsi="Times New Roman" w:cs="Times New Roman"/>
          <w:b/>
          <w:bCs/>
        </w:rPr>
        <w:t>Accepted on both counts.</w:t>
      </w:r>
      <w:r w:rsidRPr="0048738A">
        <w:rPr>
          <w:rFonts w:ascii="Times New Roman" w:hAnsi="Times New Roman" w:cs="Times New Roman"/>
        </w:rPr>
        <w:t xml:space="preserve"> The README now lists all nine group members with role, affiliation and email address. Its title has been changed to the full report title, so the repository and the manuscript are unambiguously the same piece of work.</w:t>
      </w:r>
    </w:p>
    <w:p w14:paraId="26F6886B" w14:textId="77777777" w:rsidR="000B5996" w:rsidRPr="0048738A" w:rsidRDefault="00000000" w:rsidP="00010706">
      <w:pPr>
        <w:pStyle w:val="Heading3"/>
        <w:jc w:val="both"/>
        <w:rPr>
          <w:rFonts w:ascii="Times New Roman" w:hAnsi="Times New Roman" w:cs="Times New Roman"/>
          <w:color w:val="auto"/>
        </w:rPr>
      </w:pPr>
      <w:bookmarkStart w:id="3" w:name="b-overview-to-orient-the-reader"/>
      <w:bookmarkEnd w:id="2"/>
      <w:r w:rsidRPr="0048738A">
        <w:rPr>
          <w:rFonts w:ascii="Times New Roman" w:hAnsi="Times New Roman" w:cs="Times New Roman"/>
          <w:color w:val="auto"/>
        </w:rPr>
        <w:t>1b — Overview to orient the reader</w:t>
      </w:r>
    </w:p>
    <w:p w14:paraId="5ADC3D12" w14:textId="77777777" w:rsidR="000B5996" w:rsidRPr="0048738A" w:rsidRDefault="00000000" w:rsidP="00010706">
      <w:pPr>
        <w:pStyle w:val="BlockText"/>
        <w:jc w:val="both"/>
        <w:rPr>
          <w:rFonts w:ascii="Times New Roman" w:hAnsi="Times New Roman" w:cs="Times New Roman"/>
        </w:rPr>
      </w:pPr>
      <w:r w:rsidRPr="0048738A">
        <w:rPr>
          <w:rFonts w:ascii="Times New Roman" w:hAnsi="Times New Roman" w:cs="Times New Roman"/>
          <w:i/>
          <w:iCs/>
        </w:rPr>
        <w:t>“An overview in the README section is needed to hook the reader’s interest.”</w:t>
      </w:r>
    </w:p>
    <w:p w14:paraId="4E1FD153" w14:textId="77777777" w:rsidR="000B5996" w:rsidRPr="0048738A" w:rsidRDefault="00000000" w:rsidP="00010706">
      <w:pPr>
        <w:pStyle w:val="FirstParagraph"/>
        <w:jc w:val="both"/>
        <w:rPr>
          <w:rFonts w:ascii="Times New Roman" w:hAnsi="Times New Roman" w:cs="Times New Roman"/>
        </w:rPr>
      </w:pPr>
      <w:r w:rsidRPr="0048738A">
        <w:rPr>
          <w:rFonts w:ascii="Times New Roman" w:hAnsi="Times New Roman" w:cs="Times New Roman"/>
          <w:b/>
          <w:bCs/>
        </w:rPr>
        <w:t>Accepted.</w:t>
      </w:r>
      <w:r w:rsidRPr="0048738A">
        <w:rPr>
          <w:rFonts w:ascii="Times New Roman" w:hAnsi="Times New Roman" w:cs="Times New Roman"/>
        </w:rPr>
        <w:t xml:space="preserve"> The README now opens with a short statement of the scientific question and why a reanalysis was undertaken, followed by a headline results table giving the reproduced </w:t>
      </w:r>
      <w:proofErr w:type="gramStart"/>
      <w:r w:rsidRPr="0048738A">
        <w:rPr>
          <w:rFonts w:ascii="Times New Roman" w:hAnsi="Times New Roman" w:cs="Times New Roman"/>
          <w:i/>
          <w:iCs/>
        </w:rPr>
        <w:t>careg:EGFP</w:t>
      </w:r>
      <w:proofErr w:type="gramEnd"/>
      <w:r w:rsidRPr="0048738A">
        <w:rPr>
          <w:rFonts w:ascii="Times New Roman" w:hAnsi="Times New Roman" w:cs="Times New Roman"/>
        </w:rPr>
        <w:t xml:space="preserve"> values against the published ones, the number of cells and cell types recovered, and the panel reproduction score. A reader sees what the project found within the first screen.</w:t>
      </w:r>
    </w:p>
    <w:p w14:paraId="35AE4BAC" w14:textId="77777777" w:rsidR="000B5996" w:rsidRPr="0048738A" w:rsidRDefault="00000000" w:rsidP="00010706">
      <w:pPr>
        <w:pStyle w:val="Heading3"/>
        <w:jc w:val="both"/>
        <w:rPr>
          <w:rFonts w:ascii="Times New Roman" w:hAnsi="Times New Roman" w:cs="Times New Roman"/>
          <w:color w:val="auto"/>
        </w:rPr>
      </w:pPr>
      <w:bookmarkStart w:id="4" w:name="c-repository-structure"/>
      <w:bookmarkEnd w:id="3"/>
      <w:r w:rsidRPr="0048738A">
        <w:rPr>
          <w:rFonts w:ascii="Times New Roman" w:hAnsi="Times New Roman" w:cs="Times New Roman"/>
          <w:color w:val="auto"/>
        </w:rPr>
        <w:t>1c — Repository structure</w:t>
      </w:r>
    </w:p>
    <w:p w14:paraId="7A99DC40" w14:textId="77777777" w:rsidR="000B5996" w:rsidRPr="0048738A" w:rsidRDefault="00000000" w:rsidP="00010706">
      <w:pPr>
        <w:pStyle w:val="BlockText"/>
        <w:jc w:val="both"/>
        <w:rPr>
          <w:rFonts w:ascii="Times New Roman" w:hAnsi="Times New Roman" w:cs="Times New Roman"/>
        </w:rPr>
      </w:pPr>
      <w:r w:rsidRPr="0048738A">
        <w:rPr>
          <w:rFonts w:ascii="Times New Roman" w:hAnsi="Times New Roman" w:cs="Times New Roman"/>
          <w:i/>
          <w:iCs/>
        </w:rPr>
        <w:t>“The repository structure can be cleaner. Please add the ‘tables’ in the ‘results’ folder. The docs folder contains too many files. Make a single final report… Otherwise, it is very confusing which report to review.”</w:t>
      </w:r>
    </w:p>
    <w:p w14:paraId="7BA36A20" w14:textId="77777777" w:rsidR="000B5996" w:rsidRPr="0048738A" w:rsidRDefault="00000000" w:rsidP="00010706">
      <w:pPr>
        <w:pStyle w:val="FirstParagraph"/>
        <w:jc w:val="both"/>
        <w:rPr>
          <w:rFonts w:ascii="Times New Roman" w:hAnsi="Times New Roman" w:cs="Times New Roman"/>
        </w:rPr>
      </w:pPr>
      <w:r w:rsidRPr="0048738A">
        <w:rPr>
          <w:rFonts w:ascii="Times New Roman" w:hAnsi="Times New Roman" w:cs="Times New Roman"/>
          <w:b/>
          <w:bCs/>
        </w:rPr>
        <w:t>Accepted, and addressed fully.</w:t>
      </w:r>
      <w:r w:rsidRPr="0048738A">
        <w:rPr>
          <w:rFonts w:ascii="Times New Roman" w:hAnsi="Times New Roman" w:cs="Times New Roman"/>
        </w:rPr>
        <w:t xml:space="preserve"> This was the reviewers’ only “No” in the reproducibility check. The repository now follows the layout in the peer-review guidelines:</w:t>
      </w:r>
    </w:p>
    <w:p w14:paraId="472B3699" w14:textId="77777777" w:rsidR="000B5996" w:rsidRPr="0048738A" w:rsidRDefault="00000000" w:rsidP="00010706">
      <w:pPr>
        <w:pStyle w:val="Compact"/>
        <w:numPr>
          <w:ilvl w:val="0"/>
          <w:numId w:val="2"/>
        </w:numPr>
        <w:jc w:val="both"/>
        <w:rPr>
          <w:rFonts w:ascii="Times New Roman" w:hAnsi="Times New Roman" w:cs="Times New Roman"/>
        </w:rPr>
      </w:pPr>
      <w:r w:rsidRPr="0048738A">
        <w:rPr>
          <w:rStyle w:val="VerbatimChar"/>
          <w:rFonts w:ascii="Times New Roman" w:hAnsi="Times New Roman" w:cs="Times New Roman"/>
        </w:rPr>
        <w:t>results/tables/</w:t>
      </w:r>
      <w:r w:rsidRPr="0048738A">
        <w:rPr>
          <w:rFonts w:ascii="Times New Roman" w:hAnsi="Times New Roman" w:cs="Times New Roman"/>
        </w:rPr>
        <w:t xml:space="preserve"> — all CSV outputs, previously at </w:t>
      </w:r>
      <w:r w:rsidRPr="0048738A">
        <w:rPr>
          <w:rStyle w:val="VerbatimChar"/>
          <w:rFonts w:ascii="Times New Roman" w:hAnsi="Times New Roman" w:cs="Times New Roman"/>
        </w:rPr>
        <w:t>tables/</w:t>
      </w:r>
    </w:p>
    <w:p w14:paraId="5FDA77DA" w14:textId="77777777" w:rsidR="000B5996" w:rsidRPr="0048738A" w:rsidRDefault="00000000" w:rsidP="00010706">
      <w:pPr>
        <w:pStyle w:val="Compact"/>
        <w:numPr>
          <w:ilvl w:val="0"/>
          <w:numId w:val="2"/>
        </w:numPr>
        <w:jc w:val="both"/>
        <w:rPr>
          <w:rFonts w:ascii="Times New Roman" w:hAnsi="Times New Roman" w:cs="Times New Roman"/>
        </w:rPr>
      </w:pPr>
      <w:r w:rsidRPr="0048738A">
        <w:rPr>
          <w:rStyle w:val="VerbatimChar"/>
          <w:rFonts w:ascii="Times New Roman" w:hAnsi="Times New Roman" w:cs="Times New Roman"/>
        </w:rPr>
        <w:t>results/figures/</w:t>
      </w:r>
      <w:r w:rsidRPr="0048738A">
        <w:rPr>
          <w:rFonts w:ascii="Times New Roman" w:hAnsi="Times New Roman" w:cs="Times New Roman"/>
        </w:rPr>
        <w:t xml:space="preserve"> — all figures, previously at </w:t>
      </w:r>
      <w:r w:rsidRPr="0048738A">
        <w:rPr>
          <w:rStyle w:val="VerbatimChar"/>
          <w:rFonts w:ascii="Times New Roman" w:hAnsi="Times New Roman" w:cs="Times New Roman"/>
        </w:rPr>
        <w:t>figures/</w:t>
      </w:r>
    </w:p>
    <w:p w14:paraId="5B34D217" w14:textId="77777777" w:rsidR="000B5996" w:rsidRPr="0048738A" w:rsidRDefault="00000000" w:rsidP="00010706">
      <w:pPr>
        <w:pStyle w:val="Compact"/>
        <w:numPr>
          <w:ilvl w:val="0"/>
          <w:numId w:val="2"/>
        </w:numPr>
        <w:jc w:val="both"/>
        <w:rPr>
          <w:rFonts w:ascii="Times New Roman" w:hAnsi="Times New Roman" w:cs="Times New Roman"/>
        </w:rPr>
      </w:pPr>
      <w:r w:rsidRPr="0048738A">
        <w:rPr>
          <w:rStyle w:val="VerbatimChar"/>
          <w:rFonts w:ascii="Times New Roman" w:hAnsi="Times New Roman" w:cs="Times New Roman"/>
        </w:rPr>
        <w:t>report/</w:t>
      </w:r>
      <w:r w:rsidRPr="0048738A">
        <w:rPr>
          <w:rFonts w:ascii="Times New Roman" w:hAnsi="Times New Roman" w:cs="Times New Roman"/>
        </w:rPr>
        <w:t xml:space="preserve"> — a single final report as PDF and DOCX, with the AI disclosure appendix inside the same document</w:t>
      </w:r>
    </w:p>
    <w:p w14:paraId="146CABC7" w14:textId="77777777" w:rsidR="000B5996" w:rsidRPr="0048738A" w:rsidRDefault="00000000" w:rsidP="00010706">
      <w:pPr>
        <w:pStyle w:val="Compact"/>
        <w:numPr>
          <w:ilvl w:val="0"/>
          <w:numId w:val="2"/>
        </w:numPr>
        <w:jc w:val="both"/>
        <w:rPr>
          <w:rFonts w:ascii="Times New Roman" w:hAnsi="Times New Roman" w:cs="Times New Roman"/>
        </w:rPr>
      </w:pPr>
      <w:r w:rsidRPr="0048738A">
        <w:rPr>
          <w:rStyle w:val="VerbatimChar"/>
          <w:rFonts w:ascii="Times New Roman" w:hAnsi="Times New Roman" w:cs="Times New Roman"/>
        </w:rPr>
        <w:lastRenderedPageBreak/>
        <w:t>peer_review/</w:t>
      </w:r>
      <w:r w:rsidRPr="0048738A">
        <w:rPr>
          <w:rFonts w:ascii="Times New Roman" w:hAnsi="Times New Roman" w:cs="Times New Roman"/>
        </w:rPr>
        <w:t xml:space="preserve"> — this response and the review received</w:t>
      </w:r>
    </w:p>
    <w:p w14:paraId="2806A898" w14:textId="77777777" w:rsidR="000B5996" w:rsidRPr="0048738A" w:rsidRDefault="00000000" w:rsidP="00010706">
      <w:pPr>
        <w:pStyle w:val="Compact"/>
        <w:numPr>
          <w:ilvl w:val="0"/>
          <w:numId w:val="2"/>
        </w:numPr>
        <w:jc w:val="both"/>
        <w:rPr>
          <w:rFonts w:ascii="Times New Roman" w:hAnsi="Times New Roman" w:cs="Times New Roman"/>
        </w:rPr>
      </w:pPr>
      <w:r w:rsidRPr="0048738A">
        <w:rPr>
          <w:rStyle w:val="VerbatimChar"/>
          <w:rFonts w:ascii="Times New Roman" w:hAnsi="Times New Roman" w:cs="Times New Roman"/>
        </w:rPr>
        <w:t>docs/</w:t>
      </w:r>
      <w:r w:rsidRPr="0048738A">
        <w:rPr>
          <w:rFonts w:ascii="Times New Roman" w:hAnsi="Times New Roman" w:cs="Times New Roman"/>
        </w:rPr>
        <w:t xml:space="preserve"> — supporting documentation only: method comparison, validation checklist, git workflow, session information and the prompt records</w:t>
      </w:r>
    </w:p>
    <w:p w14:paraId="227E84A5" w14:textId="77777777" w:rsidR="000B5996" w:rsidRPr="0048738A" w:rsidRDefault="00000000" w:rsidP="00010706">
      <w:pPr>
        <w:pStyle w:val="FirstParagraph"/>
        <w:jc w:val="both"/>
        <w:rPr>
          <w:rFonts w:ascii="Times New Roman" w:hAnsi="Times New Roman" w:cs="Times New Roman"/>
        </w:rPr>
      </w:pPr>
      <w:r w:rsidRPr="0048738A">
        <w:rPr>
          <w:rFonts w:ascii="Times New Roman" w:hAnsi="Times New Roman" w:cs="Times New Roman"/>
        </w:rPr>
        <w:t xml:space="preserve">Three superseded drafts were deleted rather than archived, so there is no ambiguity about which document is current. Paths in </w:t>
      </w:r>
      <w:r w:rsidRPr="0048738A">
        <w:rPr>
          <w:rStyle w:val="VerbatimChar"/>
          <w:rFonts w:ascii="Times New Roman" w:hAnsi="Times New Roman" w:cs="Times New Roman"/>
        </w:rPr>
        <w:t>scripts/config.py</w:t>
      </w:r>
      <w:r w:rsidRPr="0048738A">
        <w:rPr>
          <w:rFonts w:ascii="Times New Roman" w:hAnsi="Times New Roman" w:cs="Times New Roman"/>
        </w:rPr>
        <w:t xml:space="preserve"> were updated and the pipeline re-run end to end to confirm the move broke nothing.</w:t>
      </w:r>
    </w:p>
    <w:p w14:paraId="6AB374F9" w14:textId="77777777" w:rsidR="000B5996" w:rsidRPr="0048738A" w:rsidRDefault="00000000" w:rsidP="00010706">
      <w:pPr>
        <w:pStyle w:val="Heading3"/>
        <w:jc w:val="both"/>
        <w:rPr>
          <w:rFonts w:ascii="Times New Roman" w:hAnsi="Times New Roman" w:cs="Times New Roman"/>
          <w:color w:val="auto"/>
        </w:rPr>
      </w:pPr>
      <w:bookmarkStart w:id="5" w:name="d-direct-link-to-the-data"/>
      <w:bookmarkEnd w:id="4"/>
      <w:r w:rsidRPr="0048738A">
        <w:rPr>
          <w:rFonts w:ascii="Times New Roman" w:hAnsi="Times New Roman" w:cs="Times New Roman"/>
          <w:color w:val="auto"/>
        </w:rPr>
        <w:t>1d — Direct link to the data</w:t>
      </w:r>
    </w:p>
    <w:p w14:paraId="019B55CB" w14:textId="77777777" w:rsidR="000B5996" w:rsidRPr="0048738A" w:rsidRDefault="00000000" w:rsidP="00010706">
      <w:pPr>
        <w:pStyle w:val="BlockText"/>
        <w:jc w:val="both"/>
        <w:rPr>
          <w:rFonts w:ascii="Times New Roman" w:hAnsi="Times New Roman" w:cs="Times New Roman"/>
        </w:rPr>
      </w:pPr>
      <w:r w:rsidRPr="0048738A">
        <w:rPr>
          <w:rFonts w:ascii="Times New Roman" w:hAnsi="Times New Roman" w:cs="Times New Roman"/>
          <w:i/>
          <w:iCs/>
        </w:rPr>
        <w:t>“In the data README section, a link to the GEO data will help others to reproduce the project more easily.”</w:t>
      </w:r>
    </w:p>
    <w:p w14:paraId="3F36FE59" w14:textId="77777777" w:rsidR="000B5996" w:rsidRPr="0048738A" w:rsidRDefault="00000000" w:rsidP="00010706">
      <w:pPr>
        <w:pStyle w:val="FirstParagraph"/>
        <w:jc w:val="both"/>
        <w:rPr>
          <w:rFonts w:ascii="Times New Roman" w:hAnsi="Times New Roman" w:cs="Times New Roman"/>
        </w:rPr>
      </w:pPr>
      <w:r w:rsidRPr="0048738A">
        <w:rPr>
          <w:rFonts w:ascii="Times New Roman" w:hAnsi="Times New Roman" w:cs="Times New Roman"/>
          <w:b/>
          <w:bCs/>
        </w:rPr>
        <w:t>Accepted.</w:t>
      </w:r>
      <w:r w:rsidRPr="0048738A">
        <w:rPr>
          <w:rFonts w:ascii="Times New Roman" w:hAnsi="Times New Roman" w:cs="Times New Roman"/>
        </w:rPr>
        <w:t xml:space="preserve"> </w:t>
      </w:r>
      <w:r w:rsidRPr="0048738A">
        <w:rPr>
          <w:rStyle w:val="VerbatimChar"/>
          <w:rFonts w:ascii="Times New Roman" w:hAnsi="Times New Roman" w:cs="Times New Roman"/>
        </w:rPr>
        <w:t>data/README.md</w:t>
      </w:r>
      <w:r w:rsidRPr="0048738A">
        <w:rPr>
          <w:rFonts w:ascii="Times New Roman" w:hAnsi="Times New Roman" w:cs="Times New Roman"/>
        </w:rPr>
        <w:t xml:space="preserve"> now links directly to the GEO accession, maps each of the eight sample directories to its condition and replicate, and gives the expected cell counts per sample so that a misplaced file is caught immediately rather than surfacing later. A one-line pre-flight check confirms the directory layout before any notebook is run.</w:t>
      </w:r>
    </w:p>
    <w:p w14:paraId="15D482D4" w14:textId="77777777" w:rsidR="000B5996" w:rsidRPr="0048738A" w:rsidRDefault="00000000" w:rsidP="00010706">
      <w:pPr>
        <w:pStyle w:val="Heading2"/>
        <w:jc w:val="both"/>
        <w:rPr>
          <w:rFonts w:ascii="Times New Roman" w:hAnsi="Times New Roman" w:cs="Times New Roman"/>
          <w:color w:val="auto"/>
        </w:rPr>
      </w:pPr>
      <w:bookmarkStart w:id="6" w:name="quality-control-and-analytical-integrity"/>
      <w:bookmarkEnd w:id="1"/>
      <w:bookmarkEnd w:id="5"/>
      <w:r w:rsidRPr="0048738A">
        <w:rPr>
          <w:rFonts w:ascii="Times New Roman" w:hAnsi="Times New Roman" w:cs="Times New Roman"/>
          <w:color w:val="auto"/>
        </w:rPr>
        <w:t>2. Quality control and analytical integrity</w:t>
      </w:r>
    </w:p>
    <w:p w14:paraId="14ABBBDC" w14:textId="77777777" w:rsidR="000B5996" w:rsidRPr="0048738A" w:rsidRDefault="00000000" w:rsidP="00010706">
      <w:pPr>
        <w:pStyle w:val="Heading3"/>
        <w:jc w:val="both"/>
        <w:rPr>
          <w:rFonts w:ascii="Times New Roman" w:hAnsi="Times New Roman" w:cs="Times New Roman"/>
          <w:color w:val="auto"/>
        </w:rPr>
      </w:pPr>
      <w:bookmarkStart w:id="7" w:name="a-whether-regression-was-performed"/>
      <w:r w:rsidRPr="0048738A">
        <w:rPr>
          <w:rFonts w:ascii="Times New Roman" w:hAnsi="Times New Roman" w:cs="Times New Roman"/>
          <w:color w:val="auto"/>
        </w:rPr>
        <w:t>2a — Whether regression was performed</w:t>
      </w:r>
    </w:p>
    <w:p w14:paraId="1B52AD48" w14:textId="77777777" w:rsidR="000B5996" w:rsidRPr="0048738A" w:rsidRDefault="00000000" w:rsidP="00010706">
      <w:pPr>
        <w:pStyle w:val="BlockText"/>
        <w:jc w:val="both"/>
        <w:rPr>
          <w:rFonts w:ascii="Times New Roman" w:hAnsi="Times New Roman" w:cs="Times New Roman"/>
        </w:rPr>
      </w:pPr>
      <w:r w:rsidRPr="0048738A">
        <w:rPr>
          <w:rFonts w:ascii="Times New Roman" w:hAnsi="Times New Roman" w:cs="Times New Roman"/>
          <w:i/>
          <w:iCs/>
        </w:rPr>
        <w:t>“The report does not clearly specify if the regression is performed or not. If performed, there is no clear description of how many technical covariates are regressed out.”</w:t>
      </w:r>
    </w:p>
    <w:p w14:paraId="4DCE6C23" w14:textId="77777777" w:rsidR="000B5996" w:rsidRPr="0048738A" w:rsidRDefault="00000000" w:rsidP="00010706">
      <w:pPr>
        <w:pStyle w:val="FirstParagraph"/>
        <w:jc w:val="both"/>
        <w:rPr>
          <w:rFonts w:ascii="Times New Roman" w:hAnsi="Times New Roman" w:cs="Times New Roman"/>
        </w:rPr>
      </w:pPr>
      <w:r w:rsidRPr="0048738A">
        <w:rPr>
          <w:rFonts w:ascii="Times New Roman" w:hAnsi="Times New Roman" w:cs="Times New Roman"/>
          <w:b/>
          <w:bCs/>
        </w:rPr>
        <w:t>Accepted as a clarity problem.</w:t>
      </w:r>
      <w:r w:rsidRPr="0048738A">
        <w:rPr>
          <w:rFonts w:ascii="Times New Roman" w:hAnsi="Times New Roman" w:cs="Times New Roman"/>
        </w:rPr>
        <w:t xml:space="preserve"> Regression was performed, on </w:t>
      </w:r>
      <w:r w:rsidRPr="0048738A">
        <w:rPr>
          <w:rFonts w:ascii="Times New Roman" w:hAnsi="Times New Roman" w:cs="Times New Roman"/>
          <w:b/>
          <w:bCs/>
        </w:rPr>
        <w:t>two</w:t>
      </w:r>
      <w:r w:rsidRPr="0048738A">
        <w:rPr>
          <w:rFonts w:ascii="Times New Roman" w:hAnsi="Times New Roman" w:cs="Times New Roman"/>
        </w:rPr>
        <w:t xml:space="preserve"> technical covariates — </w:t>
      </w:r>
      <w:r w:rsidRPr="0048738A">
        <w:rPr>
          <w:rStyle w:val="VerbatimChar"/>
          <w:rFonts w:ascii="Times New Roman" w:hAnsi="Times New Roman" w:cs="Times New Roman"/>
        </w:rPr>
        <w:t>total_counts</w:t>
      </w:r>
      <w:r w:rsidRPr="0048738A">
        <w:rPr>
          <w:rFonts w:ascii="Times New Roman" w:hAnsi="Times New Roman" w:cs="Times New Roman"/>
        </w:rPr>
        <w:t xml:space="preserve"> and </w:t>
      </w:r>
      <w:r w:rsidRPr="0048738A">
        <w:rPr>
          <w:rStyle w:val="VerbatimChar"/>
          <w:rFonts w:ascii="Times New Roman" w:hAnsi="Times New Roman" w:cs="Times New Roman"/>
        </w:rPr>
        <w:t>pct_counts_mt</w:t>
      </w:r>
      <w:r w:rsidRPr="0048738A">
        <w:rPr>
          <w:rFonts w:ascii="Times New Roman" w:hAnsi="Times New Roman" w:cs="Times New Roman"/>
        </w:rPr>
        <w:t xml:space="preserve"> — using </w:t>
      </w:r>
      <w:r w:rsidRPr="0048738A">
        <w:rPr>
          <w:rStyle w:val="VerbatimChar"/>
          <w:rFonts w:ascii="Times New Roman" w:hAnsi="Times New Roman" w:cs="Times New Roman"/>
        </w:rPr>
        <w:t>sc.</w:t>
      </w:r>
      <w:proofErr w:type="gramStart"/>
      <w:r w:rsidRPr="0048738A">
        <w:rPr>
          <w:rStyle w:val="VerbatimChar"/>
          <w:rFonts w:ascii="Times New Roman" w:hAnsi="Times New Roman" w:cs="Times New Roman"/>
        </w:rPr>
        <w:t>pp.regress</w:t>
      </w:r>
      <w:proofErr w:type="gramEnd"/>
      <w:r w:rsidRPr="0048738A">
        <w:rPr>
          <w:rStyle w:val="VerbatimChar"/>
          <w:rFonts w:ascii="Times New Roman" w:hAnsi="Times New Roman" w:cs="Times New Roman"/>
        </w:rPr>
        <w:t>_out</w:t>
      </w:r>
      <w:r w:rsidRPr="0048738A">
        <w:rPr>
          <w:rFonts w:ascii="Times New Roman" w:hAnsi="Times New Roman" w:cs="Times New Roman"/>
        </w:rPr>
        <w:t xml:space="preserve"> after subsetting to highly variable genes. This was stated in §2.4 but embedded in a longer sentence about the wider preprocessing sequence, which made it easy to miss.</w:t>
      </w:r>
    </w:p>
    <w:p w14:paraId="03175169" w14:textId="77777777" w:rsidR="000B5996" w:rsidRPr="0048738A" w:rsidRDefault="00000000" w:rsidP="00010706">
      <w:pPr>
        <w:pStyle w:val="BodyText"/>
        <w:jc w:val="both"/>
        <w:rPr>
          <w:rFonts w:ascii="Times New Roman" w:hAnsi="Times New Roman" w:cs="Times New Roman"/>
        </w:rPr>
      </w:pPr>
      <w:r w:rsidRPr="0048738A">
        <w:rPr>
          <w:rFonts w:ascii="Times New Roman" w:hAnsi="Times New Roman" w:cs="Times New Roman"/>
        </w:rPr>
        <w:t xml:space="preserve">It now has its own paragraph, names both covariates explicitly, and states why regression runs after HVG subsetting rather than on the full matrix: the covariates and the result on the retained genes are identical, but regressing 22,813 genes across 15,893 cells costs hours of compute for genes discarded before PCA. The deviation was already recorded in </w:t>
      </w:r>
      <w:proofErr w:type="gramStart"/>
      <w:r w:rsidRPr="0048738A">
        <w:rPr>
          <w:rStyle w:val="VerbatimChar"/>
          <w:rFonts w:ascii="Times New Roman" w:hAnsi="Times New Roman" w:cs="Times New Roman"/>
        </w:rPr>
        <w:t>cfg.REGRESS</w:t>
      </w:r>
      <w:proofErr w:type="gramEnd"/>
      <w:r w:rsidRPr="0048738A">
        <w:rPr>
          <w:rStyle w:val="VerbatimChar"/>
          <w:rFonts w:ascii="Times New Roman" w:hAnsi="Times New Roman" w:cs="Times New Roman"/>
        </w:rPr>
        <w:t>_ON_HVG_SUBSET</w:t>
      </w:r>
      <w:r w:rsidRPr="0048738A">
        <w:rPr>
          <w:rFonts w:ascii="Times New Roman" w:hAnsi="Times New Roman" w:cs="Times New Roman"/>
        </w:rPr>
        <w:t>; it is now visible in the manuscript as well.</w:t>
      </w:r>
    </w:p>
    <w:p w14:paraId="40F766F6" w14:textId="77777777" w:rsidR="000B5996" w:rsidRPr="0048738A" w:rsidRDefault="00000000" w:rsidP="00010706">
      <w:pPr>
        <w:pStyle w:val="Heading2"/>
        <w:jc w:val="both"/>
        <w:rPr>
          <w:rFonts w:ascii="Times New Roman" w:hAnsi="Times New Roman" w:cs="Times New Roman"/>
          <w:color w:val="auto"/>
        </w:rPr>
      </w:pPr>
      <w:bookmarkStart w:id="8" w:name="Xfc104e3e21898f873b7f81b7efd348cef19b819"/>
      <w:bookmarkEnd w:id="6"/>
      <w:bookmarkEnd w:id="7"/>
      <w:r w:rsidRPr="0048738A">
        <w:rPr>
          <w:rFonts w:ascii="Times New Roman" w:hAnsi="Times New Roman" w:cs="Times New Roman"/>
          <w:color w:val="auto"/>
        </w:rPr>
        <w:t>3. Biological interpretation and literature context</w:t>
      </w:r>
    </w:p>
    <w:p w14:paraId="6E35C0DC" w14:textId="77777777" w:rsidR="000B5996" w:rsidRPr="0048738A" w:rsidRDefault="00000000" w:rsidP="00010706">
      <w:pPr>
        <w:pStyle w:val="Heading3"/>
        <w:jc w:val="both"/>
        <w:rPr>
          <w:rFonts w:ascii="Times New Roman" w:hAnsi="Times New Roman" w:cs="Times New Roman"/>
          <w:color w:val="auto"/>
        </w:rPr>
      </w:pPr>
      <w:bookmarkStart w:id="9" w:name="a-log2-fold-change-threshold"/>
      <w:r w:rsidRPr="0048738A">
        <w:rPr>
          <w:rFonts w:ascii="Times New Roman" w:hAnsi="Times New Roman" w:cs="Times New Roman"/>
          <w:color w:val="auto"/>
        </w:rPr>
        <w:t>3a — log2 fold-change threshold</w:t>
      </w:r>
    </w:p>
    <w:p w14:paraId="1F349B6E" w14:textId="77777777" w:rsidR="000B5996" w:rsidRPr="0048738A" w:rsidRDefault="00000000" w:rsidP="00010706">
      <w:pPr>
        <w:pStyle w:val="BlockText"/>
        <w:jc w:val="both"/>
        <w:rPr>
          <w:rFonts w:ascii="Times New Roman" w:hAnsi="Times New Roman" w:cs="Times New Roman"/>
        </w:rPr>
      </w:pPr>
      <w:r w:rsidRPr="0048738A">
        <w:rPr>
          <w:rFonts w:ascii="Times New Roman" w:hAnsi="Times New Roman" w:cs="Times New Roman"/>
          <w:i/>
          <w:iCs/>
        </w:rPr>
        <w:t>“The log2F change threshold is not clearly mentioned, whether it is performed or not.”</w:t>
      </w:r>
    </w:p>
    <w:p w14:paraId="403B86D4" w14:textId="77777777" w:rsidR="000B5996" w:rsidRPr="0048738A" w:rsidRDefault="00000000" w:rsidP="00010706">
      <w:pPr>
        <w:pStyle w:val="FirstParagraph"/>
        <w:jc w:val="both"/>
        <w:rPr>
          <w:rFonts w:ascii="Times New Roman" w:hAnsi="Times New Roman" w:cs="Times New Roman"/>
        </w:rPr>
      </w:pPr>
      <w:r w:rsidRPr="0048738A">
        <w:rPr>
          <w:rFonts w:ascii="Times New Roman" w:hAnsi="Times New Roman" w:cs="Times New Roman"/>
          <w:b/>
          <w:bCs/>
        </w:rPr>
        <w:t>Accepted as a placement problem.</w:t>
      </w:r>
      <w:r w:rsidRPr="0048738A">
        <w:rPr>
          <w:rFonts w:ascii="Times New Roman" w:hAnsi="Times New Roman" w:cs="Times New Roman"/>
        </w:rPr>
        <w:t xml:space="preserve"> Differential expression used the Wilcoxon rank-sum test with Benjamini-Hochberg correction, reporting genes at adjusted p &lt; 0.05 and |log2FC| ≥ 0.25.</w:t>
      </w:r>
    </w:p>
    <w:p w14:paraId="46B051E0" w14:textId="77777777" w:rsidR="000B5996" w:rsidRPr="0048738A" w:rsidRDefault="00000000" w:rsidP="00010706">
      <w:pPr>
        <w:pStyle w:val="BodyText"/>
        <w:jc w:val="both"/>
        <w:rPr>
          <w:rFonts w:ascii="Times New Roman" w:hAnsi="Times New Roman" w:cs="Times New Roman"/>
        </w:rPr>
      </w:pPr>
      <w:r w:rsidRPr="0048738A">
        <w:rPr>
          <w:rFonts w:ascii="Times New Roman" w:hAnsi="Times New Roman" w:cs="Times New Roman"/>
        </w:rPr>
        <w:t xml:space="preserve">The threshold appeared in §3.10 and in the volcano figure captions but not in Methods, which is where a reader looks for it. It is now stated in §2.8 alongside the test, and both cutoffs are defined as named constants in </w:t>
      </w:r>
      <w:r w:rsidRPr="0048738A">
        <w:rPr>
          <w:rStyle w:val="VerbatimChar"/>
          <w:rFonts w:ascii="Times New Roman" w:hAnsi="Times New Roman" w:cs="Times New Roman"/>
        </w:rPr>
        <w:t>scripts/config.py</w:t>
      </w:r>
      <w:r w:rsidRPr="0048738A">
        <w:rPr>
          <w:rFonts w:ascii="Times New Roman" w:hAnsi="Times New Roman" w:cs="Times New Roman"/>
        </w:rPr>
        <w:t xml:space="preserve"> (</w:t>
      </w:r>
      <w:r w:rsidRPr="0048738A">
        <w:rPr>
          <w:rStyle w:val="VerbatimChar"/>
          <w:rFonts w:ascii="Times New Roman" w:hAnsi="Times New Roman" w:cs="Times New Roman"/>
        </w:rPr>
        <w:t>DE_PADJ_CUTOFF</w:t>
      </w:r>
      <w:r w:rsidRPr="0048738A">
        <w:rPr>
          <w:rFonts w:ascii="Times New Roman" w:hAnsi="Times New Roman" w:cs="Times New Roman"/>
        </w:rPr>
        <w:t xml:space="preserve">, </w:t>
      </w:r>
      <w:r w:rsidRPr="0048738A">
        <w:rPr>
          <w:rStyle w:val="VerbatimChar"/>
          <w:rFonts w:ascii="Times New Roman" w:hAnsi="Times New Roman" w:cs="Times New Roman"/>
        </w:rPr>
        <w:t>DE_LOG2FC_CUTOFF</w:t>
      </w:r>
      <w:r w:rsidRPr="0048738A">
        <w:rPr>
          <w:rFonts w:ascii="Times New Roman" w:hAnsi="Times New Roman" w:cs="Times New Roman"/>
        </w:rPr>
        <w:t>) so that no figure or table can apply a different one. We also note there that the published analysis reports adjusted p alone with no fold-change floor, which matters when DEG counts are compared.</w:t>
      </w:r>
    </w:p>
    <w:p w14:paraId="79D14A7F" w14:textId="77777777" w:rsidR="000B5996" w:rsidRPr="0048738A" w:rsidRDefault="00000000" w:rsidP="00010706">
      <w:pPr>
        <w:pStyle w:val="Heading2"/>
        <w:jc w:val="both"/>
        <w:rPr>
          <w:rFonts w:ascii="Times New Roman" w:hAnsi="Times New Roman" w:cs="Times New Roman"/>
          <w:color w:val="auto"/>
        </w:rPr>
      </w:pPr>
      <w:bookmarkStart w:id="10" w:name="X7337031da3f98cb28ba17191ff72f4457ac26e5"/>
      <w:bookmarkEnd w:id="8"/>
      <w:bookmarkEnd w:id="9"/>
      <w:r w:rsidRPr="0048738A">
        <w:rPr>
          <w:rFonts w:ascii="Times New Roman" w:hAnsi="Times New Roman" w:cs="Times New Roman"/>
          <w:color w:val="auto"/>
        </w:rPr>
        <w:lastRenderedPageBreak/>
        <w:t>4. Visualisation, figure quality and presentation</w:t>
      </w:r>
    </w:p>
    <w:p w14:paraId="6D23D176" w14:textId="77777777" w:rsidR="000B5996" w:rsidRPr="0048738A" w:rsidRDefault="00000000" w:rsidP="00010706">
      <w:pPr>
        <w:pStyle w:val="Heading3"/>
        <w:jc w:val="both"/>
        <w:rPr>
          <w:rFonts w:ascii="Times New Roman" w:hAnsi="Times New Roman" w:cs="Times New Roman"/>
          <w:color w:val="auto"/>
        </w:rPr>
      </w:pPr>
      <w:bookmarkStart w:id="11" w:name="a-colour-blind-accessibility"/>
      <w:r w:rsidRPr="0048738A">
        <w:rPr>
          <w:rFonts w:ascii="Times New Roman" w:hAnsi="Times New Roman" w:cs="Times New Roman"/>
          <w:color w:val="auto"/>
        </w:rPr>
        <w:t>4a — Colour-blind accessibility</w:t>
      </w:r>
    </w:p>
    <w:p w14:paraId="1227884B" w14:textId="77777777" w:rsidR="000B5996" w:rsidRPr="0048738A" w:rsidRDefault="00000000" w:rsidP="00010706">
      <w:pPr>
        <w:pStyle w:val="BlockText"/>
        <w:jc w:val="both"/>
        <w:rPr>
          <w:rFonts w:ascii="Times New Roman" w:hAnsi="Times New Roman" w:cs="Times New Roman"/>
        </w:rPr>
      </w:pPr>
      <w:r w:rsidRPr="0048738A">
        <w:rPr>
          <w:rFonts w:ascii="Times New Roman" w:hAnsi="Times New Roman" w:cs="Times New Roman"/>
          <w:i/>
          <w:iCs/>
        </w:rPr>
        <w:t>“Colour-blind accessibility is not well defined.”</w:t>
      </w:r>
    </w:p>
    <w:p w14:paraId="11A4526E" w14:textId="77777777" w:rsidR="000B5996" w:rsidRPr="0048738A" w:rsidRDefault="00000000" w:rsidP="00010706">
      <w:pPr>
        <w:pStyle w:val="FirstParagraph"/>
        <w:jc w:val="both"/>
        <w:rPr>
          <w:rFonts w:ascii="Times New Roman" w:hAnsi="Times New Roman" w:cs="Times New Roman"/>
        </w:rPr>
      </w:pPr>
      <w:r w:rsidRPr="0048738A">
        <w:rPr>
          <w:rFonts w:ascii="Times New Roman" w:hAnsi="Times New Roman" w:cs="Times New Roman"/>
          <w:b/>
          <w:bCs/>
        </w:rPr>
        <w:t>Accepted, and testing found a real defect.</w:t>
      </w:r>
      <w:r w:rsidRPr="0048738A">
        <w:rPr>
          <w:rFonts w:ascii="Times New Roman" w:hAnsi="Times New Roman" w:cs="Times New Roman"/>
        </w:rPr>
        <w:t xml:space="preserve"> This was not addressed anywhere in the draft. Rather than assert accessibility, we measured it: under simulated protanopia the previous palette rendered </w:t>
      </w:r>
      <w:r w:rsidRPr="0048738A">
        <w:rPr>
          <w:rFonts w:ascii="Times New Roman" w:hAnsi="Times New Roman" w:cs="Times New Roman"/>
          <w:b/>
          <w:bCs/>
        </w:rPr>
        <w:t>rods and retinal ganglion cells 2.3 units apart in CAM02-UCS — effectively the same colour</w:t>
      </w:r>
      <w:r w:rsidRPr="0048738A">
        <w:rPr>
          <w:rFonts w:ascii="Times New Roman" w:hAnsi="Times New Roman" w:cs="Times New Roman"/>
        </w:rPr>
        <w:t>, and both populations appear on the same UMAP. Fourteen category pairs fell below the practical separability threshold of 10 across the three deficiency forms.</w:t>
      </w:r>
    </w:p>
    <w:p w14:paraId="67FB0DBD" w14:textId="77777777" w:rsidR="000B5996" w:rsidRPr="0048738A" w:rsidRDefault="00000000" w:rsidP="00010706">
      <w:pPr>
        <w:pStyle w:val="BodyText"/>
        <w:jc w:val="both"/>
        <w:rPr>
          <w:rFonts w:ascii="Times New Roman" w:hAnsi="Times New Roman" w:cs="Times New Roman"/>
        </w:rPr>
      </w:pPr>
      <w:r w:rsidRPr="0048738A">
        <w:rPr>
          <w:rFonts w:ascii="Times New Roman" w:hAnsi="Times New Roman" w:cs="Times New Roman"/>
        </w:rPr>
        <w:t xml:space="preserve">The palette has been replaced with one drawn from colour-vision-deficiency-safe schemes (Okabe-Ito; Tol, 2021). The assignment of colour to cell type was not chosen by eye but optimised to maximise the smallest perceptual distance between any two categories, evaluated simultaneously under normal vision, deuteranopia, protanopia and tritanopia. The minimum distance is now </w:t>
      </w:r>
      <w:r w:rsidRPr="0048738A">
        <w:rPr>
          <w:rFonts w:ascii="Times New Roman" w:hAnsi="Times New Roman" w:cs="Times New Roman"/>
          <w:b/>
          <w:bCs/>
        </w:rPr>
        <w:t>8.8</w:t>
      </w:r>
      <w:r w:rsidRPr="0048738A">
        <w:rPr>
          <w:rFonts w:ascii="Times New Roman" w:hAnsi="Times New Roman" w:cs="Times New Roman"/>
        </w:rPr>
        <w:t>, no pair falls below 5, and pairs below 10 are reduced from 14 to 7. Every figure in the report was regenerated with the new palette.</w:t>
      </w:r>
    </w:p>
    <w:p w14:paraId="254B0C50" w14:textId="77777777" w:rsidR="000B5996" w:rsidRPr="0048738A" w:rsidRDefault="00000000" w:rsidP="00010706">
      <w:pPr>
        <w:pStyle w:val="BodyText"/>
        <w:jc w:val="both"/>
        <w:rPr>
          <w:rFonts w:ascii="Times New Roman" w:hAnsi="Times New Roman" w:cs="Times New Roman"/>
        </w:rPr>
      </w:pPr>
      <w:r w:rsidRPr="0048738A">
        <w:rPr>
          <w:rFonts w:ascii="Times New Roman" w:hAnsi="Times New Roman" w:cs="Times New Roman"/>
        </w:rPr>
        <w:t>The verification is reproducible rather than asserted:</w:t>
      </w:r>
    </w:p>
    <w:p w14:paraId="4B242E2E" w14:textId="77777777" w:rsidR="000B5996" w:rsidRPr="0048738A" w:rsidRDefault="00000000" w:rsidP="00010706">
      <w:pPr>
        <w:pStyle w:val="SourceCode"/>
        <w:jc w:val="both"/>
        <w:rPr>
          <w:rFonts w:ascii="Times New Roman" w:hAnsi="Times New Roman" w:cs="Times New Roman"/>
        </w:rPr>
      </w:pPr>
      <w:r w:rsidRPr="0048738A">
        <w:rPr>
          <w:rStyle w:val="VerbatimChar"/>
          <w:rFonts w:ascii="Times New Roman" w:hAnsi="Times New Roman" w:cs="Times New Roman"/>
        </w:rPr>
        <w:t>uv run python scripts/colour_check.py</w:t>
      </w:r>
    </w:p>
    <w:p w14:paraId="460C81BD" w14:textId="77777777" w:rsidR="000B5996" w:rsidRPr="0048738A" w:rsidRDefault="00000000" w:rsidP="00010706">
      <w:pPr>
        <w:pStyle w:val="FirstParagraph"/>
        <w:jc w:val="both"/>
        <w:rPr>
          <w:rFonts w:ascii="Times New Roman" w:hAnsi="Times New Roman" w:cs="Times New Roman"/>
        </w:rPr>
      </w:pPr>
      <w:r w:rsidRPr="0048738A">
        <w:rPr>
          <w:rFonts w:ascii="Times New Roman" w:hAnsi="Times New Roman" w:cs="Times New Roman"/>
        </w:rPr>
        <w:t>It prints the before-and-after comparison and writes Supplementary Figure S3, which shows the palette under each deficiency form. A paragraph in §2.2 records the method and states honestly that thirteen categories cannot be separated by hue alone under any palette — which is why every figure also identifies populations by direct label or by a legend ordered to match the plot.</w:t>
      </w:r>
    </w:p>
    <w:p w14:paraId="68DA0022" w14:textId="77777777" w:rsidR="000B5996" w:rsidRPr="0048738A" w:rsidRDefault="00000000" w:rsidP="00010706">
      <w:pPr>
        <w:pStyle w:val="Heading3"/>
        <w:jc w:val="both"/>
        <w:rPr>
          <w:rFonts w:ascii="Times New Roman" w:hAnsi="Times New Roman" w:cs="Times New Roman"/>
          <w:color w:val="auto"/>
        </w:rPr>
      </w:pPr>
      <w:bookmarkStart w:id="12" w:name="b-4c-writing-style-and-density"/>
      <w:bookmarkEnd w:id="11"/>
      <w:r w:rsidRPr="0048738A">
        <w:rPr>
          <w:rFonts w:ascii="Times New Roman" w:hAnsi="Times New Roman" w:cs="Times New Roman"/>
          <w:color w:val="auto"/>
        </w:rPr>
        <w:t>4b, 4c — Writing style and density</w:t>
      </w:r>
    </w:p>
    <w:p w14:paraId="0E43F557" w14:textId="77777777" w:rsidR="000B5996" w:rsidRPr="0048738A" w:rsidRDefault="00000000" w:rsidP="00010706">
      <w:pPr>
        <w:pStyle w:val="BlockText"/>
        <w:jc w:val="both"/>
        <w:rPr>
          <w:rFonts w:ascii="Times New Roman" w:hAnsi="Times New Roman" w:cs="Times New Roman"/>
        </w:rPr>
      </w:pPr>
      <w:r w:rsidRPr="0048738A">
        <w:rPr>
          <w:rFonts w:ascii="Times New Roman" w:hAnsi="Times New Roman" w:cs="Times New Roman"/>
          <w:i/>
          <w:iCs/>
        </w:rPr>
        <w:t>“It is filled with analysis without a clean transition from one section to another”</w:t>
      </w:r>
      <w:r w:rsidRPr="0048738A">
        <w:rPr>
          <w:rFonts w:ascii="Times New Roman" w:hAnsi="Times New Roman" w:cs="Times New Roman"/>
        </w:rPr>
        <w:t xml:space="preserve"> and </w:t>
      </w:r>
      <w:r w:rsidRPr="0048738A">
        <w:rPr>
          <w:rFonts w:ascii="Times New Roman" w:hAnsi="Times New Roman" w:cs="Times New Roman"/>
          <w:i/>
          <w:iCs/>
        </w:rPr>
        <w:t>“it has become very complicated to understand the whole context.”</w:t>
      </w:r>
    </w:p>
    <w:p w14:paraId="6027CE0A" w14:textId="77777777" w:rsidR="000B5996" w:rsidRPr="0048738A" w:rsidRDefault="00000000" w:rsidP="00010706">
      <w:pPr>
        <w:pStyle w:val="FirstParagraph"/>
        <w:jc w:val="both"/>
        <w:rPr>
          <w:rFonts w:ascii="Times New Roman" w:hAnsi="Times New Roman" w:cs="Times New Roman"/>
        </w:rPr>
      </w:pPr>
      <w:r w:rsidRPr="0048738A">
        <w:rPr>
          <w:rFonts w:ascii="Times New Roman" w:hAnsi="Times New Roman" w:cs="Times New Roman"/>
          <w:b/>
          <w:bCs/>
        </w:rPr>
        <w:t>Accepted in part.</w:t>
      </w:r>
      <w:r w:rsidRPr="0048738A">
        <w:rPr>
          <w:rFonts w:ascii="Times New Roman" w:hAnsi="Times New Roman" w:cs="Times New Roman"/>
        </w:rPr>
        <w:t xml:space="preserve"> We have added an orienting paragraph at the head of the Results and of the Discussion, each stating what the section covers and in what order, so a reader knows the shape of the argument before entering the detail.</w:t>
      </w:r>
    </w:p>
    <w:p w14:paraId="721841C0" w14:textId="77777777" w:rsidR="000B5996" w:rsidRPr="0048738A" w:rsidRDefault="00000000" w:rsidP="00010706">
      <w:pPr>
        <w:pStyle w:val="BodyText"/>
        <w:jc w:val="both"/>
        <w:rPr>
          <w:rFonts w:ascii="Times New Roman" w:hAnsi="Times New Roman" w:cs="Times New Roman"/>
        </w:rPr>
      </w:pPr>
      <w:r w:rsidRPr="0048738A">
        <w:rPr>
          <w:rFonts w:ascii="Times New Roman" w:hAnsi="Times New Roman" w:cs="Times New Roman"/>
        </w:rPr>
        <w:t>We have not reduced the analytical content, and we would like to explain why. The central claim of this report is a negative one — that the published immature/mature rod distinction does not reproduce. A negative result is only interpretable if the alternative explanations have been tested and excluded, which is what §4.7 and §4.8 do. Removing that material would make the report shorter and considerably weaker. We have instead tried to make its structure easier to follow.</w:t>
      </w:r>
    </w:p>
    <w:p w14:paraId="279F6713" w14:textId="77777777" w:rsidR="000B5996" w:rsidRPr="0048738A" w:rsidRDefault="00000000" w:rsidP="00010706">
      <w:pPr>
        <w:pStyle w:val="Heading3"/>
        <w:jc w:val="both"/>
        <w:rPr>
          <w:rFonts w:ascii="Times New Roman" w:hAnsi="Times New Roman" w:cs="Times New Roman"/>
          <w:color w:val="auto"/>
        </w:rPr>
      </w:pPr>
      <w:bookmarkStart w:id="13" w:name="d-biological-narrative-and-flow-chart"/>
      <w:bookmarkEnd w:id="12"/>
      <w:r w:rsidRPr="0048738A">
        <w:rPr>
          <w:rFonts w:ascii="Times New Roman" w:hAnsi="Times New Roman" w:cs="Times New Roman"/>
          <w:color w:val="auto"/>
        </w:rPr>
        <w:t>4d — Biological narrative and flow chart</w:t>
      </w:r>
    </w:p>
    <w:p w14:paraId="2942155A" w14:textId="77777777" w:rsidR="000B5996" w:rsidRPr="0048738A" w:rsidRDefault="00000000" w:rsidP="00010706">
      <w:pPr>
        <w:pStyle w:val="BlockText"/>
        <w:jc w:val="both"/>
        <w:rPr>
          <w:rFonts w:ascii="Times New Roman" w:hAnsi="Times New Roman" w:cs="Times New Roman"/>
        </w:rPr>
      </w:pPr>
      <w:r w:rsidRPr="0048738A">
        <w:rPr>
          <w:rFonts w:ascii="Times New Roman" w:hAnsi="Times New Roman" w:cs="Times New Roman"/>
          <w:i/>
          <w:iCs/>
        </w:rPr>
        <w:t>“The results are more of computational output rather than a connection with the biological story. A flow chart can provide a better understanding.”</w:t>
      </w:r>
    </w:p>
    <w:p w14:paraId="6739E22D" w14:textId="77777777" w:rsidR="000B5996" w:rsidRPr="0048738A" w:rsidRDefault="00000000" w:rsidP="00010706">
      <w:pPr>
        <w:pStyle w:val="FirstParagraph"/>
        <w:jc w:val="both"/>
        <w:rPr>
          <w:rFonts w:ascii="Times New Roman" w:hAnsi="Times New Roman" w:cs="Times New Roman"/>
        </w:rPr>
      </w:pPr>
      <w:r w:rsidRPr="0048738A">
        <w:rPr>
          <w:rFonts w:ascii="Times New Roman" w:hAnsi="Times New Roman" w:cs="Times New Roman"/>
          <w:b/>
          <w:bCs/>
        </w:rPr>
        <w:t>Accepted.</w:t>
      </w:r>
      <w:r w:rsidRPr="0048738A">
        <w:rPr>
          <w:rFonts w:ascii="Times New Roman" w:hAnsi="Times New Roman" w:cs="Times New Roman"/>
        </w:rPr>
        <w:t xml:space="preserve"> A pipeline schematic has been added to Methods showing the path from the eight 10x matrices through quality control, normalisation, clustering and annotation to the four analysis branches, with the notebook and the key quantity at each stage. It is generated by </w:t>
      </w:r>
      <w:r w:rsidRPr="0048738A">
        <w:rPr>
          <w:rStyle w:val="VerbatimChar"/>
          <w:rFonts w:ascii="Times New Roman" w:hAnsi="Times New Roman" w:cs="Times New Roman"/>
        </w:rPr>
        <w:lastRenderedPageBreak/>
        <w:t>scripts/report_figures.py</w:t>
      </w:r>
      <w:r w:rsidRPr="0048738A">
        <w:rPr>
          <w:rFonts w:ascii="Times New Roman" w:hAnsi="Times New Roman" w:cs="Times New Roman"/>
        </w:rPr>
        <w:t xml:space="preserve"> rather than drawn by hand, so it uses the same palette and settings as every other figure and can be regenerated by anyone with the repository.</w:t>
      </w:r>
    </w:p>
    <w:p w14:paraId="32A6D94D" w14:textId="77777777" w:rsidR="000B5996" w:rsidRPr="0048738A" w:rsidRDefault="00000000" w:rsidP="00010706">
      <w:pPr>
        <w:pStyle w:val="BodyText"/>
        <w:jc w:val="both"/>
        <w:rPr>
          <w:rFonts w:ascii="Times New Roman" w:hAnsi="Times New Roman" w:cs="Times New Roman"/>
        </w:rPr>
      </w:pPr>
      <w:r w:rsidRPr="0048738A">
        <w:rPr>
          <w:rFonts w:ascii="Times New Roman" w:hAnsi="Times New Roman" w:cs="Times New Roman"/>
        </w:rPr>
        <w:t>The Results section now opens with a paragraph framing the biological narrative: photoreceptor ablation, the glial response, reporter induction as a marker of that response, and the fate of the photoreceptors themselves.</w:t>
      </w:r>
    </w:p>
    <w:p w14:paraId="45EB299A" w14:textId="77777777" w:rsidR="000B5996" w:rsidRPr="0048738A" w:rsidRDefault="00000000" w:rsidP="00010706">
      <w:pPr>
        <w:pStyle w:val="Heading3"/>
        <w:jc w:val="both"/>
        <w:rPr>
          <w:rFonts w:ascii="Times New Roman" w:hAnsi="Times New Roman" w:cs="Times New Roman"/>
          <w:color w:val="auto"/>
        </w:rPr>
      </w:pPr>
      <w:bookmarkStart w:id="14" w:name="e-graphical-abstract"/>
      <w:bookmarkEnd w:id="13"/>
      <w:r w:rsidRPr="0048738A">
        <w:rPr>
          <w:rFonts w:ascii="Times New Roman" w:hAnsi="Times New Roman" w:cs="Times New Roman"/>
          <w:color w:val="auto"/>
        </w:rPr>
        <w:t>4e — Graphical abstract</w:t>
      </w:r>
    </w:p>
    <w:p w14:paraId="69A7CF7C" w14:textId="77777777" w:rsidR="000B5996" w:rsidRPr="0048738A" w:rsidRDefault="00000000" w:rsidP="00010706">
      <w:pPr>
        <w:pStyle w:val="BlockText"/>
        <w:jc w:val="both"/>
        <w:rPr>
          <w:rFonts w:ascii="Times New Roman" w:hAnsi="Times New Roman" w:cs="Times New Roman"/>
        </w:rPr>
      </w:pPr>
      <w:r w:rsidRPr="0048738A">
        <w:rPr>
          <w:rFonts w:ascii="Times New Roman" w:hAnsi="Times New Roman" w:cs="Times New Roman"/>
          <w:i/>
          <w:iCs/>
        </w:rPr>
        <w:t>“Adding a graphical abstract will hook the reader.”</w:t>
      </w:r>
    </w:p>
    <w:p w14:paraId="65CFC061" w14:textId="77777777" w:rsidR="000B5996" w:rsidRPr="0048738A" w:rsidRDefault="00000000" w:rsidP="00010706">
      <w:pPr>
        <w:pStyle w:val="FirstParagraph"/>
        <w:jc w:val="both"/>
        <w:rPr>
          <w:rFonts w:ascii="Times New Roman" w:hAnsi="Times New Roman" w:cs="Times New Roman"/>
        </w:rPr>
      </w:pPr>
      <w:r w:rsidRPr="0048738A">
        <w:rPr>
          <w:rFonts w:ascii="Times New Roman" w:hAnsi="Times New Roman" w:cs="Times New Roman"/>
          <w:b/>
          <w:bCs/>
        </w:rPr>
        <w:t>Accepted.</w:t>
      </w:r>
      <w:r w:rsidRPr="0048738A">
        <w:rPr>
          <w:rFonts w:ascii="Times New Roman" w:hAnsi="Times New Roman" w:cs="Times New Roman"/>
        </w:rPr>
        <w:t xml:space="preserve"> A graphical abstract now follows the abstract, in four panels: the injury model, the reporter time course against the published values, the thirteen populations recovered, and a summary of which published conclusions survive an independent analysis, which do not, and what this reanalysis adds. It is generated by the same script as the pipeline schematic.</w:t>
      </w:r>
    </w:p>
    <w:p w14:paraId="6E143E80" w14:textId="77777777" w:rsidR="000B5996" w:rsidRPr="0048738A" w:rsidRDefault="00000000" w:rsidP="00010706">
      <w:pPr>
        <w:pStyle w:val="Heading3"/>
        <w:jc w:val="both"/>
        <w:rPr>
          <w:rFonts w:ascii="Times New Roman" w:hAnsi="Times New Roman" w:cs="Times New Roman"/>
          <w:color w:val="auto"/>
        </w:rPr>
      </w:pPr>
      <w:bookmarkStart w:id="15" w:name="f-purpose-of-the-reanalysis"/>
      <w:bookmarkEnd w:id="14"/>
      <w:r w:rsidRPr="0048738A">
        <w:rPr>
          <w:rFonts w:ascii="Times New Roman" w:hAnsi="Times New Roman" w:cs="Times New Roman"/>
          <w:color w:val="auto"/>
        </w:rPr>
        <w:t>4f — Purpose of the reanalysis</w:t>
      </w:r>
    </w:p>
    <w:p w14:paraId="19AE989B" w14:textId="77777777" w:rsidR="000B5996" w:rsidRPr="0048738A" w:rsidRDefault="00000000" w:rsidP="00010706">
      <w:pPr>
        <w:pStyle w:val="BlockText"/>
        <w:jc w:val="both"/>
        <w:rPr>
          <w:rFonts w:ascii="Times New Roman" w:hAnsi="Times New Roman" w:cs="Times New Roman"/>
        </w:rPr>
      </w:pPr>
      <w:r w:rsidRPr="0048738A">
        <w:rPr>
          <w:rFonts w:ascii="Times New Roman" w:hAnsi="Times New Roman" w:cs="Times New Roman"/>
          <w:i/>
          <w:iCs/>
        </w:rPr>
        <w:t>“In the introduction part, the term descriptions are good, but there is a gap in the purpose of this reanalysis.”</w:t>
      </w:r>
    </w:p>
    <w:p w14:paraId="5A213F8F" w14:textId="77777777" w:rsidR="000B5996" w:rsidRPr="0048738A" w:rsidRDefault="00000000" w:rsidP="00010706">
      <w:pPr>
        <w:pStyle w:val="FirstParagraph"/>
        <w:jc w:val="both"/>
        <w:rPr>
          <w:rFonts w:ascii="Times New Roman" w:hAnsi="Times New Roman" w:cs="Times New Roman"/>
        </w:rPr>
      </w:pPr>
      <w:r w:rsidRPr="0048738A">
        <w:rPr>
          <w:rFonts w:ascii="Times New Roman" w:hAnsi="Times New Roman" w:cs="Times New Roman"/>
          <w:b/>
          <w:bCs/>
        </w:rPr>
        <w:t>Accepted as a placement problem.</w:t>
      </w:r>
      <w:r w:rsidRPr="0048738A">
        <w:rPr>
          <w:rFonts w:ascii="Times New Roman" w:hAnsi="Times New Roman" w:cs="Times New Roman"/>
        </w:rPr>
        <w:t xml:space="preserve"> §1.4 sets out the rationale: re-executing published code establishes only that a pipeline is deterministic, whereas recovering the same conclusion through independent methodological choices tests whether a finding survives the decisions every analyst must make. The second is the stronger claim and the one attempted here.</w:t>
      </w:r>
    </w:p>
    <w:p w14:paraId="48903534" w14:textId="77777777" w:rsidR="000B5996" w:rsidRPr="0048738A" w:rsidRDefault="00000000" w:rsidP="00010706">
      <w:pPr>
        <w:pStyle w:val="BodyText"/>
        <w:jc w:val="both"/>
        <w:rPr>
          <w:rFonts w:ascii="Times New Roman" w:hAnsi="Times New Roman" w:cs="Times New Roman"/>
        </w:rPr>
      </w:pPr>
      <w:r w:rsidRPr="0048738A">
        <w:rPr>
          <w:rFonts w:ascii="Times New Roman" w:hAnsi="Times New Roman" w:cs="Times New Roman"/>
        </w:rPr>
        <w:t>We agree this arrived too late in the introduction. A sentence stating the purpose has been added at the end of §1.1, so a reader knows why the reanalysis exists before reading the biological background.</w:t>
      </w:r>
    </w:p>
    <w:p w14:paraId="5F55E714" w14:textId="77777777" w:rsidR="000B5996" w:rsidRPr="0048738A" w:rsidRDefault="00000000" w:rsidP="00010706">
      <w:pPr>
        <w:pStyle w:val="Heading3"/>
        <w:jc w:val="both"/>
        <w:rPr>
          <w:rFonts w:ascii="Times New Roman" w:hAnsi="Times New Roman" w:cs="Times New Roman"/>
          <w:color w:val="auto"/>
        </w:rPr>
      </w:pPr>
      <w:bookmarkStart w:id="16" w:name="g-limitations"/>
      <w:bookmarkEnd w:id="15"/>
      <w:r w:rsidRPr="0048738A">
        <w:rPr>
          <w:rFonts w:ascii="Times New Roman" w:hAnsi="Times New Roman" w:cs="Times New Roman"/>
          <w:color w:val="auto"/>
        </w:rPr>
        <w:t>4g — Limitations</w:t>
      </w:r>
    </w:p>
    <w:p w14:paraId="7D8EC646" w14:textId="77777777" w:rsidR="000B5996" w:rsidRPr="0048738A" w:rsidRDefault="00000000" w:rsidP="00010706">
      <w:pPr>
        <w:pStyle w:val="BlockText"/>
        <w:jc w:val="both"/>
        <w:rPr>
          <w:rFonts w:ascii="Times New Roman" w:hAnsi="Times New Roman" w:cs="Times New Roman"/>
        </w:rPr>
      </w:pPr>
      <w:r w:rsidRPr="0048738A">
        <w:rPr>
          <w:rFonts w:ascii="Times New Roman" w:hAnsi="Times New Roman" w:cs="Times New Roman"/>
          <w:i/>
          <w:iCs/>
        </w:rPr>
        <w:t>“The limitations are vaguely written, it should be clearly mentioned.”</w:t>
      </w:r>
    </w:p>
    <w:p w14:paraId="69596DBA" w14:textId="77777777" w:rsidR="000B5996" w:rsidRPr="0048738A" w:rsidRDefault="00000000" w:rsidP="00010706">
      <w:pPr>
        <w:pStyle w:val="FirstParagraph"/>
        <w:jc w:val="both"/>
        <w:rPr>
          <w:rFonts w:ascii="Times New Roman" w:hAnsi="Times New Roman" w:cs="Times New Roman"/>
        </w:rPr>
      </w:pPr>
      <w:r w:rsidRPr="0048738A">
        <w:rPr>
          <w:rFonts w:ascii="Times New Roman" w:hAnsi="Times New Roman" w:cs="Times New Roman"/>
          <w:b/>
          <w:bCs/>
        </w:rPr>
        <w:t>We would welcome more specific guidance here.</w:t>
      </w:r>
      <w:r w:rsidRPr="0048738A">
        <w:rPr>
          <w:rFonts w:ascii="Times New Roman" w:hAnsi="Times New Roman" w:cs="Times New Roman"/>
        </w:rPr>
        <w:t xml:space="preserve"> §4.6 lists eight limitations, each naming a concrete methodological gap and the conclusion it bounds:</w:t>
      </w:r>
    </w:p>
    <w:p w14:paraId="26D373FB" w14:textId="77777777" w:rsidR="000B5996" w:rsidRPr="0048738A" w:rsidRDefault="00000000" w:rsidP="00010706">
      <w:pPr>
        <w:pStyle w:val="Compact"/>
        <w:numPr>
          <w:ilvl w:val="0"/>
          <w:numId w:val="3"/>
        </w:numPr>
        <w:jc w:val="both"/>
        <w:rPr>
          <w:rFonts w:ascii="Times New Roman" w:hAnsi="Times New Roman" w:cs="Times New Roman"/>
        </w:rPr>
      </w:pPr>
      <w:r w:rsidRPr="0048738A">
        <w:rPr>
          <w:rFonts w:ascii="Times New Roman" w:hAnsi="Times New Roman" w:cs="Times New Roman"/>
        </w:rPr>
        <w:t>No doublet detection, against the ~12 ± 2% removed in the published analysis, with the two multiplet clusters we identified named</w:t>
      </w:r>
    </w:p>
    <w:p w14:paraId="19151DE2" w14:textId="77777777" w:rsidR="000B5996" w:rsidRPr="0048738A" w:rsidRDefault="00000000" w:rsidP="00010706">
      <w:pPr>
        <w:pStyle w:val="Compact"/>
        <w:numPr>
          <w:ilvl w:val="0"/>
          <w:numId w:val="3"/>
        </w:numPr>
        <w:jc w:val="both"/>
        <w:rPr>
          <w:rFonts w:ascii="Times New Roman" w:hAnsi="Times New Roman" w:cs="Times New Roman"/>
        </w:rPr>
      </w:pPr>
      <w:r w:rsidRPr="0048738A">
        <w:rPr>
          <w:rFonts w:ascii="Times New Roman" w:hAnsi="Times New Roman" w:cs="Times New Roman"/>
        </w:rPr>
        <w:t>Condition and sequencing batch confounded by design, quantified in §2.5 and tested directly in §4.7</w:t>
      </w:r>
    </w:p>
    <w:p w14:paraId="5A281555" w14:textId="77777777" w:rsidR="000B5996" w:rsidRPr="0048738A" w:rsidRDefault="00000000" w:rsidP="00010706">
      <w:pPr>
        <w:pStyle w:val="Compact"/>
        <w:numPr>
          <w:ilvl w:val="0"/>
          <w:numId w:val="3"/>
        </w:numPr>
        <w:jc w:val="both"/>
        <w:rPr>
          <w:rFonts w:ascii="Times New Roman" w:hAnsi="Times New Roman" w:cs="Times New Roman"/>
        </w:rPr>
      </w:pPr>
      <w:r w:rsidRPr="0048738A">
        <w:rPr>
          <w:rFonts w:ascii="Times New Roman" w:hAnsi="Times New Roman" w:cs="Times New Roman"/>
        </w:rPr>
        <w:t>Cell-level differential expression overstating significance with n = 2 replicates, with the practical consequence demonstrated in §4.3</w:t>
      </w:r>
    </w:p>
    <w:p w14:paraId="4EC73A7D" w14:textId="77777777" w:rsidR="000B5996" w:rsidRPr="0048738A" w:rsidRDefault="00000000" w:rsidP="00010706">
      <w:pPr>
        <w:pStyle w:val="Compact"/>
        <w:numPr>
          <w:ilvl w:val="0"/>
          <w:numId w:val="3"/>
        </w:numPr>
        <w:jc w:val="both"/>
        <w:rPr>
          <w:rFonts w:ascii="Times New Roman" w:hAnsi="Times New Roman" w:cs="Times New Roman"/>
        </w:rPr>
      </w:pPr>
      <w:r w:rsidRPr="0048738A">
        <w:rPr>
          <w:rFonts w:ascii="Times New Roman" w:hAnsi="Times New Roman" w:cs="Times New Roman"/>
        </w:rPr>
        <w:t>Unbalanced recovery, with the control cell count and the replicate-1 mitochondrial pattern given</w:t>
      </w:r>
    </w:p>
    <w:p w14:paraId="4C1BBABB" w14:textId="77777777" w:rsidR="000B5996" w:rsidRPr="0048738A" w:rsidRDefault="00000000" w:rsidP="00010706">
      <w:pPr>
        <w:pStyle w:val="Compact"/>
        <w:numPr>
          <w:ilvl w:val="0"/>
          <w:numId w:val="3"/>
        </w:numPr>
        <w:jc w:val="both"/>
        <w:rPr>
          <w:rFonts w:ascii="Times New Roman" w:hAnsi="Times New Roman" w:cs="Times New Roman"/>
        </w:rPr>
      </w:pPr>
      <w:r w:rsidRPr="0048738A">
        <w:rPr>
          <w:rFonts w:ascii="Times New Roman" w:hAnsi="Times New Roman" w:cs="Times New Roman"/>
        </w:rPr>
        <w:t>No recovery claim possible, with the published restoration timepoints stated</w:t>
      </w:r>
    </w:p>
    <w:p w14:paraId="5ED7724C" w14:textId="77777777" w:rsidR="000B5996" w:rsidRPr="0048738A" w:rsidRDefault="00000000" w:rsidP="00010706">
      <w:pPr>
        <w:pStyle w:val="Compact"/>
        <w:numPr>
          <w:ilvl w:val="0"/>
          <w:numId w:val="3"/>
        </w:numPr>
        <w:jc w:val="both"/>
        <w:rPr>
          <w:rFonts w:ascii="Times New Roman" w:hAnsi="Times New Roman" w:cs="Times New Roman"/>
        </w:rPr>
      </w:pPr>
      <w:r w:rsidRPr="0048738A">
        <w:rPr>
          <w:rFonts w:ascii="Times New Roman" w:hAnsi="Times New Roman" w:cs="Times New Roman"/>
        </w:rPr>
        <w:t>Transcript abundance is not protein abundance</w:t>
      </w:r>
    </w:p>
    <w:p w14:paraId="0A48A9B3" w14:textId="77777777" w:rsidR="000B5996" w:rsidRPr="0048738A" w:rsidRDefault="00000000" w:rsidP="00010706">
      <w:pPr>
        <w:pStyle w:val="Compact"/>
        <w:numPr>
          <w:ilvl w:val="0"/>
          <w:numId w:val="3"/>
        </w:numPr>
        <w:jc w:val="both"/>
        <w:rPr>
          <w:rFonts w:ascii="Times New Roman" w:hAnsi="Times New Roman" w:cs="Times New Roman"/>
        </w:rPr>
      </w:pPr>
      <w:r w:rsidRPr="0048738A">
        <w:rPr>
          <w:rFonts w:ascii="Times New Roman" w:hAnsi="Times New Roman" w:cs="Times New Roman"/>
        </w:rPr>
        <w:t xml:space="preserve">2.3% of cells unresolved, and </w:t>
      </w:r>
      <w:r w:rsidRPr="0048738A">
        <w:rPr>
          <w:rFonts w:ascii="Times New Roman" w:hAnsi="Times New Roman" w:cs="Times New Roman"/>
          <w:i/>
          <w:iCs/>
        </w:rPr>
        <w:t>prom1</w:t>
      </w:r>
      <w:r w:rsidRPr="0048738A">
        <w:rPr>
          <w:rFonts w:ascii="Times New Roman" w:hAnsi="Times New Roman" w:cs="Times New Roman"/>
        </w:rPr>
        <w:t xml:space="preserve"> absent from the annotation</w:t>
      </w:r>
    </w:p>
    <w:p w14:paraId="20A2F492" w14:textId="77777777" w:rsidR="000B5996" w:rsidRPr="0048738A" w:rsidRDefault="00000000" w:rsidP="00010706">
      <w:pPr>
        <w:pStyle w:val="Compact"/>
        <w:numPr>
          <w:ilvl w:val="0"/>
          <w:numId w:val="3"/>
        </w:numPr>
        <w:jc w:val="both"/>
        <w:rPr>
          <w:rFonts w:ascii="Times New Roman" w:hAnsi="Times New Roman" w:cs="Times New Roman"/>
        </w:rPr>
      </w:pPr>
      <w:r w:rsidRPr="0048738A">
        <w:rPr>
          <w:rFonts w:ascii="Times New Roman" w:hAnsi="Times New Roman" w:cs="Times New Roman"/>
        </w:rPr>
        <w:t>GO enrichment not methodologically equivalent to the published topGO analysis</w:t>
      </w:r>
    </w:p>
    <w:p w14:paraId="268D55E3" w14:textId="77777777" w:rsidR="000B5996" w:rsidRPr="0048738A" w:rsidRDefault="00000000" w:rsidP="00010706">
      <w:pPr>
        <w:pStyle w:val="FirstParagraph"/>
        <w:jc w:val="both"/>
        <w:rPr>
          <w:rFonts w:ascii="Times New Roman" w:hAnsi="Times New Roman" w:cs="Times New Roman"/>
        </w:rPr>
      </w:pPr>
      <w:r w:rsidRPr="0048738A">
        <w:rPr>
          <w:rFonts w:ascii="Times New Roman" w:hAnsi="Times New Roman" w:cs="Times New Roman"/>
        </w:rPr>
        <w:lastRenderedPageBreak/>
        <w:t>We have added a line at the head of the section stating which conclusions each limitation bounds, which we hope addresses the concern. If a particular limitation reads as vague to the reviewers, we would be glad to revise it — but we did not want to dilute a section that already names specific gaps without knowing which one was meant.</w:t>
      </w:r>
    </w:p>
    <w:p w14:paraId="77BD85A7" w14:textId="77777777" w:rsidR="000B5996" w:rsidRPr="0048738A" w:rsidRDefault="00000000" w:rsidP="00010706">
      <w:pPr>
        <w:pStyle w:val="Heading2"/>
        <w:jc w:val="both"/>
        <w:rPr>
          <w:rFonts w:ascii="Times New Roman" w:hAnsi="Times New Roman" w:cs="Times New Roman"/>
          <w:color w:val="auto"/>
        </w:rPr>
      </w:pPr>
      <w:bookmarkStart w:id="17" w:name="summary-of-changes"/>
      <w:bookmarkEnd w:id="10"/>
      <w:bookmarkEnd w:id="16"/>
      <w:r w:rsidRPr="0048738A">
        <w:rPr>
          <w:rFonts w:ascii="Times New Roman" w:hAnsi="Times New Roman" w:cs="Times New Roman"/>
          <w:color w:val="auto"/>
        </w:rPr>
        <w:t>Summary of changes</w:t>
      </w:r>
    </w:p>
    <w:tbl>
      <w:tblPr>
        <w:tblStyle w:val="Table"/>
        <w:tblW w:w="5000" w:type="pct"/>
        <w:tblLayout w:type="fixed"/>
        <w:tblLook w:val="0020" w:firstRow="1" w:lastRow="0" w:firstColumn="0" w:lastColumn="0" w:noHBand="0" w:noVBand="0"/>
      </w:tblPr>
      <w:tblGrid>
        <w:gridCol w:w="4788"/>
        <w:gridCol w:w="4788"/>
      </w:tblGrid>
      <w:tr w:rsidR="0048738A" w:rsidRPr="0048738A" w14:paraId="0DE8AA89" w14:textId="77777777" w:rsidTr="000B5996">
        <w:trPr>
          <w:cnfStyle w:val="100000000000" w:firstRow="1" w:lastRow="0" w:firstColumn="0" w:lastColumn="0" w:oddVBand="0" w:evenVBand="0" w:oddHBand="0" w:evenHBand="0" w:firstRowFirstColumn="0" w:firstRowLastColumn="0" w:lastRowFirstColumn="0" w:lastRowLastColumn="0"/>
          <w:tblHeader/>
        </w:trPr>
        <w:tc>
          <w:tcPr>
            <w:tcW w:w="3960" w:type="dxa"/>
          </w:tcPr>
          <w:p w14:paraId="3CBD45AA" w14:textId="77777777" w:rsidR="000B5996" w:rsidRPr="0048738A" w:rsidRDefault="00000000" w:rsidP="00010706">
            <w:pPr>
              <w:pStyle w:val="Compact"/>
              <w:jc w:val="both"/>
              <w:rPr>
                <w:rFonts w:ascii="Times New Roman" w:hAnsi="Times New Roman" w:cs="Times New Roman"/>
              </w:rPr>
            </w:pPr>
            <w:r w:rsidRPr="0048738A">
              <w:rPr>
                <w:rFonts w:ascii="Times New Roman" w:hAnsi="Times New Roman" w:cs="Times New Roman"/>
              </w:rPr>
              <w:t>Comment</w:t>
            </w:r>
          </w:p>
        </w:tc>
        <w:tc>
          <w:tcPr>
            <w:tcW w:w="3960" w:type="dxa"/>
          </w:tcPr>
          <w:p w14:paraId="4426571C" w14:textId="77777777" w:rsidR="000B5996" w:rsidRPr="0048738A" w:rsidRDefault="00000000" w:rsidP="00010706">
            <w:pPr>
              <w:pStyle w:val="Compact"/>
              <w:jc w:val="both"/>
              <w:rPr>
                <w:rFonts w:ascii="Times New Roman" w:hAnsi="Times New Roman" w:cs="Times New Roman"/>
              </w:rPr>
            </w:pPr>
            <w:r w:rsidRPr="0048738A">
              <w:rPr>
                <w:rFonts w:ascii="Times New Roman" w:hAnsi="Times New Roman" w:cs="Times New Roman"/>
              </w:rPr>
              <w:t>Change</w:t>
            </w:r>
          </w:p>
        </w:tc>
      </w:tr>
      <w:tr w:rsidR="0048738A" w:rsidRPr="0048738A" w14:paraId="44AE9030" w14:textId="77777777">
        <w:tc>
          <w:tcPr>
            <w:tcW w:w="3960" w:type="dxa"/>
          </w:tcPr>
          <w:p w14:paraId="31E309AF" w14:textId="77777777" w:rsidR="000B5996" w:rsidRPr="0048738A" w:rsidRDefault="00000000" w:rsidP="00010706">
            <w:pPr>
              <w:pStyle w:val="Compact"/>
              <w:jc w:val="both"/>
              <w:rPr>
                <w:rFonts w:ascii="Times New Roman" w:hAnsi="Times New Roman" w:cs="Times New Roman"/>
              </w:rPr>
            </w:pPr>
            <w:r w:rsidRPr="0048738A">
              <w:rPr>
                <w:rFonts w:ascii="Times New Roman" w:hAnsi="Times New Roman" w:cs="Times New Roman"/>
              </w:rPr>
              <w:t>1a</w:t>
            </w:r>
          </w:p>
        </w:tc>
        <w:tc>
          <w:tcPr>
            <w:tcW w:w="3960" w:type="dxa"/>
          </w:tcPr>
          <w:p w14:paraId="6DF75617" w14:textId="77777777" w:rsidR="000B5996" w:rsidRPr="0048738A" w:rsidRDefault="00000000" w:rsidP="00010706">
            <w:pPr>
              <w:pStyle w:val="Compact"/>
              <w:jc w:val="both"/>
              <w:rPr>
                <w:rFonts w:ascii="Times New Roman" w:hAnsi="Times New Roman" w:cs="Times New Roman"/>
              </w:rPr>
            </w:pPr>
            <w:r w:rsidRPr="0048738A">
              <w:rPr>
                <w:rFonts w:ascii="Times New Roman" w:hAnsi="Times New Roman" w:cs="Times New Roman"/>
              </w:rPr>
              <w:t>README contributors table with affiliations; title aligned with the report</w:t>
            </w:r>
          </w:p>
        </w:tc>
      </w:tr>
      <w:tr w:rsidR="0048738A" w:rsidRPr="0048738A" w14:paraId="3EE278D7" w14:textId="77777777">
        <w:tc>
          <w:tcPr>
            <w:tcW w:w="3960" w:type="dxa"/>
          </w:tcPr>
          <w:p w14:paraId="77DE6790" w14:textId="77777777" w:rsidR="000B5996" w:rsidRPr="0048738A" w:rsidRDefault="00000000" w:rsidP="00010706">
            <w:pPr>
              <w:pStyle w:val="Compact"/>
              <w:jc w:val="both"/>
              <w:rPr>
                <w:rFonts w:ascii="Times New Roman" w:hAnsi="Times New Roman" w:cs="Times New Roman"/>
              </w:rPr>
            </w:pPr>
            <w:r w:rsidRPr="0048738A">
              <w:rPr>
                <w:rFonts w:ascii="Times New Roman" w:hAnsi="Times New Roman" w:cs="Times New Roman"/>
              </w:rPr>
              <w:t>1b</w:t>
            </w:r>
          </w:p>
        </w:tc>
        <w:tc>
          <w:tcPr>
            <w:tcW w:w="3960" w:type="dxa"/>
          </w:tcPr>
          <w:p w14:paraId="2A37EF42" w14:textId="77777777" w:rsidR="000B5996" w:rsidRPr="0048738A" w:rsidRDefault="00000000" w:rsidP="00010706">
            <w:pPr>
              <w:pStyle w:val="Compact"/>
              <w:jc w:val="both"/>
              <w:rPr>
                <w:rFonts w:ascii="Times New Roman" w:hAnsi="Times New Roman" w:cs="Times New Roman"/>
              </w:rPr>
            </w:pPr>
            <w:r w:rsidRPr="0048738A">
              <w:rPr>
                <w:rFonts w:ascii="Times New Roman" w:hAnsi="Times New Roman" w:cs="Times New Roman"/>
              </w:rPr>
              <w:t>README overview and headline results table</w:t>
            </w:r>
          </w:p>
        </w:tc>
      </w:tr>
      <w:tr w:rsidR="0048738A" w:rsidRPr="0048738A" w14:paraId="1A9C16CD" w14:textId="77777777">
        <w:tc>
          <w:tcPr>
            <w:tcW w:w="3960" w:type="dxa"/>
          </w:tcPr>
          <w:p w14:paraId="11429CFC" w14:textId="77777777" w:rsidR="000B5996" w:rsidRPr="0048738A" w:rsidRDefault="00000000" w:rsidP="00010706">
            <w:pPr>
              <w:pStyle w:val="Compact"/>
              <w:jc w:val="both"/>
              <w:rPr>
                <w:rFonts w:ascii="Times New Roman" w:hAnsi="Times New Roman" w:cs="Times New Roman"/>
              </w:rPr>
            </w:pPr>
            <w:r w:rsidRPr="0048738A">
              <w:rPr>
                <w:rFonts w:ascii="Times New Roman" w:hAnsi="Times New Roman" w:cs="Times New Roman"/>
              </w:rPr>
              <w:t>1c</w:t>
            </w:r>
          </w:p>
        </w:tc>
        <w:tc>
          <w:tcPr>
            <w:tcW w:w="3960" w:type="dxa"/>
          </w:tcPr>
          <w:p w14:paraId="438D30F6" w14:textId="77777777" w:rsidR="000B5996" w:rsidRPr="0048738A" w:rsidRDefault="00000000" w:rsidP="00010706">
            <w:pPr>
              <w:pStyle w:val="Compact"/>
              <w:jc w:val="both"/>
              <w:rPr>
                <w:rFonts w:ascii="Times New Roman" w:hAnsi="Times New Roman" w:cs="Times New Roman"/>
              </w:rPr>
            </w:pPr>
            <w:r w:rsidRPr="0048738A">
              <w:rPr>
                <w:rStyle w:val="VerbatimChar"/>
                <w:rFonts w:ascii="Times New Roman" w:hAnsi="Times New Roman" w:cs="Times New Roman"/>
              </w:rPr>
              <w:t>results/tables/</w:t>
            </w:r>
            <w:r w:rsidRPr="0048738A">
              <w:rPr>
                <w:rFonts w:ascii="Times New Roman" w:hAnsi="Times New Roman" w:cs="Times New Roman"/>
              </w:rPr>
              <w:t xml:space="preserve">, </w:t>
            </w:r>
            <w:r w:rsidRPr="0048738A">
              <w:rPr>
                <w:rStyle w:val="VerbatimChar"/>
                <w:rFonts w:ascii="Times New Roman" w:hAnsi="Times New Roman" w:cs="Times New Roman"/>
              </w:rPr>
              <w:t>results/figures/</w:t>
            </w:r>
            <w:r w:rsidRPr="0048738A">
              <w:rPr>
                <w:rFonts w:ascii="Times New Roman" w:hAnsi="Times New Roman" w:cs="Times New Roman"/>
              </w:rPr>
              <w:t xml:space="preserve">, single report in </w:t>
            </w:r>
            <w:r w:rsidRPr="0048738A">
              <w:rPr>
                <w:rStyle w:val="VerbatimChar"/>
                <w:rFonts w:ascii="Times New Roman" w:hAnsi="Times New Roman" w:cs="Times New Roman"/>
              </w:rPr>
              <w:t>report/</w:t>
            </w:r>
            <w:r w:rsidRPr="0048738A">
              <w:rPr>
                <w:rFonts w:ascii="Times New Roman" w:hAnsi="Times New Roman" w:cs="Times New Roman"/>
              </w:rPr>
              <w:t xml:space="preserve">, </w:t>
            </w:r>
            <w:r w:rsidRPr="0048738A">
              <w:rPr>
                <w:rStyle w:val="VerbatimChar"/>
                <w:rFonts w:ascii="Times New Roman" w:hAnsi="Times New Roman" w:cs="Times New Roman"/>
              </w:rPr>
              <w:t>peer_review/</w:t>
            </w:r>
            <w:r w:rsidRPr="0048738A">
              <w:rPr>
                <w:rFonts w:ascii="Times New Roman" w:hAnsi="Times New Roman" w:cs="Times New Roman"/>
              </w:rPr>
              <w:t xml:space="preserve"> added, </w:t>
            </w:r>
            <w:r w:rsidRPr="0048738A">
              <w:rPr>
                <w:rStyle w:val="VerbatimChar"/>
                <w:rFonts w:ascii="Times New Roman" w:hAnsi="Times New Roman" w:cs="Times New Roman"/>
              </w:rPr>
              <w:t>docs/</w:t>
            </w:r>
            <w:r w:rsidRPr="0048738A">
              <w:rPr>
                <w:rFonts w:ascii="Times New Roman" w:hAnsi="Times New Roman" w:cs="Times New Roman"/>
              </w:rPr>
              <w:t xml:space="preserve"> cleared of superseded drafts</w:t>
            </w:r>
          </w:p>
        </w:tc>
      </w:tr>
      <w:tr w:rsidR="0048738A" w:rsidRPr="0048738A" w14:paraId="5441CB61" w14:textId="77777777">
        <w:tc>
          <w:tcPr>
            <w:tcW w:w="3960" w:type="dxa"/>
          </w:tcPr>
          <w:p w14:paraId="71236A3F" w14:textId="77777777" w:rsidR="000B5996" w:rsidRPr="0048738A" w:rsidRDefault="00000000" w:rsidP="00010706">
            <w:pPr>
              <w:pStyle w:val="Compact"/>
              <w:jc w:val="both"/>
              <w:rPr>
                <w:rFonts w:ascii="Times New Roman" w:hAnsi="Times New Roman" w:cs="Times New Roman"/>
              </w:rPr>
            </w:pPr>
            <w:r w:rsidRPr="0048738A">
              <w:rPr>
                <w:rFonts w:ascii="Times New Roman" w:hAnsi="Times New Roman" w:cs="Times New Roman"/>
              </w:rPr>
              <w:t>1d</w:t>
            </w:r>
          </w:p>
        </w:tc>
        <w:tc>
          <w:tcPr>
            <w:tcW w:w="3960" w:type="dxa"/>
          </w:tcPr>
          <w:p w14:paraId="76AFE06E" w14:textId="77777777" w:rsidR="000B5996" w:rsidRPr="0048738A" w:rsidRDefault="00000000" w:rsidP="00010706">
            <w:pPr>
              <w:pStyle w:val="Compact"/>
              <w:jc w:val="both"/>
              <w:rPr>
                <w:rFonts w:ascii="Times New Roman" w:hAnsi="Times New Roman" w:cs="Times New Roman"/>
              </w:rPr>
            </w:pPr>
            <w:r w:rsidRPr="0048738A">
              <w:rPr>
                <w:rFonts w:ascii="Times New Roman" w:hAnsi="Times New Roman" w:cs="Times New Roman"/>
              </w:rPr>
              <w:t xml:space="preserve">Direct GEO link, per-sample mapping and expected cell counts in </w:t>
            </w:r>
            <w:r w:rsidRPr="0048738A">
              <w:rPr>
                <w:rStyle w:val="VerbatimChar"/>
                <w:rFonts w:ascii="Times New Roman" w:hAnsi="Times New Roman" w:cs="Times New Roman"/>
              </w:rPr>
              <w:t>data/README.md</w:t>
            </w:r>
          </w:p>
        </w:tc>
      </w:tr>
      <w:tr w:rsidR="0048738A" w:rsidRPr="0048738A" w14:paraId="6995950A" w14:textId="77777777">
        <w:tc>
          <w:tcPr>
            <w:tcW w:w="3960" w:type="dxa"/>
          </w:tcPr>
          <w:p w14:paraId="7B2425F8" w14:textId="77777777" w:rsidR="000B5996" w:rsidRPr="0048738A" w:rsidRDefault="00000000" w:rsidP="00010706">
            <w:pPr>
              <w:pStyle w:val="Compact"/>
              <w:jc w:val="both"/>
              <w:rPr>
                <w:rFonts w:ascii="Times New Roman" w:hAnsi="Times New Roman" w:cs="Times New Roman"/>
              </w:rPr>
            </w:pPr>
            <w:r w:rsidRPr="0048738A">
              <w:rPr>
                <w:rFonts w:ascii="Times New Roman" w:hAnsi="Times New Roman" w:cs="Times New Roman"/>
              </w:rPr>
              <w:t>2a</w:t>
            </w:r>
          </w:p>
        </w:tc>
        <w:tc>
          <w:tcPr>
            <w:tcW w:w="3960" w:type="dxa"/>
          </w:tcPr>
          <w:p w14:paraId="34D1A437" w14:textId="77777777" w:rsidR="000B5996" w:rsidRPr="0048738A" w:rsidRDefault="00000000" w:rsidP="00010706">
            <w:pPr>
              <w:pStyle w:val="Compact"/>
              <w:jc w:val="both"/>
              <w:rPr>
                <w:rFonts w:ascii="Times New Roman" w:hAnsi="Times New Roman" w:cs="Times New Roman"/>
              </w:rPr>
            </w:pPr>
            <w:r w:rsidRPr="0048738A">
              <w:rPr>
                <w:rFonts w:ascii="Times New Roman" w:hAnsi="Times New Roman" w:cs="Times New Roman"/>
              </w:rPr>
              <w:t>Regression stated in its own paragraph in §2.4 with both covariates named</w:t>
            </w:r>
          </w:p>
        </w:tc>
      </w:tr>
      <w:tr w:rsidR="0048738A" w:rsidRPr="0048738A" w14:paraId="5FCC690F" w14:textId="77777777">
        <w:tc>
          <w:tcPr>
            <w:tcW w:w="3960" w:type="dxa"/>
          </w:tcPr>
          <w:p w14:paraId="2A839047" w14:textId="77777777" w:rsidR="000B5996" w:rsidRPr="0048738A" w:rsidRDefault="00000000" w:rsidP="00010706">
            <w:pPr>
              <w:pStyle w:val="Compact"/>
              <w:jc w:val="both"/>
              <w:rPr>
                <w:rFonts w:ascii="Times New Roman" w:hAnsi="Times New Roman" w:cs="Times New Roman"/>
              </w:rPr>
            </w:pPr>
            <w:r w:rsidRPr="0048738A">
              <w:rPr>
                <w:rFonts w:ascii="Times New Roman" w:hAnsi="Times New Roman" w:cs="Times New Roman"/>
              </w:rPr>
              <w:t>3a</w:t>
            </w:r>
          </w:p>
        </w:tc>
        <w:tc>
          <w:tcPr>
            <w:tcW w:w="3960" w:type="dxa"/>
          </w:tcPr>
          <w:p w14:paraId="1442BFFF" w14:textId="77777777" w:rsidR="000B5996" w:rsidRPr="0048738A" w:rsidRDefault="00000000" w:rsidP="00010706">
            <w:pPr>
              <w:pStyle w:val="Compact"/>
              <w:jc w:val="both"/>
              <w:rPr>
                <w:rFonts w:ascii="Times New Roman" w:hAnsi="Times New Roman" w:cs="Times New Roman"/>
              </w:rPr>
            </w:pPr>
            <w:r w:rsidRPr="0048738A">
              <w:rPr>
                <w:rFonts w:ascii="Times New Roman" w:hAnsi="Times New Roman" w:cs="Times New Roman"/>
              </w:rPr>
              <w:t xml:space="preserve">padj &lt; 0.05 and |log2FC| ≥ 0.25 added to Methods §2.8 and to </w:t>
            </w:r>
            <w:r w:rsidRPr="0048738A">
              <w:rPr>
                <w:rStyle w:val="VerbatimChar"/>
                <w:rFonts w:ascii="Times New Roman" w:hAnsi="Times New Roman" w:cs="Times New Roman"/>
              </w:rPr>
              <w:t>config.py</w:t>
            </w:r>
            <w:r w:rsidRPr="0048738A">
              <w:rPr>
                <w:rFonts w:ascii="Times New Roman" w:hAnsi="Times New Roman" w:cs="Times New Roman"/>
              </w:rPr>
              <w:t xml:space="preserve"> as named constants</w:t>
            </w:r>
          </w:p>
        </w:tc>
      </w:tr>
      <w:tr w:rsidR="0048738A" w:rsidRPr="0048738A" w14:paraId="0A8140CD" w14:textId="77777777">
        <w:tc>
          <w:tcPr>
            <w:tcW w:w="3960" w:type="dxa"/>
          </w:tcPr>
          <w:p w14:paraId="3FE752F8" w14:textId="77777777" w:rsidR="000B5996" w:rsidRPr="0048738A" w:rsidRDefault="00000000" w:rsidP="00010706">
            <w:pPr>
              <w:pStyle w:val="Compact"/>
              <w:jc w:val="both"/>
              <w:rPr>
                <w:rFonts w:ascii="Times New Roman" w:hAnsi="Times New Roman" w:cs="Times New Roman"/>
              </w:rPr>
            </w:pPr>
            <w:r w:rsidRPr="0048738A">
              <w:rPr>
                <w:rFonts w:ascii="Times New Roman" w:hAnsi="Times New Roman" w:cs="Times New Roman"/>
              </w:rPr>
              <w:t>4a</w:t>
            </w:r>
          </w:p>
        </w:tc>
        <w:tc>
          <w:tcPr>
            <w:tcW w:w="3960" w:type="dxa"/>
          </w:tcPr>
          <w:p w14:paraId="2866CADD" w14:textId="77777777" w:rsidR="000B5996" w:rsidRPr="0048738A" w:rsidRDefault="00000000" w:rsidP="00010706">
            <w:pPr>
              <w:pStyle w:val="Compact"/>
              <w:jc w:val="both"/>
              <w:rPr>
                <w:rFonts w:ascii="Times New Roman" w:hAnsi="Times New Roman" w:cs="Times New Roman"/>
              </w:rPr>
            </w:pPr>
            <w:r w:rsidRPr="0048738A">
              <w:rPr>
                <w:rFonts w:ascii="Times New Roman" w:hAnsi="Times New Roman" w:cs="Times New Roman"/>
              </w:rPr>
              <w:t xml:space="preserve">Palette replaced and verified; minimum perceptual distance 2.3 → 8.8; all figures regenerated; Supplementary Figure S3 added; </w:t>
            </w:r>
            <w:r w:rsidRPr="0048738A">
              <w:rPr>
                <w:rStyle w:val="VerbatimChar"/>
                <w:rFonts w:ascii="Times New Roman" w:hAnsi="Times New Roman" w:cs="Times New Roman"/>
              </w:rPr>
              <w:t>scripts/colour_check.py</w:t>
            </w:r>
            <w:r w:rsidRPr="0048738A">
              <w:rPr>
                <w:rFonts w:ascii="Times New Roman" w:hAnsi="Times New Roman" w:cs="Times New Roman"/>
              </w:rPr>
              <w:t xml:space="preserve"> makes it reproducible</w:t>
            </w:r>
          </w:p>
        </w:tc>
      </w:tr>
      <w:tr w:rsidR="0048738A" w:rsidRPr="0048738A" w14:paraId="06BB19B2" w14:textId="77777777">
        <w:tc>
          <w:tcPr>
            <w:tcW w:w="3960" w:type="dxa"/>
          </w:tcPr>
          <w:p w14:paraId="1B9FBB03" w14:textId="77777777" w:rsidR="000B5996" w:rsidRPr="0048738A" w:rsidRDefault="00000000" w:rsidP="00010706">
            <w:pPr>
              <w:pStyle w:val="Compact"/>
              <w:jc w:val="both"/>
              <w:rPr>
                <w:rFonts w:ascii="Times New Roman" w:hAnsi="Times New Roman" w:cs="Times New Roman"/>
              </w:rPr>
            </w:pPr>
            <w:r w:rsidRPr="0048738A">
              <w:rPr>
                <w:rFonts w:ascii="Times New Roman" w:hAnsi="Times New Roman" w:cs="Times New Roman"/>
              </w:rPr>
              <w:t>4b, 4c</w:t>
            </w:r>
          </w:p>
        </w:tc>
        <w:tc>
          <w:tcPr>
            <w:tcW w:w="3960" w:type="dxa"/>
          </w:tcPr>
          <w:p w14:paraId="59D620F4" w14:textId="77777777" w:rsidR="000B5996" w:rsidRPr="0048738A" w:rsidRDefault="00000000" w:rsidP="00010706">
            <w:pPr>
              <w:pStyle w:val="Compact"/>
              <w:jc w:val="both"/>
              <w:rPr>
                <w:rFonts w:ascii="Times New Roman" w:hAnsi="Times New Roman" w:cs="Times New Roman"/>
              </w:rPr>
            </w:pPr>
            <w:r w:rsidRPr="0048738A">
              <w:rPr>
                <w:rFonts w:ascii="Times New Roman" w:hAnsi="Times New Roman" w:cs="Times New Roman"/>
              </w:rPr>
              <w:t>Orienting paragraphs added to Results and Discussion; analytical content retained, with reasons given</w:t>
            </w:r>
          </w:p>
        </w:tc>
      </w:tr>
      <w:tr w:rsidR="0048738A" w:rsidRPr="0048738A" w14:paraId="1CE9212B" w14:textId="77777777">
        <w:tc>
          <w:tcPr>
            <w:tcW w:w="3960" w:type="dxa"/>
          </w:tcPr>
          <w:p w14:paraId="52D5681A" w14:textId="77777777" w:rsidR="000B5996" w:rsidRPr="0048738A" w:rsidRDefault="00000000" w:rsidP="00010706">
            <w:pPr>
              <w:pStyle w:val="Compact"/>
              <w:jc w:val="both"/>
              <w:rPr>
                <w:rFonts w:ascii="Times New Roman" w:hAnsi="Times New Roman" w:cs="Times New Roman"/>
              </w:rPr>
            </w:pPr>
            <w:r w:rsidRPr="0048738A">
              <w:rPr>
                <w:rFonts w:ascii="Times New Roman" w:hAnsi="Times New Roman" w:cs="Times New Roman"/>
              </w:rPr>
              <w:t>4d</w:t>
            </w:r>
          </w:p>
        </w:tc>
        <w:tc>
          <w:tcPr>
            <w:tcW w:w="3960" w:type="dxa"/>
          </w:tcPr>
          <w:p w14:paraId="60078E40" w14:textId="77777777" w:rsidR="000B5996" w:rsidRPr="0048738A" w:rsidRDefault="00000000" w:rsidP="00010706">
            <w:pPr>
              <w:pStyle w:val="Compact"/>
              <w:jc w:val="both"/>
              <w:rPr>
                <w:rFonts w:ascii="Times New Roman" w:hAnsi="Times New Roman" w:cs="Times New Roman"/>
              </w:rPr>
            </w:pPr>
            <w:r w:rsidRPr="0048738A">
              <w:rPr>
                <w:rFonts w:ascii="Times New Roman" w:hAnsi="Times New Roman" w:cs="Times New Roman"/>
              </w:rPr>
              <w:t>Pipeline schematic added to Methods; biological framing paragraph opens Results</w:t>
            </w:r>
          </w:p>
        </w:tc>
      </w:tr>
      <w:tr w:rsidR="0048738A" w:rsidRPr="0048738A" w14:paraId="5BF65D9C" w14:textId="77777777">
        <w:tc>
          <w:tcPr>
            <w:tcW w:w="3960" w:type="dxa"/>
          </w:tcPr>
          <w:p w14:paraId="36AA2206" w14:textId="77777777" w:rsidR="000B5996" w:rsidRPr="0048738A" w:rsidRDefault="00000000" w:rsidP="00010706">
            <w:pPr>
              <w:pStyle w:val="Compact"/>
              <w:jc w:val="both"/>
              <w:rPr>
                <w:rFonts w:ascii="Times New Roman" w:hAnsi="Times New Roman" w:cs="Times New Roman"/>
              </w:rPr>
            </w:pPr>
            <w:r w:rsidRPr="0048738A">
              <w:rPr>
                <w:rFonts w:ascii="Times New Roman" w:hAnsi="Times New Roman" w:cs="Times New Roman"/>
              </w:rPr>
              <w:t>4e</w:t>
            </w:r>
          </w:p>
        </w:tc>
        <w:tc>
          <w:tcPr>
            <w:tcW w:w="3960" w:type="dxa"/>
          </w:tcPr>
          <w:p w14:paraId="37E80AE2" w14:textId="77777777" w:rsidR="000B5996" w:rsidRPr="0048738A" w:rsidRDefault="00000000" w:rsidP="00010706">
            <w:pPr>
              <w:pStyle w:val="Compact"/>
              <w:jc w:val="both"/>
              <w:rPr>
                <w:rFonts w:ascii="Times New Roman" w:hAnsi="Times New Roman" w:cs="Times New Roman"/>
              </w:rPr>
            </w:pPr>
            <w:r w:rsidRPr="0048738A">
              <w:rPr>
                <w:rFonts w:ascii="Times New Roman" w:hAnsi="Times New Roman" w:cs="Times New Roman"/>
              </w:rPr>
              <w:t>Graphical abstract added after the abstract</w:t>
            </w:r>
          </w:p>
        </w:tc>
      </w:tr>
      <w:tr w:rsidR="0048738A" w:rsidRPr="0048738A" w14:paraId="277F9F3F" w14:textId="77777777">
        <w:tc>
          <w:tcPr>
            <w:tcW w:w="3960" w:type="dxa"/>
          </w:tcPr>
          <w:p w14:paraId="15721DE3" w14:textId="77777777" w:rsidR="000B5996" w:rsidRPr="0048738A" w:rsidRDefault="00000000" w:rsidP="00010706">
            <w:pPr>
              <w:pStyle w:val="Compact"/>
              <w:jc w:val="both"/>
              <w:rPr>
                <w:rFonts w:ascii="Times New Roman" w:hAnsi="Times New Roman" w:cs="Times New Roman"/>
              </w:rPr>
            </w:pPr>
            <w:r w:rsidRPr="0048738A">
              <w:rPr>
                <w:rFonts w:ascii="Times New Roman" w:hAnsi="Times New Roman" w:cs="Times New Roman"/>
              </w:rPr>
              <w:t>4f</w:t>
            </w:r>
          </w:p>
        </w:tc>
        <w:tc>
          <w:tcPr>
            <w:tcW w:w="3960" w:type="dxa"/>
          </w:tcPr>
          <w:p w14:paraId="55F15CBD" w14:textId="77777777" w:rsidR="000B5996" w:rsidRPr="0048738A" w:rsidRDefault="00000000" w:rsidP="00010706">
            <w:pPr>
              <w:pStyle w:val="Compact"/>
              <w:jc w:val="both"/>
              <w:rPr>
                <w:rFonts w:ascii="Times New Roman" w:hAnsi="Times New Roman" w:cs="Times New Roman"/>
              </w:rPr>
            </w:pPr>
            <w:r w:rsidRPr="0048738A">
              <w:rPr>
                <w:rFonts w:ascii="Times New Roman" w:hAnsi="Times New Roman" w:cs="Times New Roman"/>
              </w:rPr>
              <w:t>Purpose of the reanalysis stated at the end of §1.1</w:t>
            </w:r>
          </w:p>
        </w:tc>
      </w:tr>
      <w:tr w:rsidR="0048738A" w:rsidRPr="0048738A" w14:paraId="2523685A" w14:textId="77777777">
        <w:tc>
          <w:tcPr>
            <w:tcW w:w="3960" w:type="dxa"/>
          </w:tcPr>
          <w:p w14:paraId="660CEC88" w14:textId="77777777" w:rsidR="000B5996" w:rsidRPr="0048738A" w:rsidRDefault="00000000" w:rsidP="00010706">
            <w:pPr>
              <w:pStyle w:val="Compact"/>
              <w:jc w:val="both"/>
              <w:rPr>
                <w:rFonts w:ascii="Times New Roman" w:hAnsi="Times New Roman" w:cs="Times New Roman"/>
              </w:rPr>
            </w:pPr>
            <w:r w:rsidRPr="0048738A">
              <w:rPr>
                <w:rFonts w:ascii="Times New Roman" w:hAnsi="Times New Roman" w:cs="Times New Roman"/>
              </w:rPr>
              <w:t>4g</w:t>
            </w:r>
          </w:p>
        </w:tc>
        <w:tc>
          <w:tcPr>
            <w:tcW w:w="3960" w:type="dxa"/>
          </w:tcPr>
          <w:p w14:paraId="18DB0389" w14:textId="77777777" w:rsidR="000B5996" w:rsidRPr="0048738A" w:rsidRDefault="00000000" w:rsidP="00010706">
            <w:pPr>
              <w:pStyle w:val="Compact"/>
              <w:jc w:val="both"/>
              <w:rPr>
                <w:rFonts w:ascii="Times New Roman" w:hAnsi="Times New Roman" w:cs="Times New Roman"/>
              </w:rPr>
            </w:pPr>
            <w:r w:rsidRPr="0048738A">
              <w:rPr>
                <w:rFonts w:ascii="Times New Roman" w:hAnsi="Times New Roman" w:cs="Times New Roman"/>
              </w:rPr>
              <w:t>Summary line added at the head of §4.6; clarification requested</w:t>
            </w:r>
          </w:p>
        </w:tc>
      </w:tr>
    </w:tbl>
    <w:p w14:paraId="5A670668" w14:textId="77777777" w:rsidR="000B5996" w:rsidRPr="0048738A" w:rsidRDefault="00000000" w:rsidP="00010706">
      <w:pPr>
        <w:pStyle w:val="BodyText"/>
        <w:jc w:val="both"/>
        <w:rPr>
          <w:rFonts w:ascii="Times New Roman" w:hAnsi="Times New Roman" w:cs="Times New Roman"/>
        </w:rPr>
      </w:pPr>
      <w:r w:rsidRPr="0048738A">
        <w:rPr>
          <w:rFonts w:ascii="Times New Roman" w:hAnsi="Times New Roman" w:cs="Times New Roman"/>
        </w:rPr>
        <w:t xml:space="preserve">The revised report is at </w:t>
      </w:r>
      <w:r w:rsidRPr="0048738A">
        <w:rPr>
          <w:rStyle w:val="VerbatimChar"/>
          <w:rFonts w:ascii="Times New Roman" w:hAnsi="Times New Roman" w:cs="Times New Roman"/>
        </w:rPr>
        <w:t>report/Rahman_Project1_Report.pdf</w:t>
      </w:r>
      <w:r w:rsidRPr="0048738A">
        <w:rPr>
          <w:rFonts w:ascii="Times New Roman" w:hAnsi="Times New Roman" w:cs="Times New Roman"/>
        </w:rPr>
        <w:t xml:space="preserve"> and the tagged release is </w:t>
      </w:r>
      <w:r w:rsidRPr="0048738A">
        <w:rPr>
          <w:rStyle w:val="VerbatimChar"/>
          <w:rFonts w:ascii="Times New Roman" w:hAnsi="Times New Roman" w:cs="Times New Roman"/>
        </w:rPr>
        <w:t>v2.0-final</w:t>
      </w:r>
      <w:r w:rsidRPr="0048738A">
        <w:rPr>
          <w:rFonts w:ascii="Times New Roman" w:hAnsi="Times New Roman" w:cs="Times New Roman"/>
        </w:rPr>
        <w:t>.</w:t>
      </w:r>
    </w:p>
    <w:p w14:paraId="3D6DA916" w14:textId="77777777" w:rsidR="000B5996" w:rsidRPr="0048738A" w:rsidRDefault="00000000" w:rsidP="00010706">
      <w:pPr>
        <w:pStyle w:val="BodyText"/>
        <w:jc w:val="both"/>
        <w:rPr>
          <w:rFonts w:ascii="Times New Roman" w:hAnsi="Times New Roman" w:cs="Times New Roman"/>
        </w:rPr>
      </w:pPr>
      <w:r w:rsidRPr="0048738A">
        <w:rPr>
          <w:rFonts w:ascii="Times New Roman" w:hAnsi="Times New Roman" w:cs="Times New Roman"/>
        </w:rPr>
        <w:t>We thank the reviewers again for their time and for the evident care taken over the review.</w:t>
      </w:r>
    </w:p>
    <w:p w14:paraId="4C03FD02" w14:textId="77777777" w:rsidR="00E66D3F" w:rsidRDefault="00E66D3F" w:rsidP="00010706">
      <w:pPr>
        <w:pStyle w:val="BodyText"/>
        <w:jc w:val="both"/>
        <w:rPr>
          <w:rFonts w:ascii="Times New Roman" w:hAnsi="Times New Roman" w:cs="Times New Roman"/>
          <w:b/>
          <w:bCs/>
        </w:rPr>
      </w:pPr>
    </w:p>
    <w:p w14:paraId="46699FFF" w14:textId="77777777" w:rsidR="00E66D3F" w:rsidRDefault="00000000" w:rsidP="00010706">
      <w:pPr>
        <w:pStyle w:val="BodyText"/>
        <w:jc w:val="both"/>
        <w:rPr>
          <w:rFonts w:ascii="Times New Roman" w:hAnsi="Times New Roman" w:cs="Times New Roman"/>
        </w:rPr>
      </w:pPr>
      <w:r w:rsidRPr="0048738A">
        <w:rPr>
          <w:rFonts w:ascii="Times New Roman" w:hAnsi="Times New Roman" w:cs="Times New Roman"/>
          <w:b/>
          <w:bCs/>
        </w:rPr>
        <w:t>Mahabubur Rahman</w:t>
      </w:r>
      <w:r w:rsidRPr="0048738A">
        <w:rPr>
          <w:rFonts w:ascii="Times New Roman" w:hAnsi="Times New Roman" w:cs="Times New Roman"/>
        </w:rPr>
        <w:t xml:space="preserve">, </w:t>
      </w:r>
    </w:p>
    <w:p w14:paraId="32FC7AA6" w14:textId="500E0F31" w:rsidR="000B5996" w:rsidRPr="0048738A" w:rsidRDefault="00000000" w:rsidP="00010706">
      <w:pPr>
        <w:pStyle w:val="BodyText"/>
        <w:jc w:val="both"/>
        <w:rPr>
          <w:rFonts w:ascii="Times New Roman" w:hAnsi="Times New Roman" w:cs="Times New Roman"/>
        </w:rPr>
      </w:pPr>
      <w:r w:rsidRPr="0048738A">
        <w:rPr>
          <w:rFonts w:ascii="Times New Roman" w:hAnsi="Times New Roman" w:cs="Times New Roman"/>
        </w:rPr>
        <w:t>on behalf of Group 1</w:t>
      </w:r>
      <w:bookmarkEnd w:id="0"/>
      <w:bookmarkEnd w:id="17"/>
    </w:p>
    <w:sectPr w:rsidR="000B5996" w:rsidRPr="0048738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39C14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8F465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3527C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24369674">
    <w:abstractNumId w:val="0"/>
  </w:num>
  <w:num w:numId="2" w16cid:durableId="144854155">
    <w:abstractNumId w:val="1"/>
  </w:num>
  <w:num w:numId="3" w16cid:durableId="12878110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B5996"/>
    <w:rsid w:val="00010706"/>
    <w:rsid w:val="000B5996"/>
    <w:rsid w:val="0048738A"/>
    <w:rsid w:val="00576D19"/>
    <w:rsid w:val="00C057A6"/>
    <w:rsid w:val="00D07808"/>
    <w:rsid w:val="00E66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BBC66"/>
  <w15:docId w15:val="{0C562FDD-E8A2-4831-88E5-3830D2C05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1841</Words>
  <Characters>10500</Characters>
  <Application>Microsoft Office Word</Application>
  <DocSecurity>0</DocSecurity>
  <Lines>87</Lines>
  <Paragraphs>24</Paragraphs>
  <ScaleCrop>false</ScaleCrop>
  <Company/>
  <LinksUpToDate>false</LinksUpToDate>
  <CharactersWithSpaces>12317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Mahabubur Rahman</cp:lastModifiedBy>
  <cp:revision>6</cp:revision>
  <dcterms:created xsi:type="dcterms:W3CDTF">2026-09-10T03:59:00Z</dcterms:created>
  <dcterms:modified xsi:type="dcterms:W3CDTF">2026-09-10T04:09:00Z</dcterms:modified>
</cp:coreProperties>
</file>