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938FE" w14:textId="77777777" w:rsidR="007654CD" w:rsidRPr="00380A00" w:rsidRDefault="00000000" w:rsidP="00C30A62">
      <w:pPr>
        <w:spacing w:after="260" w:line="320" w:lineRule="auto"/>
        <w:jc w:val="both"/>
        <w:rPr>
          <w:rFonts w:ascii="Times New Roman" w:hAnsi="Times New Roman" w:cs="Times New Roman"/>
          <w:sz w:val="32"/>
          <w:szCs w:val="32"/>
        </w:rPr>
      </w:pPr>
      <w:r w:rsidRPr="00380A00">
        <w:rPr>
          <w:rFonts w:ascii="Times New Roman" w:hAnsi="Times New Roman" w:cs="Times New Roman"/>
          <w:b/>
          <w:bCs/>
          <w:sz w:val="32"/>
          <w:szCs w:val="32"/>
        </w:rPr>
        <w:t xml:space="preserve">Independent </w:t>
      </w:r>
      <w:proofErr w:type="spellStart"/>
      <w:r w:rsidRPr="00380A00">
        <w:rPr>
          <w:rFonts w:ascii="Times New Roman" w:hAnsi="Times New Roman" w:cs="Times New Roman"/>
          <w:b/>
          <w:bCs/>
          <w:sz w:val="32"/>
          <w:szCs w:val="32"/>
        </w:rPr>
        <w:t>Scanpy</w:t>
      </w:r>
      <w:proofErr w:type="spellEnd"/>
      <w:r w:rsidRPr="00380A00">
        <w:rPr>
          <w:rFonts w:ascii="Times New Roman" w:hAnsi="Times New Roman" w:cs="Times New Roman"/>
          <w:b/>
          <w:bCs/>
          <w:sz w:val="32"/>
          <w:szCs w:val="32"/>
        </w:rPr>
        <w:t xml:space="preserve"> reanalysis of </w:t>
      </w:r>
      <w:proofErr w:type="spellStart"/>
      <w:proofErr w:type="gramStart"/>
      <w:r w:rsidRPr="00380A00">
        <w:rPr>
          <w:rFonts w:ascii="Times New Roman" w:hAnsi="Times New Roman" w:cs="Times New Roman"/>
          <w:b/>
          <w:bCs/>
          <w:sz w:val="32"/>
          <w:szCs w:val="32"/>
        </w:rPr>
        <w:t>careg:EGFP</w:t>
      </w:r>
      <w:proofErr w:type="spellEnd"/>
      <w:proofErr w:type="gramEnd"/>
      <w:r w:rsidRPr="00380A00">
        <w:rPr>
          <w:rFonts w:ascii="Times New Roman" w:hAnsi="Times New Roman" w:cs="Times New Roman"/>
          <w:b/>
          <w:bCs/>
          <w:sz w:val="32"/>
          <w:szCs w:val="32"/>
        </w:rPr>
        <w:t xml:space="preserve"> reporter dynamics and Müller glia activation in the regenerating zebrafish retina after MNU-induced photoreceptor ablation</w:t>
      </w:r>
    </w:p>
    <w:p w14:paraId="178C6841" w14:textId="77777777" w:rsidR="007654CD" w:rsidRPr="00380A00" w:rsidRDefault="00000000" w:rsidP="00C30A62">
      <w:pPr>
        <w:spacing w:after="120"/>
        <w:jc w:val="both"/>
        <w:rPr>
          <w:rFonts w:ascii="Times New Roman" w:hAnsi="Times New Roman" w:cs="Times New Roman"/>
          <w:sz w:val="20"/>
          <w:szCs w:val="20"/>
        </w:rPr>
      </w:pPr>
      <w:r w:rsidRPr="00380A00">
        <w:rPr>
          <w:rFonts w:ascii="Times New Roman" w:hAnsi="Times New Roman" w:cs="Times New Roman"/>
          <w:b/>
          <w:bCs/>
          <w:sz w:val="20"/>
          <w:szCs w:val="20"/>
        </w:rPr>
        <w:t>Mahabubur Rahman, Chandrani Dey, Md Abir Hasan Siddique Rahi, Md Ariful Amin, Anik Kumar Saha, Md Sohel Rahman, Anamika Jahan Tuli, Khadija Al Ferdous and Md Tangimul Islam</w:t>
      </w:r>
    </w:p>
    <w:p w14:paraId="00884262" w14:textId="77777777" w:rsidR="007654CD" w:rsidRPr="00380A00" w:rsidRDefault="00000000" w:rsidP="00C30A62">
      <w:pPr>
        <w:spacing w:after="200"/>
        <w:jc w:val="both"/>
        <w:rPr>
          <w:rFonts w:ascii="Times New Roman" w:hAnsi="Times New Roman" w:cs="Times New Roman"/>
          <w:sz w:val="24"/>
          <w:szCs w:val="24"/>
        </w:rPr>
      </w:pPr>
      <w:r w:rsidRPr="00380A00">
        <w:rPr>
          <w:rFonts w:ascii="Times New Roman" w:hAnsi="Times New Roman" w:cs="Times New Roman"/>
          <w:i/>
          <w:iCs/>
          <w:sz w:val="24"/>
          <w:szCs w:val="24"/>
        </w:rPr>
        <w:t>Single-Cell RNA-Seq Analysis · Project 1 · Milestone 1 draft report</w:t>
      </w:r>
    </w:p>
    <w:p w14:paraId="066768FF" w14:textId="77777777" w:rsidR="007654CD" w:rsidRPr="00380A00" w:rsidRDefault="00000000" w:rsidP="00C30A62">
      <w:pPr>
        <w:spacing w:after="60"/>
        <w:jc w:val="both"/>
        <w:rPr>
          <w:rFonts w:ascii="Times New Roman" w:hAnsi="Times New Roman" w:cs="Times New Roman"/>
          <w:sz w:val="24"/>
          <w:szCs w:val="24"/>
        </w:rPr>
      </w:pPr>
      <w:r w:rsidRPr="00380A00">
        <w:rPr>
          <w:rFonts w:ascii="Times New Roman" w:hAnsi="Times New Roman" w:cs="Times New Roman"/>
          <w:sz w:val="24"/>
          <w:szCs w:val="24"/>
        </w:rPr>
        <w:t>Repository: https://github.com/mr-mahabubur-rahman/sc-project1-zebrafish-retina · Tag: v1.0-peerreview</w:t>
      </w:r>
    </w:p>
    <w:p w14:paraId="4833A560" w14:textId="77777777" w:rsidR="007654CD" w:rsidRPr="00380A00" w:rsidRDefault="00000000" w:rsidP="00C30A62">
      <w:pPr>
        <w:spacing w:after="240"/>
        <w:jc w:val="both"/>
        <w:rPr>
          <w:rFonts w:ascii="Times New Roman" w:hAnsi="Times New Roman" w:cs="Times New Roman"/>
          <w:sz w:val="24"/>
          <w:szCs w:val="24"/>
        </w:rPr>
      </w:pPr>
      <w:r w:rsidRPr="00380A00">
        <w:rPr>
          <w:rFonts w:ascii="Times New Roman" w:hAnsi="Times New Roman" w:cs="Times New Roman"/>
          <w:sz w:val="24"/>
          <w:szCs w:val="24"/>
        </w:rPr>
        <w:t>Primary reference: Bise et al. (2023), Frontiers in Molecular Neuroscience 16:1160707 · Data: NCBI GEO GSE202212</w:t>
      </w:r>
    </w:p>
    <w:p w14:paraId="005C35B2"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Group members. </w:t>
      </w:r>
      <w:r w:rsidRPr="00380A00">
        <w:rPr>
          <w:rFonts w:ascii="Times New Roman" w:hAnsi="Times New Roman" w:cs="Times New Roman"/>
          <w:sz w:val="24"/>
          <w:szCs w:val="24"/>
        </w:rPr>
        <w:t>All correspondence to the group leader.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300"/>
        <w:gridCol w:w="1500"/>
        <w:gridCol w:w="3960"/>
      </w:tblGrid>
      <w:tr w:rsidR="00380A00" w:rsidRPr="00380A00" w14:paraId="5E8CCB3C" w14:textId="77777777">
        <w:trPr>
          <w:tblHeader/>
        </w:trPr>
        <w:tc>
          <w:tcPr>
            <w:tcW w:w="600" w:type="dxa"/>
            <w:shd w:val="clear" w:color="auto" w:fill="D9E2F3"/>
            <w:tcMar>
              <w:top w:w="55" w:type="dxa"/>
              <w:left w:w="85" w:type="dxa"/>
              <w:bottom w:w="55" w:type="dxa"/>
              <w:right w:w="85" w:type="dxa"/>
            </w:tcMar>
          </w:tcPr>
          <w:p w14:paraId="6C848B6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w:t>
            </w:r>
          </w:p>
        </w:tc>
        <w:tc>
          <w:tcPr>
            <w:tcW w:w="3300" w:type="dxa"/>
            <w:shd w:val="clear" w:color="auto" w:fill="D9E2F3"/>
            <w:tcMar>
              <w:top w:w="55" w:type="dxa"/>
              <w:left w:w="85" w:type="dxa"/>
              <w:bottom w:w="55" w:type="dxa"/>
              <w:right w:w="85" w:type="dxa"/>
            </w:tcMar>
          </w:tcPr>
          <w:p w14:paraId="33E5194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Name</w:t>
            </w:r>
          </w:p>
        </w:tc>
        <w:tc>
          <w:tcPr>
            <w:tcW w:w="1500" w:type="dxa"/>
            <w:shd w:val="clear" w:color="auto" w:fill="D9E2F3"/>
            <w:tcMar>
              <w:top w:w="55" w:type="dxa"/>
              <w:left w:w="85" w:type="dxa"/>
              <w:bottom w:w="55" w:type="dxa"/>
              <w:right w:w="85" w:type="dxa"/>
            </w:tcMar>
          </w:tcPr>
          <w:p w14:paraId="7706C03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Role</w:t>
            </w:r>
          </w:p>
        </w:tc>
        <w:tc>
          <w:tcPr>
            <w:tcW w:w="3960" w:type="dxa"/>
            <w:shd w:val="clear" w:color="auto" w:fill="D9E2F3"/>
            <w:tcMar>
              <w:top w:w="55" w:type="dxa"/>
              <w:left w:w="85" w:type="dxa"/>
              <w:bottom w:w="55" w:type="dxa"/>
              <w:right w:w="85" w:type="dxa"/>
            </w:tcMar>
          </w:tcPr>
          <w:p w14:paraId="59098DA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Email</w:t>
            </w:r>
          </w:p>
        </w:tc>
      </w:tr>
      <w:tr w:rsidR="00380A00" w:rsidRPr="00380A00" w14:paraId="73AAF86E" w14:textId="77777777">
        <w:tc>
          <w:tcPr>
            <w:tcW w:w="600" w:type="dxa"/>
            <w:tcMar>
              <w:top w:w="55" w:type="dxa"/>
              <w:left w:w="85" w:type="dxa"/>
              <w:bottom w:w="55" w:type="dxa"/>
              <w:right w:w="85" w:type="dxa"/>
            </w:tcMar>
          </w:tcPr>
          <w:p w14:paraId="5A5DAF2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w:t>
            </w:r>
          </w:p>
        </w:tc>
        <w:tc>
          <w:tcPr>
            <w:tcW w:w="3300" w:type="dxa"/>
            <w:tcMar>
              <w:top w:w="55" w:type="dxa"/>
              <w:left w:w="85" w:type="dxa"/>
              <w:bottom w:w="55" w:type="dxa"/>
              <w:right w:w="85" w:type="dxa"/>
            </w:tcMar>
          </w:tcPr>
          <w:p w14:paraId="5714B29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Mahabubur Rahman</w:t>
            </w:r>
          </w:p>
        </w:tc>
        <w:tc>
          <w:tcPr>
            <w:tcW w:w="1500" w:type="dxa"/>
            <w:tcMar>
              <w:top w:w="55" w:type="dxa"/>
              <w:left w:w="85" w:type="dxa"/>
              <w:bottom w:w="55" w:type="dxa"/>
              <w:right w:w="85" w:type="dxa"/>
            </w:tcMar>
          </w:tcPr>
          <w:p w14:paraId="50146C1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Group Leader</w:t>
            </w:r>
          </w:p>
        </w:tc>
        <w:tc>
          <w:tcPr>
            <w:tcW w:w="3960" w:type="dxa"/>
            <w:tcMar>
              <w:top w:w="55" w:type="dxa"/>
              <w:left w:w="85" w:type="dxa"/>
              <w:bottom w:w="55" w:type="dxa"/>
              <w:right w:w="85" w:type="dxa"/>
            </w:tcMar>
          </w:tcPr>
          <w:p w14:paraId="3A83F71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mr.mahabub@gmail.com</w:t>
            </w:r>
          </w:p>
        </w:tc>
      </w:tr>
      <w:tr w:rsidR="00380A00" w:rsidRPr="00380A00" w14:paraId="7048F623" w14:textId="77777777">
        <w:tc>
          <w:tcPr>
            <w:tcW w:w="600" w:type="dxa"/>
            <w:tcMar>
              <w:top w:w="55" w:type="dxa"/>
              <w:left w:w="85" w:type="dxa"/>
              <w:bottom w:w="55" w:type="dxa"/>
              <w:right w:w="85" w:type="dxa"/>
            </w:tcMar>
          </w:tcPr>
          <w:p w14:paraId="0109945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w:t>
            </w:r>
          </w:p>
        </w:tc>
        <w:tc>
          <w:tcPr>
            <w:tcW w:w="3300" w:type="dxa"/>
            <w:tcMar>
              <w:top w:w="55" w:type="dxa"/>
              <w:left w:w="85" w:type="dxa"/>
              <w:bottom w:w="55" w:type="dxa"/>
              <w:right w:w="85" w:type="dxa"/>
            </w:tcMar>
          </w:tcPr>
          <w:p w14:paraId="678BA0B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Chandrani Dey</w:t>
            </w:r>
          </w:p>
        </w:tc>
        <w:tc>
          <w:tcPr>
            <w:tcW w:w="1500" w:type="dxa"/>
            <w:tcMar>
              <w:top w:w="55" w:type="dxa"/>
              <w:left w:w="85" w:type="dxa"/>
              <w:bottom w:w="55" w:type="dxa"/>
              <w:right w:w="85" w:type="dxa"/>
            </w:tcMar>
          </w:tcPr>
          <w:p w14:paraId="72A2978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Member</w:t>
            </w:r>
          </w:p>
        </w:tc>
        <w:tc>
          <w:tcPr>
            <w:tcW w:w="3960" w:type="dxa"/>
            <w:tcMar>
              <w:top w:w="55" w:type="dxa"/>
              <w:left w:w="85" w:type="dxa"/>
              <w:bottom w:w="55" w:type="dxa"/>
              <w:right w:w="85" w:type="dxa"/>
            </w:tcMar>
          </w:tcPr>
          <w:p w14:paraId="629B062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cds01307@gmail.com</w:t>
            </w:r>
          </w:p>
        </w:tc>
      </w:tr>
      <w:tr w:rsidR="00380A00" w:rsidRPr="00380A00" w14:paraId="2D2693F9" w14:textId="77777777">
        <w:tc>
          <w:tcPr>
            <w:tcW w:w="600" w:type="dxa"/>
            <w:tcMar>
              <w:top w:w="55" w:type="dxa"/>
              <w:left w:w="85" w:type="dxa"/>
              <w:bottom w:w="55" w:type="dxa"/>
              <w:right w:w="85" w:type="dxa"/>
            </w:tcMar>
          </w:tcPr>
          <w:p w14:paraId="3A179E5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w:t>
            </w:r>
          </w:p>
        </w:tc>
        <w:tc>
          <w:tcPr>
            <w:tcW w:w="3300" w:type="dxa"/>
            <w:tcMar>
              <w:top w:w="55" w:type="dxa"/>
              <w:left w:w="85" w:type="dxa"/>
              <w:bottom w:w="55" w:type="dxa"/>
              <w:right w:w="85" w:type="dxa"/>
            </w:tcMar>
          </w:tcPr>
          <w:p w14:paraId="372252B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Md Abir Hasan Siddique Rahi</w:t>
            </w:r>
          </w:p>
        </w:tc>
        <w:tc>
          <w:tcPr>
            <w:tcW w:w="1500" w:type="dxa"/>
            <w:tcMar>
              <w:top w:w="55" w:type="dxa"/>
              <w:left w:w="85" w:type="dxa"/>
              <w:bottom w:w="55" w:type="dxa"/>
              <w:right w:w="85" w:type="dxa"/>
            </w:tcMar>
          </w:tcPr>
          <w:p w14:paraId="3ACCDC0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Member</w:t>
            </w:r>
          </w:p>
        </w:tc>
        <w:tc>
          <w:tcPr>
            <w:tcW w:w="3960" w:type="dxa"/>
            <w:tcMar>
              <w:top w:w="55" w:type="dxa"/>
              <w:left w:w="85" w:type="dxa"/>
              <w:bottom w:w="55" w:type="dxa"/>
              <w:right w:w="85" w:type="dxa"/>
            </w:tcMar>
          </w:tcPr>
          <w:p w14:paraId="6022ABD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abirhasan2525@gmail.com</w:t>
            </w:r>
          </w:p>
        </w:tc>
      </w:tr>
      <w:tr w:rsidR="00380A00" w:rsidRPr="00380A00" w14:paraId="2C34740D" w14:textId="77777777">
        <w:tc>
          <w:tcPr>
            <w:tcW w:w="600" w:type="dxa"/>
            <w:tcMar>
              <w:top w:w="55" w:type="dxa"/>
              <w:left w:w="85" w:type="dxa"/>
              <w:bottom w:w="55" w:type="dxa"/>
              <w:right w:w="85" w:type="dxa"/>
            </w:tcMar>
          </w:tcPr>
          <w:p w14:paraId="3C07748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w:t>
            </w:r>
          </w:p>
        </w:tc>
        <w:tc>
          <w:tcPr>
            <w:tcW w:w="3300" w:type="dxa"/>
            <w:tcMar>
              <w:top w:w="55" w:type="dxa"/>
              <w:left w:w="85" w:type="dxa"/>
              <w:bottom w:w="55" w:type="dxa"/>
              <w:right w:w="85" w:type="dxa"/>
            </w:tcMar>
          </w:tcPr>
          <w:p w14:paraId="050E13F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Md Ariful Amin</w:t>
            </w:r>
          </w:p>
        </w:tc>
        <w:tc>
          <w:tcPr>
            <w:tcW w:w="1500" w:type="dxa"/>
            <w:tcMar>
              <w:top w:w="55" w:type="dxa"/>
              <w:left w:w="85" w:type="dxa"/>
              <w:bottom w:w="55" w:type="dxa"/>
              <w:right w:w="85" w:type="dxa"/>
            </w:tcMar>
          </w:tcPr>
          <w:p w14:paraId="081FE78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Member</w:t>
            </w:r>
          </w:p>
        </w:tc>
        <w:tc>
          <w:tcPr>
            <w:tcW w:w="3960" w:type="dxa"/>
            <w:tcMar>
              <w:top w:w="55" w:type="dxa"/>
              <w:left w:w="85" w:type="dxa"/>
              <w:bottom w:w="55" w:type="dxa"/>
              <w:right w:w="85" w:type="dxa"/>
            </w:tcMar>
          </w:tcPr>
          <w:p w14:paraId="4B02243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ariful.amin12@gmail.com</w:t>
            </w:r>
          </w:p>
        </w:tc>
      </w:tr>
      <w:tr w:rsidR="00380A00" w:rsidRPr="00380A00" w14:paraId="43ED1A1E" w14:textId="77777777">
        <w:tc>
          <w:tcPr>
            <w:tcW w:w="600" w:type="dxa"/>
            <w:tcMar>
              <w:top w:w="55" w:type="dxa"/>
              <w:left w:w="85" w:type="dxa"/>
              <w:bottom w:w="55" w:type="dxa"/>
              <w:right w:w="85" w:type="dxa"/>
            </w:tcMar>
          </w:tcPr>
          <w:p w14:paraId="7354EC4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w:t>
            </w:r>
          </w:p>
        </w:tc>
        <w:tc>
          <w:tcPr>
            <w:tcW w:w="3300" w:type="dxa"/>
            <w:tcMar>
              <w:top w:w="55" w:type="dxa"/>
              <w:left w:w="85" w:type="dxa"/>
              <w:bottom w:w="55" w:type="dxa"/>
              <w:right w:w="85" w:type="dxa"/>
            </w:tcMar>
          </w:tcPr>
          <w:p w14:paraId="1BF9BD5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Anik Kumar Saha</w:t>
            </w:r>
          </w:p>
        </w:tc>
        <w:tc>
          <w:tcPr>
            <w:tcW w:w="1500" w:type="dxa"/>
            <w:tcMar>
              <w:top w:w="55" w:type="dxa"/>
              <w:left w:w="85" w:type="dxa"/>
              <w:bottom w:w="55" w:type="dxa"/>
              <w:right w:w="85" w:type="dxa"/>
            </w:tcMar>
          </w:tcPr>
          <w:p w14:paraId="56E22A3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Member</w:t>
            </w:r>
          </w:p>
        </w:tc>
        <w:tc>
          <w:tcPr>
            <w:tcW w:w="3960" w:type="dxa"/>
            <w:tcMar>
              <w:top w:w="55" w:type="dxa"/>
              <w:left w:w="85" w:type="dxa"/>
              <w:bottom w:w="55" w:type="dxa"/>
              <w:right w:w="85" w:type="dxa"/>
            </w:tcMar>
          </w:tcPr>
          <w:p w14:paraId="3D7B72B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anik.ksaha21@gmail.com</w:t>
            </w:r>
          </w:p>
        </w:tc>
      </w:tr>
      <w:tr w:rsidR="00380A00" w:rsidRPr="00380A00" w14:paraId="7D02DAB3" w14:textId="77777777">
        <w:tc>
          <w:tcPr>
            <w:tcW w:w="600" w:type="dxa"/>
            <w:tcMar>
              <w:top w:w="55" w:type="dxa"/>
              <w:left w:w="85" w:type="dxa"/>
              <w:bottom w:w="55" w:type="dxa"/>
              <w:right w:w="85" w:type="dxa"/>
            </w:tcMar>
          </w:tcPr>
          <w:p w14:paraId="7A0FD4D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6</w:t>
            </w:r>
          </w:p>
        </w:tc>
        <w:tc>
          <w:tcPr>
            <w:tcW w:w="3300" w:type="dxa"/>
            <w:tcMar>
              <w:top w:w="55" w:type="dxa"/>
              <w:left w:w="85" w:type="dxa"/>
              <w:bottom w:w="55" w:type="dxa"/>
              <w:right w:w="85" w:type="dxa"/>
            </w:tcMar>
          </w:tcPr>
          <w:p w14:paraId="4C6594D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Md Sohel Rahman</w:t>
            </w:r>
          </w:p>
        </w:tc>
        <w:tc>
          <w:tcPr>
            <w:tcW w:w="1500" w:type="dxa"/>
            <w:tcMar>
              <w:top w:w="55" w:type="dxa"/>
              <w:left w:w="85" w:type="dxa"/>
              <w:bottom w:w="55" w:type="dxa"/>
              <w:right w:w="85" w:type="dxa"/>
            </w:tcMar>
          </w:tcPr>
          <w:p w14:paraId="700D1B9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Member</w:t>
            </w:r>
          </w:p>
        </w:tc>
        <w:tc>
          <w:tcPr>
            <w:tcW w:w="3960" w:type="dxa"/>
            <w:tcMar>
              <w:top w:w="55" w:type="dxa"/>
              <w:left w:w="85" w:type="dxa"/>
              <w:bottom w:w="55" w:type="dxa"/>
              <w:right w:w="85" w:type="dxa"/>
            </w:tcMar>
          </w:tcPr>
          <w:p w14:paraId="41E8048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sohel5926@stu.gau.edu.bd</w:t>
            </w:r>
          </w:p>
        </w:tc>
      </w:tr>
      <w:tr w:rsidR="00380A00" w:rsidRPr="00380A00" w14:paraId="29EB165D" w14:textId="77777777">
        <w:tc>
          <w:tcPr>
            <w:tcW w:w="600" w:type="dxa"/>
            <w:tcMar>
              <w:top w:w="55" w:type="dxa"/>
              <w:left w:w="85" w:type="dxa"/>
              <w:bottom w:w="55" w:type="dxa"/>
              <w:right w:w="85" w:type="dxa"/>
            </w:tcMar>
          </w:tcPr>
          <w:p w14:paraId="718D0A8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7</w:t>
            </w:r>
          </w:p>
        </w:tc>
        <w:tc>
          <w:tcPr>
            <w:tcW w:w="3300" w:type="dxa"/>
            <w:tcMar>
              <w:top w:w="55" w:type="dxa"/>
              <w:left w:w="85" w:type="dxa"/>
              <w:bottom w:w="55" w:type="dxa"/>
              <w:right w:w="85" w:type="dxa"/>
            </w:tcMar>
          </w:tcPr>
          <w:p w14:paraId="4ADA911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Anamika Jahan Tuli</w:t>
            </w:r>
          </w:p>
        </w:tc>
        <w:tc>
          <w:tcPr>
            <w:tcW w:w="1500" w:type="dxa"/>
            <w:tcMar>
              <w:top w:w="55" w:type="dxa"/>
              <w:left w:w="85" w:type="dxa"/>
              <w:bottom w:w="55" w:type="dxa"/>
              <w:right w:w="85" w:type="dxa"/>
            </w:tcMar>
          </w:tcPr>
          <w:p w14:paraId="3DFC554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Member</w:t>
            </w:r>
          </w:p>
        </w:tc>
        <w:tc>
          <w:tcPr>
            <w:tcW w:w="3960" w:type="dxa"/>
            <w:tcMar>
              <w:top w:w="55" w:type="dxa"/>
              <w:left w:w="85" w:type="dxa"/>
              <w:bottom w:w="55" w:type="dxa"/>
              <w:right w:w="85" w:type="dxa"/>
            </w:tcMar>
          </w:tcPr>
          <w:p w14:paraId="145F5FC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jahananamika001@gmail.com</w:t>
            </w:r>
          </w:p>
        </w:tc>
      </w:tr>
      <w:tr w:rsidR="00380A00" w:rsidRPr="00380A00" w14:paraId="119D18C3" w14:textId="77777777">
        <w:tc>
          <w:tcPr>
            <w:tcW w:w="600" w:type="dxa"/>
            <w:tcMar>
              <w:top w:w="55" w:type="dxa"/>
              <w:left w:w="85" w:type="dxa"/>
              <w:bottom w:w="55" w:type="dxa"/>
              <w:right w:w="85" w:type="dxa"/>
            </w:tcMar>
          </w:tcPr>
          <w:p w14:paraId="3AC5ADE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8</w:t>
            </w:r>
          </w:p>
        </w:tc>
        <w:tc>
          <w:tcPr>
            <w:tcW w:w="3300" w:type="dxa"/>
            <w:tcMar>
              <w:top w:w="55" w:type="dxa"/>
              <w:left w:w="85" w:type="dxa"/>
              <w:bottom w:w="55" w:type="dxa"/>
              <w:right w:w="85" w:type="dxa"/>
            </w:tcMar>
          </w:tcPr>
          <w:p w14:paraId="4CAE232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Khadija Al Ferdous</w:t>
            </w:r>
          </w:p>
        </w:tc>
        <w:tc>
          <w:tcPr>
            <w:tcW w:w="1500" w:type="dxa"/>
            <w:tcMar>
              <w:top w:w="55" w:type="dxa"/>
              <w:left w:w="85" w:type="dxa"/>
              <w:bottom w:w="55" w:type="dxa"/>
              <w:right w:w="85" w:type="dxa"/>
            </w:tcMar>
          </w:tcPr>
          <w:p w14:paraId="4F87890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Member</w:t>
            </w:r>
          </w:p>
        </w:tc>
        <w:tc>
          <w:tcPr>
            <w:tcW w:w="3960" w:type="dxa"/>
            <w:tcMar>
              <w:top w:w="55" w:type="dxa"/>
              <w:left w:w="85" w:type="dxa"/>
              <w:bottom w:w="55" w:type="dxa"/>
              <w:right w:w="85" w:type="dxa"/>
            </w:tcMar>
          </w:tcPr>
          <w:p w14:paraId="1D9FAC2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azfat2017@gmail.com</w:t>
            </w:r>
          </w:p>
        </w:tc>
      </w:tr>
      <w:tr w:rsidR="007654CD" w:rsidRPr="00380A00" w14:paraId="2F98D6BD" w14:textId="77777777">
        <w:tc>
          <w:tcPr>
            <w:tcW w:w="600" w:type="dxa"/>
            <w:tcMar>
              <w:top w:w="55" w:type="dxa"/>
              <w:left w:w="85" w:type="dxa"/>
              <w:bottom w:w="55" w:type="dxa"/>
              <w:right w:w="85" w:type="dxa"/>
            </w:tcMar>
          </w:tcPr>
          <w:p w14:paraId="52CB9F3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9</w:t>
            </w:r>
          </w:p>
        </w:tc>
        <w:tc>
          <w:tcPr>
            <w:tcW w:w="3300" w:type="dxa"/>
            <w:tcMar>
              <w:top w:w="55" w:type="dxa"/>
              <w:left w:w="85" w:type="dxa"/>
              <w:bottom w:w="55" w:type="dxa"/>
              <w:right w:w="85" w:type="dxa"/>
            </w:tcMar>
          </w:tcPr>
          <w:p w14:paraId="68A811E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Md Tangimul Islam</w:t>
            </w:r>
          </w:p>
        </w:tc>
        <w:tc>
          <w:tcPr>
            <w:tcW w:w="1500" w:type="dxa"/>
            <w:tcMar>
              <w:top w:w="55" w:type="dxa"/>
              <w:left w:w="85" w:type="dxa"/>
              <w:bottom w:w="55" w:type="dxa"/>
              <w:right w:w="85" w:type="dxa"/>
            </w:tcMar>
          </w:tcPr>
          <w:p w14:paraId="12C33CE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Member</w:t>
            </w:r>
          </w:p>
        </w:tc>
        <w:tc>
          <w:tcPr>
            <w:tcW w:w="3960" w:type="dxa"/>
            <w:tcMar>
              <w:top w:w="55" w:type="dxa"/>
              <w:left w:w="85" w:type="dxa"/>
              <w:bottom w:w="55" w:type="dxa"/>
              <w:right w:w="85" w:type="dxa"/>
            </w:tcMar>
          </w:tcPr>
          <w:p w14:paraId="67046B6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rifat.tangimul@gmail.com</w:t>
            </w:r>
          </w:p>
        </w:tc>
      </w:tr>
    </w:tbl>
    <w:p w14:paraId="3735F17F" w14:textId="77777777" w:rsidR="00C30A62" w:rsidRPr="00380A00" w:rsidRDefault="00C30A62" w:rsidP="00C30A62">
      <w:pPr>
        <w:pStyle w:val="Heading1"/>
        <w:spacing w:before="300" w:after="140"/>
        <w:jc w:val="both"/>
        <w:rPr>
          <w:rFonts w:ascii="Times New Roman" w:hAnsi="Times New Roman" w:cs="Times New Roman"/>
          <w:color w:val="auto"/>
          <w:sz w:val="24"/>
          <w:szCs w:val="24"/>
        </w:rPr>
      </w:pPr>
    </w:p>
    <w:p w14:paraId="29AB5E91" w14:textId="77777777" w:rsidR="00C30A62" w:rsidRPr="00380A00" w:rsidRDefault="00C30A62">
      <w:pPr>
        <w:rPr>
          <w:rFonts w:ascii="Times New Roman" w:hAnsi="Times New Roman" w:cs="Times New Roman"/>
          <w:b/>
          <w:bCs/>
          <w:sz w:val="24"/>
          <w:szCs w:val="24"/>
        </w:rPr>
      </w:pPr>
      <w:r w:rsidRPr="00380A00">
        <w:rPr>
          <w:rFonts w:ascii="Times New Roman" w:hAnsi="Times New Roman" w:cs="Times New Roman"/>
          <w:sz w:val="24"/>
          <w:szCs w:val="24"/>
        </w:rPr>
        <w:br w:type="page"/>
      </w:r>
    </w:p>
    <w:p w14:paraId="1572CA5C" w14:textId="2B7E5C65" w:rsidR="007654CD" w:rsidRPr="00380A00" w:rsidRDefault="00000000" w:rsidP="00C30A62">
      <w:pPr>
        <w:pStyle w:val="Heading1"/>
        <w:spacing w:before="300" w:after="140"/>
        <w:jc w:val="both"/>
        <w:rPr>
          <w:rFonts w:ascii="Times New Roman" w:hAnsi="Times New Roman" w:cs="Times New Roman"/>
          <w:color w:val="auto"/>
          <w:sz w:val="24"/>
          <w:szCs w:val="24"/>
        </w:rPr>
      </w:pPr>
      <w:r w:rsidRPr="00380A00">
        <w:rPr>
          <w:rFonts w:ascii="Times New Roman" w:hAnsi="Times New Roman" w:cs="Times New Roman"/>
          <w:color w:val="auto"/>
          <w:sz w:val="24"/>
          <w:szCs w:val="24"/>
        </w:rPr>
        <w:lastRenderedPageBreak/>
        <w:t>Abstract</w:t>
      </w:r>
    </w:p>
    <w:p w14:paraId="6FC9D9A6"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Zebrafish regenerate lost photoreceptors by reprogramming Müller glia into proliferative progenitors, a capacity absent in mammals. Bise et al. (2023) identified the regeneration-responsive element </w:t>
      </w:r>
      <w:proofErr w:type="spellStart"/>
      <w:r w:rsidRPr="00380A00">
        <w:rPr>
          <w:rFonts w:ascii="Times New Roman" w:hAnsi="Times New Roman" w:cs="Times New Roman"/>
          <w:sz w:val="24"/>
          <w:szCs w:val="24"/>
        </w:rPr>
        <w:t>careg</w:t>
      </w:r>
      <w:proofErr w:type="spellEnd"/>
      <w:r w:rsidRPr="00380A00">
        <w:rPr>
          <w:rFonts w:ascii="Times New Roman" w:hAnsi="Times New Roman" w:cs="Times New Roman"/>
          <w:sz w:val="24"/>
          <w:szCs w:val="24"/>
        </w:rPr>
        <w:t xml:space="preserve"> as a reporter of activated Müller glia after </w:t>
      </w:r>
      <w:proofErr w:type="spellStart"/>
      <w:r w:rsidRPr="00380A00">
        <w:rPr>
          <w:rFonts w:ascii="Times New Roman" w:hAnsi="Times New Roman" w:cs="Times New Roman"/>
          <w:sz w:val="24"/>
          <w:szCs w:val="24"/>
        </w:rPr>
        <w:t>methylnitrosourea</w:t>
      </w:r>
      <w:proofErr w:type="spellEnd"/>
      <w:r w:rsidRPr="00380A00">
        <w:rPr>
          <w:rFonts w:ascii="Times New Roman" w:hAnsi="Times New Roman" w:cs="Times New Roman"/>
          <w:sz w:val="24"/>
          <w:szCs w:val="24"/>
        </w:rPr>
        <w:t xml:space="preserve"> (MNU) photoreceptor ablation. Their single-cell RNA-sequencing data (control and 3, 7 and 10 days post-MNU, two replicates each) were </w:t>
      </w:r>
      <w:proofErr w:type="spellStart"/>
      <w:r w:rsidRPr="00380A00">
        <w:rPr>
          <w:rFonts w:ascii="Times New Roman" w:hAnsi="Times New Roman" w:cs="Times New Roman"/>
          <w:sz w:val="24"/>
          <w:szCs w:val="24"/>
        </w:rPr>
        <w:t>reanalysed</w:t>
      </w:r>
      <w:proofErr w:type="spellEnd"/>
      <w:r w:rsidRPr="00380A00">
        <w:rPr>
          <w:rFonts w:ascii="Times New Roman" w:hAnsi="Times New Roman" w:cs="Times New Roman"/>
          <w:sz w:val="24"/>
          <w:szCs w:val="24"/>
        </w:rPr>
        <w:t xml:space="preserve"> here using an independent Python/</w:t>
      </w:r>
      <w:proofErr w:type="spellStart"/>
      <w:r w:rsidRPr="00380A00">
        <w:rPr>
          <w:rFonts w:ascii="Times New Roman" w:hAnsi="Times New Roman" w:cs="Times New Roman"/>
          <w:sz w:val="24"/>
          <w:szCs w:val="24"/>
        </w:rPr>
        <w:t>Scanpy</w:t>
      </w:r>
      <w:proofErr w:type="spellEnd"/>
      <w:r w:rsidRPr="00380A00">
        <w:rPr>
          <w:rFonts w:ascii="Times New Roman" w:hAnsi="Times New Roman" w:cs="Times New Roman"/>
          <w:sz w:val="24"/>
          <w:szCs w:val="24"/>
        </w:rPr>
        <w:t xml:space="preserve"> pipeline rather than the published Seurat workflow, to establish which conclusions are robust to analytical choice. Of 20,097 cells, 15,893 (79.1%) passed quality control and resolved into thirteen retinal populations, including horizontal cells and a small retinal ganglion cell population the published analysis did not recover. The reporter </w:t>
      </w:r>
      <w:proofErr w:type="gramStart"/>
      <w:r w:rsidRPr="00380A00">
        <w:rPr>
          <w:rFonts w:ascii="Times New Roman" w:hAnsi="Times New Roman" w:cs="Times New Roman"/>
          <w:sz w:val="24"/>
          <w:szCs w:val="24"/>
        </w:rPr>
        <w:t>result</w:t>
      </w:r>
      <w:proofErr w:type="gramEnd"/>
      <w:r w:rsidRPr="00380A00">
        <w:rPr>
          <w:rFonts w:ascii="Times New Roman" w:hAnsi="Times New Roman" w:cs="Times New Roman"/>
          <w:sz w:val="24"/>
          <w:szCs w:val="24"/>
        </w:rPr>
        <w:t xml:space="preserve"> reproduced closely: EGFP-positive cells rose from 0.56% of control cells to 5.40% at 3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declining to 2.45% and 2.80% at 7 and 10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 within 0.2 percentage points of the published values throughout. Müller glia </w:t>
      </w:r>
      <w:proofErr w:type="gramStart"/>
      <w:r w:rsidRPr="00380A00">
        <w:rPr>
          <w:rFonts w:ascii="Times New Roman" w:hAnsi="Times New Roman" w:cs="Times New Roman"/>
          <w:sz w:val="24"/>
          <w:szCs w:val="24"/>
        </w:rPr>
        <w:t>were</w:t>
      </w:r>
      <w:proofErr w:type="gramEnd"/>
      <w:r w:rsidRPr="00380A00">
        <w:rPr>
          <w:rFonts w:ascii="Times New Roman" w:hAnsi="Times New Roman" w:cs="Times New Roman"/>
          <w:sz w:val="24"/>
          <w:szCs w:val="24"/>
        </w:rPr>
        <w:t xml:space="preserve"> enriched 3.75-fold and held 42.6% of all reporter-positive cells. Because EGFP-positive cells proved to be sequenced eleven-fold more deeply than negative cells, positivity was re-examined within depth quartiles; at matched depth the induction was stronger, not weaker, rising from 0% of control cells to 54.3% at 3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All 23 genes tested from the published EGFP-positive signature were recovered as significantly upregulated. </w:t>
      </w:r>
      <w:proofErr w:type="spellStart"/>
      <w:r w:rsidRPr="00380A00">
        <w:rPr>
          <w:rFonts w:ascii="Times New Roman" w:hAnsi="Times New Roman" w:cs="Times New Roman"/>
          <w:sz w:val="24"/>
          <w:szCs w:val="24"/>
        </w:rPr>
        <w:t>Subclustering</w:t>
      </w:r>
      <w:proofErr w:type="spellEnd"/>
      <w:r w:rsidRPr="00380A00">
        <w:rPr>
          <w:rFonts w:ascii="Times New Roman" w:hAnsi="Times New Roman" w:cs="Times New Roman"/>
          <w:sz w:val="24"/>
          <w:szCs w:val="24"/>
        </w:rPr>
        <w:t xml:space="preserve"> resolved resting and activated Müller glia, the latter reporter-active, ascl1a-positive and depleted of control cells. The published immature/mature rod distinction did not reproduce: the diagnostic paralog inversion failed for two of three gene pairs, while the equivalent test in cones reproduced exactly, identifying the rod result as specific to that comparison rather than a limitation of the pipeline. Two sensitivity analyses tested the analytical choices most likely to explain that failure. Applying Harmony batch correction removed 79.6% of the condition variance against 30.4% of the technical variance, yet left the reporter time course identical to two decimal places and the rod verdict unchanged; re-clustering at the published resolution likewise left it unchanged. Batch structure and clustering granularity are therefore eliminated, and </w:t>
      </w:r>
      <w:proofErr w:type="spellStart"/>
      <w:r w:rsidRPr="00380A00">
        <w:rPr>
          <w:rFonts w:ascii="Times New Roman" w:hAnsi="Times New Roman" w:cs="Times New Roman"/>
          <w:sz w:val="24"/>
          <w:szCs w:val="24"/>
        </w:rPr>
        <w:t>normalisation</w:t>
      </w:r>
      <w:proofErr w:type="spellEnd"/>
      <w:r w:rsidRPr="00380A00">
        <w:rPr>
          <w:rFonts w:ascii="Times New Roman" w:hAnsi="Times New Roman" w:cs="Times New Roman"/>
          <w:sz w:val="24"/>
          <w:szCs w:val="24"/>
        </w:rPr>
        <w:t xml:space="preserve"> remains the leading explanation.</w:t>
      </w:r>
    </w:p>
    <w:p w14:paraId="1E072AA3" w14:textId="3C7A43D8" w:rsidR="006859AC" w:rsidRPr="00380A00" w:rsidRDefault="006859AC" w:rsidP="006859AC">
      <w:pPr>
        <w:spacing w:after="120"/>
        <w:jc w:val="both"/>
        <w:rPr>
          <w:rFonts w:ascii="Times New Roman" w:hAnsi="Times New Roman" w:cs="Times New Roman"/>
          <w:sz w:val="24"/>
          <w:szCs w:val="24"/>
        </w:rPr>
      </w:pPr>
      <w:r w:rsidRPr="00380A00">
        <w:rPr>
          <w:rFonts w:ascii="Times New Roman" w:hAnsi="Times New Roman" w:cs="Times New Roman"/>
          <w:noProof/>
          <w:sz w:val="24"/>
          <w:szCs w:val="24"/>
        </w:rPr>
        <w:drawing>
          <wp:inline distT="0" distB="0" distL="0" distR="0" wp14:anchorId="17291494" wp14:editId="38684FA0">
            <wp:extent cx="6188710" cy="3230880"/>
            <wp:effectExtent l="0" t="0" r="2540" b="7620"/>
            <wp:docPr id="12967419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188710" cy="3230880"/>
                    </a:xfrm>
                    <a:prstGeom prst="rect">
                      <a:avLst/>
                    </a:prstGeom>
                    <a:noFill/>
                    <a:ln>
                      <a:noFill/>
                    </a:ln>
                  </pic:spPr>
                </pic:pic>
              </a:graphicData>
            </a:graphic>
          </wp:inline>
        </w:drawing>
      </w:r>
    </w:p>
    <w:p w14:paraId="6BFFFE3D" w14:textId="405190EE" w:rsidR="006859AC" w:rsidRPr="00380A00" w:rsidRDefault="006859AC"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Graphical abstract.</w:t>
      </w:r>
      <w:r w:rsidRPr="00380A00">
        <w:rPr>
          <w:rFonts w:ascii="Times New Roman" w:hAnsi="Times New Roman" w:cs="Times New Roman"/>
          <w:sz w:val="24"/>
          <w:szCs w:val="24"/>
        </w:rPr>
        <w:t xml:space="preserve"> (A) MNU ablates the outer nuclear layer, triggering Müller glia activation. (B) </w:t>
      </w:r>
      <w:proofErr w:type="spellStart"/>
      <w:proofErr w:type="gramStart"/>
      <w:r w:rsidRPr="00380A00">
        <w:rPr>
          <w:rFonts w:ascii="Times New Roman" w:hAnsi="Times New Roman" w:cs="Times New Roman"/>
          <w:i/>
          <w:iCs/>
          <w:sz w:val="24"/>
          <w:szCs w:val="24"/>
        </w:rPr>
        <w:t>careg:EGFP</w:t>
      </w:r>
      <w:proofErr w:type="spellEnd"/>
      <w:proofErr w:type="gramEnd"/>
      <w:r w:rsidRPr="00380A00">
        <w:rPr>
          <w:rFonts w:ascii="Times New Roman" w:hAnsi="Times New Roman" w:cs="Times New Roman"/>
          <w:sz w:val="24"/>
          <w:szCs w:val="24"/>
        </w:rPr>
        <w:t xml:space="preserve"> positivity across the injury time course, this reanalysis against the published values. (C) </w:t>
      </w:r>
      <w:r w:rsidRPr="00380A00">
        <w:rPr>
          <w:rFonts w:ascii="Times New Roman" w:hAnsi="Times New Roman" w:cs="Times New Roman"/>
          <w:sz w:val="24"/>
          <w:szCs w:val="24"/>
        </w:rPr>
        <w:lastRenderedPageBreak/>
        <w:t>The thirteen populations recovered from 15,893 cells; the nine largest are shown. (D) Which published conclusions survive an independent analysis, which do not, and what this reanalysis adds.</w:t>
      </w:r>
    </w:p>
    <w:p w14:paraId="2DAFB848" w14:textId="77777777" w:rsidR="007654CD" w:rsidRPr="00380A00" w:rsidRDefault="00000000" w:rsidP="00C30A62">
      <w:pPr>
        <w:spacing w:after="160"/>
        <w:jc w:val="both"/>
        <w:rPr>
          <w:rFonts w:ascii="Times New Roman" w:hAnsi="Times New Roman" w:cs="Times New Roman"/>
          <w:sz w:val="24"/>
          <w:szCs w:val="24"/>
        </w:rPr>
      </w:pPr>
      <w:r w:rsidRPr="00380A00">
        <w:rPr>
          <w:rFonts w:ascii="Times New Roman" w:hAnsi="Times New Roman" w:cs="Times New Roman"/>
          <w:b/>
          <w:bCs/>
          <w:sz w:val="24"/>
          <w:szCs w:val="24"/>
        </w:rPr>
        <w:t xml:space="preserve">Keywords: </w:t>
      </w:r>
      <w:r w:rsidRPr="00380A00">
        <w:rPr>
          <w:rFonts w:ascii="Times New Roman" w:hAnsi="Times New Roman" w:cs="Times New Roman"/>
          <w:i/>
          <w:iCs/>
          <w:sz w:val="24"/>
          <w:szCs w:val="24"/>
        </w:rPr>
        <w:t xml:space="preserve">zebrafish, retina regeneration, Müller glia, single-cell RNA-seq, </w:t>
      </w:r>
      <w:proofErr w:type="spellStart"/>
      <w:r w:rsidRPr="00380A00">
        <w:rPr>
          <w:rFonts w:ascii="Times New Roman" w:hAnsi="Times New Roman" w:cs="Times New Roman"/>
          <w:i/>
          <w:iCs/>
          <w:sz w:val="24"/>
          <w:szCs w:val="24"/>
        </w:rPr>
        <w:t>careg</w:t>
      </w:r>
      <w:proofErr w:type="spellEnd"/>
      <w:r w:rsidRPr="00380A00">
        <w:rPr>
          <w:rFonts w:ascii="Times New Roman" w:hAnsi="Times New Roman" w:cs="Times New Roman"/>
          <w:i/>
          <w:iCs/>
          <w:sz w:val="24"/>
          <w:szCs w:val="24"/>
        </w:rPr>
        <w:t>, reproducibility</w:t>
      </w:r>
    </w:p>
    <w:p w14:paraId="493D691D" w14:textId="77777777" w:rsidR="007654CD" w:rsidRPr="00380A00" w:rsidRDefault="00000000" w:rsidP="00C30A62">
      <w:pPr>
        <w:jc w:val="both"/>
        <w:rPr>
          <w:rFonts w:ascii="Times New Roman" w:hAnsi="Times New Roman" w:cs="Times New Roman"/>
          <w:sz w:val="24"/>
          <w:szCs w:val="24"/>
        </w:rPr>
      </w:pPr>
      <w:r w:rsidRPr="00380A00">
        <w:rPr>
          <w:rFonts w:ascii="Times New Roman" w:hAnsi="Times New Roman" w:cs="Times New Roman"/>
          <w:sz w:val="24"/>
          <w:szCs w:val="24"/>
        </w:rPr>
        <w:br w:type="page"/>
      </w:r>
    </w:p>
    <w:p w14:paraId="53F657E6" w14:textId="77777777" w:rsidR="007654CD" w:rsidRPr="00380A00" w:rsidRDefault="00000000" w:rsidP="00C30A62">
      <w:pPr>
        <w:pStyle w:val="Heading1"/>
        <w:spacing w:before="300" w:after="140"/>
        <w:jc w:val="both"/>
        <w:rPr>
          <w:rFonts w:ascii="Times New Roman" w:hAnsi="Times New Roman" w:cs="Times New Roman"/>
          <w:color w:val="auto"/>
          <w:sz w:val="24"/>
          <w:szCs w:val="24"/>
        </w:rPr>
      </w:pPr>
      <w:proofErr w:type="gramStart"/>
      <w:r w:rsidRPr="00380A00">
        <w:rPr>
          <w:rFonts w:ascii="Times New Roman" w:hAnsi="Times New Roman" w:cs="Times New Roman"/>
          <w:color w:val="auto"/>
          <w:sz w:val="24"/>
          <w:szCs w:val="24"/>
        </w:rPr>
        <w:lastRenderedPageBreak/>
        <w:t>1  Introduction</w:t>
      </w:r>
      <w:proofErr w:type="gramEnd"/>
    </w:p>
    <w:p w14:paraId="2C96EEA5"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1.1  Retinal</w:t>
      </w:r>
      <w:proofErr w:type="gramEnd"/>
      <w:r w:rsidRPr="00380A00">
        <w:rPr>
          <w:rFonts w:ascii="Times New Roman" w:hAnsi="Times New Roman" w:cs="Times New Roman"/>
          <w:color w:val="auto"/>
        </w:rPr>
        <w:t xml:space="preserve"> structure and the regenerative divide</w:t>
      </w:r>
    </w:p>
    <w:p w14:paraId="354DEC7C"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The vertebrate retina is a laminated neuroepithelium of three nuclear and two plexiform layers, an architecture conserved between zebrafish and humans (Raymond and Barthel, 2004). Photoreceptors — rods for scotopic vision and spectrally distinct cone subtypes for photopic vision — occupy the outer nuclear layer and synapse onto bipolar and horizontal cells in the outer plexiform layer. Müller glia </w:t>
      </w:r>
      <w:proofErr w:type="gramStart"/>
      <w:r w:rsidRPr="00380A00">
        <w:rPr>
          <w:rFonts w:ascii="Times New Roman" w:hAnsi="Times New Roman" w:cs="Times New Roman"/>
          <w:sz w:val="24"/>
          <w:szCs w:val="24"/>
        </w:rPr>
        <w:t>span</w:t>
      </w:r>
      <w:proofErr w:type="gramEnd"/>
      <w:r w:rsidRPr="00380A00">
        <w:rPr>
          <w:rFonts w:ascii="Times New Roman" w:hAnsi="Times New Roman" w:cs="Times New Roman"/>
          <w:sz w:val="24"/>
          <w:szCs w:val="24"/>
        </w:rPr>
        <w:t xml:space="preserve"> the full retinal thickness, providing metabolic and structural support.</w:t>
      </w:r>
    </w:p>
    <w:p w14:paraId="097621E6" w14:textId="5D3A9078"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Despite this conserved </w:t>
      </w:r>
      <w:proofErr w:type="spellStart"/>
      <w:r w:rsidRPr="00380A00">
        <w:rPr>
          <w:rFonts w:ascii="Times New Roman" w:hAnsi="Times New Roman" w:cs="Times New Roman"/>
          <w:sz w:val="24"/>
          <w:szCs w:val="24"/>
        </w:rPr>
        <w:t>organisation</w:t>
      </w:r>
      <w:proofErr w:type="spellEnd"/>
      <w:r w:rsidRPr="00380A00">
        <w:rPr>
          <w:rFonts w:ascii="Times New Roman" w:hAnsi="Times New Roman" w:cs="Times New Roman"/>
          <w:sz w:val="24"/>
          <w:szCs w:val="24"/>
        </w:rPr>
        <w:t xml:space="preserve">, the consequences of photoreceptor loss diverge sharply. In </w:t>
      </w:r>
      <w:proofErr w:type="gramStart"/>
      <w:r w:rsidRPr="00380A00">
        <w:rPr>
          <w:rFonts w:ascii="Times New Roman" w:hAnsi="Times New Roman" w:cs="Times New Roman"/>
          <w:sz w:val="24"/>
          <w:szCs w:val="24"/>
        </w:rPr>
        <w:t>mammals</w:t>
      </w:r>
      <w:proofErr w:type="gramEnd"/>
      <w:r w:rsidRPr="00380A00">
        <w:rPr>
          <w:rFonts w:ascii="Times New Roman" w:hAnsi="Times New Roman" w:cs="Times New Roman"/>
          <w:sz w:val="24"/>
          <w:szCs w:val="24"/>
        </w:rPr>
        <w:t xml:space="preserve"> photoreceptor death is irreversible, whereas zebrafish restore both retinal structure and visual function (Wan and Goldman, 2016). This difference does not arise from a </w:t>
      </w:r>
      <w:proofErr w:type="spellStart"/>
      <w:r w:rsidRPr="00380A00">
        <w:rPr>
          <w:rFonts w:ascii="Times New Roman" w:hAnsi="Times New Roman" w:cs="Times New Roman"/>
          <w:sz w:val="24"/>
          <w:szCs w:val="24"/>
        </w:rPr>
        <w:t>specialised</w:t>
      </w:r>
      <w:proofErr w:type="spellEnd"/>
      <w:r w:rsidRPr="00380A00">
        <w:rPr>
          <w:rFonts w:ascii="Times New Roman" w:hAnsi="Times New Roman" w:cs="Times New Roman"/>
          <w:sz w:val="24"/>
          <w:szCs w:val="24"/>
        </w:rPr>
        <w:t xml:space="preserve"> stem cell population but from the intrinsic plasticity of Müller glia themselves.</w:t>
      </w:r>
      <w:r w:rsidR="00245972" w:rsidRPr="00380A00">
        <w:rPr>
          <w:rFonts w:ascii="Times New Roman" w:hAnsi="Times New Roman" w:cs="Times New Roman"/>
          <w:sz w:val="24"/>
          <w:szCs w:val="24"/>
        </w:rPr>
        <w:t xml:space="preserve"> This report </w:t>
      </w:r>
      <w:proofErr w:type="spellStart"/>
      <w:r w:rsidR="00245972" w:rsidRPr="00380A00">
        <w:rPr>
          <w:rFonts w:ascii="Times New Roman" w:hAnsi="Times New Roman" w:cs="Times New Roman"/>
          <w:sz w:val="24"/>
          <w:szCs w:val="24"/>
        </w:rPr>
        <w:t>reanalyses</w:t>
      </w:r>
      <w:proofErr w:type="spellEnd"/>
      <w:r w:rsidR="00245972" w:rsidRPr="00380A00">
        <w:rPr>
          <w:rFonts w:ascii="Times New Roman" w:hAnsi="Times New Roman" w:cs="Times New Roman"/>
          <w:sz w:val="24"/>
          <w:szCs w:val="24"/>
        </w:rPr>
        <w:t xml:space="preserve"> the single-cell data of Bise et al. (2023) with an independent pipeline, to establish which of their conclusions depend on the analytical choices made and which survive a change of method. §1.4 sets out that rationale in full.</w:t>
      </w:r>
    </w:p>
    <w:p w14:paraId="13FF27A9"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1.2  Müller</w:t>
      </w:r>
      <w:proofErr w:type="gramEnd"/>
      <w:r w:rsidRPr="00380A00">
        <w:rPr>
          <w:rFonts w:ascii="Times New Roman" w:hAnsi="Times New Roman" w:cs="Times New Roman"/>
          <w:color w:val="auto"/>
        </w:rPr>
        <w:t xml:space="preserve"> glia as facultative stem cells</w:t>
      </w:r>
    </w:p>
    <w:p w14:paraId="3EA12D3A"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Following injury, zebrafish Müller glia </w:t>
      </w:r>
      <w:proofErr w:type="gramStart"/>
      <w:r w:rsidRPr="00380A00">
        <w:rPr>
          <w:rFonts w:ascii="Times New Roman" w:hAnsi="Times New Roman" w:cs="Times New Roman"/>
          <w:sz w:val="24"/>
          <w:szCs w:val="24"/>
        </w:rPr>
        <w:t>dedifferentiate</w:t>
      </w:r>
      <w:proofErr w:type="gramEnd"/>
      <w:r w:rsidRPr="00380A00">
        <w:rPr>
          <w:rFonts w:ascii="Times New Roman" w:hAnsi="Times New Roman" w:cs="Times New Roman"/>
          <w:sz w:val="24"/>
          <w:szCs w:val="24"/>
        </w:rPr>
        <w:t>, re-enter the cell cycle and divide asymmetrically to produce a multipotent progenitor that proliferates and differentiates into replacement neurons (</w:t>
      </w:r>
      <w:proofErr w:type="spellStart"/>
      <w:r w:rsidRPr="00380A00">
        <w:rPr>
          <w:rFonts w:ascii="Times New Roman" w:hAnsi="Times New Roman" w:cs="Times New Roman"/>
          <w:sz w:val="24"/>
          <w:szCs w:val="24"/>
        </w:rPr>
        <w:t>Bernardos</w:t>
      </w:r>
      <w:proofErr w:type="spellEnd"/>
      <w:r w:rsidRPr="00380A00">
        <w:rPr>
          <w:rFonts w:ascii="Times New Roman" w:hAnsi="Times New Roman" w:cs="Times New Roman"/>
          <w:sz w:val="24"/>
          <w:szCs w:val="24"/>
        </w:rPr>
        <w:t xml:space="preserve"> et al., 2007; Nagashima et al., 2013; Goldman, 2014). Müller glia </w:t>
      </w:r>
      <w:proofErr w:type="gramStart"/>
      <w:r w:rsidRPr="00380A00">
        <w:rPr>
          <w:rFonts w:ascii="Times New Roman" w:hAnsi="Times New Roman" w:cs="Times New Roman"/>
          <w:sz w:val="24"/>
          <w:szCs w:val="24"/>
        </w:rPr>
        <w:t>were</w:t>
      </w:r>
      <w:proofErr w:type="gramEnd"/>
      <w:r w:rsidRPr="00380A00">
        <w:rPr>
          <w:rFonts w:ascii="Times New Roman" w:hAnsi="Times New Roman" w:cs="Times New Roman"/>
          <w:sz w:val="24"/>
          <w:szCs w:val="24"/>
        </w:rPr>
        <w:t xml:space="preserve"> first identified as a potential source of neural regeneration in the postnatal chicken retina (Fischer and Reh, 2001). The reprogramming step — the transition from quiescent glial support cell to neurogenic progenitor — remains incompletely understood at the molecular level.</w:t>
      </w:r>
    </w:p>
    <w:p w14:paraId="4850D1B4"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1.3  The</w:t>
      </w:r>
      <w:proofErr w:type="gramEnd"/>
      <w:r w:rsidRPr="00380A00">
        <w:rPr>
          <w:rFonts w:ascii="Times New Roman" w:hAnsi="Times New Roman" w:cs="Times New Roman"/>
          <w:color w:val="auto"/>
        </w:rPr>
        <w:t xml:space="preserve"> </w:t>
      </w:r>
      <w:proofErr w:type="spellStart"/>
      <w:r w:rsidRPr="00380A00">
        <w:rPr>
          <w:rFonts w:ascii="Times New Roman" w:hAnsi="Times New Roman" w:cs="Times New Roman"/>
          <w:color w:val="auto"/>
        </w:rPr>
        <w:t>careg</w:t>
      </w:r>
      <w:proofErr w:type="spellEnd"/>
      <w:r w:rsidRPr="00380A00">
        <w:rPr>
          <w:rFonts w:ascii="Times New Roman" w:hAnsi="Times New Roman" w:cs="Times New Roman"/>
          <w:color w:val="auto"/>
        </w:rPr>
        <w:t xml:space="preserve"> reporter</w:t>
      </w:r>
    </w:p>
    <w:p w14:paraId="5F89B2BE"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Non-coding regulatory elements provide biosensors for the switch from quiescence to regenerative </w:t>
      </w:r>
      <w:proofErr w:type="spellStart"/>
      <w:r w:rsidRPr="00380A00">
        <w:rPr>
          <w:rFonts w:ascii="Times New Roman" w:hAnsi="Times New Roman" w:cs="Times New Roman"/>
          <w:sz w:val="24"/>
          <w:szCs w:val="24"/>
        </w:rPr>
        <w:t>mobilisation</w:t>
      </w:r>
      <w:proofErr w:type="spellEnd"/>
      <w:r w:rsidRPr="00380A00">
        <w:rPr>
          <w:rFonts w:ascii="Times New Roman" w:hAnsi="Times New Roman" w:cs="Times New Roman"/>
          <w:sz w:val="24"/>
          <w:szCs w:val="24"/>
        </w:rPr>
        <w:t xml:space="preserve">. </w:t>
      </w:r>
      <w:proofErr w:type="spellStart"/>
      <w:r w:rsidRPr="00380A00">
        <w:rPr>
          <w:rFonts w:ascii="Times New Roman" w:hAnsi="Times New Roman" w:cs="Times New Roman"/>
          <w:sz w:val="24"/>
          <w:szCs w:val="24"/>
        </w:rPr>
        <w:t>Pfefferli</w:t>
      </w:r>
      <w:proofErr w:type="spellEnd"/>
      <w:r w:rsidRPr="00380A00">
        <w:rPr>
          <w:rFonts w:ascii="Times New Roman" w:hAnsi="Times New Roman" w:cs="Times New Roman"/>
          <w:sz w:val="24"/>
          <w:szCs w:val="24"/>
        </w:rPr>
        <w:t xml:space="preserve"> and </w:t>
      </w:r>
      <w:proofErr w:type="spellStart"/>
      <w:r w:rsidRPr="00380A00">
        <w:rPr>
          <w:rFonts w:ascii="Times New Roman" w:hAnsi="Times New Roman" w:cs="Times New Roman"/>
          <w:sz w:val="24"/>
          <w:szCs w:val="24"/>
        </w:rPr>
        <w:t>Jaźwińska</w:t>
      </w:r>
      <w:proofErr w:type="spellEnd"/>
      <w:r w:rsidRPr="00380A00">
        <w:rPr>
          <w:rFonts w:ascii="Times New Roman" w:hAnsi="Times New Roman" w:cs="Times New Roman"/>
          <w:sz w:val="24"/>
          <w:szCs w:val="24"/>
        </w:rPr>
        <w:t xml:space="preserve"> (2017) identified </w:t>
      </w:r>
      <w:proofErr w:type="spellStart"/>
      <w:r w:rsidRPr="00380A00">
        <w:rPr>
          <w:rFonts w:ascii="Times New Roman" w:hAnsi="Times New Roman" w:cs="Times New Roman"/>
          <w:sz w:val="24"/>
          <w:szCs w:val="24"/>
        </w:rPr>
        <w:t>careg</w:t>
      </w:r>
      <w:proofErr w:type="spellEnd"/>
      <w:r w:rsidRPr="00380A00">
        <w:rPr>
          <w:rFonts w:ascii="Times New Roman" w:hAnsi="Times New Roman" w:cs="Times New Roman"/>
          <w:sz w:val="24"/>
          <w:szCs w:val="24"/>
        </w:rPr>
        <w:t>, a 3.18 kb element from the connective tissue growth factor a (</w:t>
      </w:r>
      <w:proofErr w:type="spellStart"/>
      <w:r w:rsidRPr="00380A00">
        <w:rPr>
          <w:rFonts w:ascii="Times New Roman" w:hAnsi="Times New Roman" w:cs="Times New Roman"/>
          <w:sz w:val="24"/>
          <w:szCs w:val="24"/>
        </w:rPr>
        <w:t>ctgfa</w:t>
      </w:r>
      <w:proofErr w:type="spellEnd"/>
      <w:r w:rsidRPr="00380A00">
        <w:rPr>
          <w:rFonts w:ascii="Times New Roman" w:hAnsi="Times New Roman" w:cs="Times New Roman"/>
          <w:sz w:val="24"/>
          <w:szCs w:val="24"/>
        </w:rPr>
        <w:t xml:space="preserve">) promoter, transiently upregulated in regeneration-participating cells of zebrafish fin and heart. Bise et al. (2023) extended this to neural tissue, showing that </w:t>
      </w:r>
      <w:proofErr w:type="spellStart"/>
      <w:proofErr w:type="gramStart"/>
      <w:r w:rsidRPr="00380A00">
        <w:rPr>
          <w:rFonts w:ascii="Times New Roman" w:hAnsi="Times New Roman" w:cs="Times New Roman"/>
          <w:sz w:val="24"/>
          <w:szCs w:val="24"/>
        </w:rPr>
        <w:t>careg:EGFP</w:t>
      </w:r>
      <w:proofErr w:type="spellEnd"/>
      <w:proofErr w:type="gramEnd"/>
      <w:r w:rsidRPr="00380A00">
        <w:rPr>
          <w:rFonts w:ascii="Times New Roman" w:hAnsi="Times New Roman" w:cs="Times New Roman"/>
          <w:sz w:val="24"/>
          <w:szCs w:val="24"/>
        </w:rPr>
        <w:t xml:space="preserve"> is silent in uninjured retina, induced in a subset of Müller glia from one day after MNU treatment, sustained throughout the regenerative period, and extinguished by 90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once repair is complete.</w:t>
      </w:r>
    </w:p>
    <w:p w14:paraId="409B0062"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MNU is an alkylating agent that induces apoptotic photoreceptor death, predominantly of rods, and has been established as a non-surgical retinal degeneration model in zebrafish (Tappeiner et al., 2013; Maurer et al., 2014). Bise et al. (2023) further demonstrated damage to UV cones and the outer plexiform layer. EGFP serves as a transcriptional surrogate for regenerative activation: because the transgene was added to the alignment reference, reporter transcripts are countable per cell alongside the endogenous transcriptome.</w:t>
      </w:r>
    </w:p>
    <w:p w14:paraId="156A95E2"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1.4  Rationale</w:t>
      </w:r>
      <w:proofErr w:type="gramEnd"/>
      <w:r w:rsidRPr="00380A00">
        <w:rPr>
          <w:rFonts w:ascii="Times New Roman" w:hAnsi="Times New Roman" w:cs="Times New Roman"/>
          <w:color w:val="auto"/>
        </w:rPr>
        <w:t xml:space="preserve"> for independent reanalysis</w:t>
      </w:r>
    </w:p>
    <w:p w14:paraId="3504B041"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Reproducibility in computational biology has two distinct meanings. Re-executing published code on published data establishes only that the pipeline is deterministic. Recovering the same biological conclusion through independent methodological choices — different </w:t>
      </w:r>
      <w:proofErr w:type="spellStart"/>
      <w:r w:rsidRPr="00380A00">
        <w:rPr>
          <w:rFonts w:ascii="Times New Roman" w:hAnsi="Times New Roman" w:cs="Times New Roman"/>
          <w:sz w:val="24"/>
          <w:szCs w:val="24"/>
        </w:rPr>
        <w:t>normalisation</w:t>
      </w:r>
      <w:proofErr w:type="spellEnd"/>
      <w:r w:rsidRPr="00380A00">
        <w:rPr>
          <w:rFonts w:ascii="Times New Roman" w:hAnsi="Times New Roman" w:cs="Times New Roman"/>
          <w:sz w:val="24"/>
          <w:szCs w:val="24"/>
        </w:rPr>
        <w:t>, clustering and annotation — tests whether the finding survives the decisions every analyst must make. The second is the stronger claim, and it is the one attempted here.</w:t>
      </w:r>
    </w:p>
    <w:p w14:paraId="0FEA8D73"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lastRenderedPageBreak/>
        <w:t>This reanalysis therefore uses Python/</w:t>
      </w:r>
      <w:proofErr w:type="spellStart"/>
      <w:r w:rsidRPr="00380A00">
        <w:rPr>
          <w:rFonts w:ascii="Times New Roman" w:hAnsi="Times New Roman" w:cs="Times New Roman"/>
          <w:sz w:val="24"/>
          <w:szCs w:val="24"/>
        </w:rPr>
        <w:t>Scanpy</w:t>
      </w:r>
      <w:proofErr w:type="spellEnd"/>
      <w:r w:rsidRPr="00380A00">
        <w:rPr>
          <w:rFonts w:ascii="Times New Roman" w:hAnsi="Times New Roman" w:cs="Times New Roman"/>
          <w:sz w:val="24"/>
          <w:szCs w:val="24"/>
        </w:rPr>
        <w:t xml:space="preserve"> (Wolf et al., 2018) rather than Seurat, log-</w:t>
      </w:r>
      <w:proofErr w:type="spellStart"/>
      <w:r w:rsidRPr="00380A00">
        <w:rPr>
          <w:rFonts w:ascii="Times New Roman" w:hAnsi="Times New Roman" w:cs="Times New Roman"/>
          <w:sz w:val="24"/>
          <w:szCs w:val="24"/>
        </w:rPr>
        <w:t>normalisation</w:t>
      </w:r>
      <w:proofErr w:type="spellEnd"/>
      <w:r w:rsidRPr="00380A00">
        <w:rPr>
          <w:rFonts w:ascii="Times New Roman" w:hAnsi="Times New Roman" w:cs="Times New Roman"/>
          <w:sz w:val="24"/>
          <w:szCs w:val="24"/>
        </w:rPr>
        <w:t xml:space="preserve"> rather than </w:t>
      </w:r>
      <w:proofErr w:type="spellStart"/>
      <w:r w:rsidRPr="00380A00">
        <w:rPr>
          <w:rFonts w:ascii="Times New Roman" w:hAnsi="Times New Roman" w:cs="Times New Roman"/>
          <w:sz w:val="24"/>
          <w:szCs w:val="24"/>
        </w:rPr>
        <w:t>SCTransform</w:t>
      </w:r>
      <w:proofErr w:type="spellEnd"/>
      <w:r w:rsidRPr="00380A00">
        <w:rPr>
          <w:rFonts w:ascii="Times New Roman" w:hAnsi="Times New Roman" w:cs="Times New Roman"/>
          <w:sz w:val="24"/>
          <w:szCs w:val="24"/>
        </w:rPr>
        <w:t>, and Leiden community detection (</w:t>
      </w:r>
      <w:proofErr w:type="spellStart"/>
      <w:r w:rsidRPr="00380A00">
        <w:rPr>
          <w:rFonts w:ascii="Times New Roman" w:hAnsi="Times New Roman" w:cs="Times New Roman"/>
          <w:sz w:val="24"/>
          <w:szCs w:val="24"/>
        </w:rPr>
        <w:t>Traag</w:t>
      </w:r>
      <w:proofErr w:type="spellEnd"/>
      <w:r w:rsidRPr="00380A00">
        <w:rPr>
          <w:rFonts w:ascii="Times New Roman" w:hAnsi="Times New Roman" w:cs="Times New Roman"/>
          <w:sz w:val="24"/>
          <w:szCs w:val="24"/>
        </w:rPr>
        <w:t xml:space="preserve"> et al., 2019) at a different resolution, with entirely independent cluster annotation. Where results agree, the agreement is informative. Where they diverge, the divergence identifies which conclusions depend on analytical choice.</w:t>
      </w:r>
    </w:p>
    <w:p w14:paraId="34413478"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1.5  Research</w:t>
      </w:r>
      <w:proofErr w:type="gramEnd"/>
      <w:r w:rsidRPr="00380A00">
        <w:rPr>
          <w:rFonts w:ascii="Times New Roman" w:hAnsi="Times New Roman" w:cs="Times New Roman"/>
          <w:color w:val="auto"/>
        </w:rPr>
        <w:t xml:space="preserve"> questions</w:t>
      </w:r>
    </w:p>
    <w:p w14:paraId="4486A234" w14:textId="7A22BC0D" w:rsidR="007654CD" w:rsidRPr="00380A00" w:rsidRDefault="00000000" w:rsidP="00C30A62">
      <w:pPr>
        <w:pStyle w:val="ListParagraph"/>
        <w:numPr>
          <w:ilvl w:val="0"/>
          <w:numId w:val="2"/>
        </w:numPr>
        <w:spacing w:after="70"/>
        <w:jc w:val="both"/>
        <w:rPr>
          <w:rFonts w:ascii="Times New Roman" w:hAnsi="Times New Roman" w:cs="Times New Roman"/>
          <w:sz w:val="24"/>
          <w:szCs w:val="24"/>
        </w:rPr>
      </w:pPr>
      <w:r w:rsidRPr="00380A00">
        <w:rPr>
          <w:rFonts w:ascii="Times New Roman" w:hAnsi="Times New Roman" w:cs="Times New Roman"/>
          <w:b/>
          <w:bCs/>
          <w:sz w:val="24"/>
          <w:szCs w:val="24"/>
        </w:rPr>
        <w:t>Cell type identification.</w:t>
      </w:r>
      <w:r w:rsidRPr="00380A00">
        <w:rPr>
          <w:rFonts w:ascii="Times New Roman" w:hAnsi="Times New Roman" w:cs="Times New Roman"/>
          <w:sz w:val="24"/>
          <w:szCs w:val="24"/>
        </w:rPr>
        <w:t xml:space="preserve"> Which retinal populations are recoverable from these data?</w:t>
      </w:r>
    </w:p>
    <w:p w14:paraId="7C099115" w14:textId="3BA75440" w:rsidR="007654CD" w:rsidRPr="00380A00" w:rsidRDefault="00000000" w:rsidP="00C30A62">
      <w:pPr>
        <w:pStyle w:val="ListParagraph"/>
        <w:numPr>
          <w:ilvl w:val="0"/>
          <w:numId w:val="2"/>
        </w:numPr>
        <w:spacing w:after="70"/>
        <w:jc w:val="both"/>
        <w:rPr>
          <w:rFonts w:ascii="Times New Roman" w:hAnsi="Times New Roman" w:cs="Times New Roman"/>
          <w:sz w:val="24"/>
          <w:szCs w:val="24"/>
        </w:rPr>
      </w:pPr>
      <w:r w:rsidRPr="00380A00">
        <w:rPr>
          <w:rFonts w:ascii="Times New Roman" w:hAnsi="Times New Roman" w:cs="Times New Roman"/>
          <w:b/>
          <w:bCs/>
          <w:sz w:val="24"/>
          <w:szCs w:val="24"/>
        </w:rPr>
        <w:t>Kinetics of the regenerative response.</w:t>
      </w:r>
      <w:r w:rsidRPr="00380A00">
        <w:rPr>
          <w:rFonts w:ascii="Times New Roman" w:hAnsi="Times New Roman" w:cs="Times New Roman"/>
          <w:sz w:val="24"/>
          <w:szCs w:val="24"/>
        </w:rPr>
        <w:t xml:space="preserve"> How does cellular composition shift across control → 3 → 7 → 10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w:t>
      </w:r>
    </w:p>
    <w:p w14:paraId="160FDDEC" w14:textId="542E0789" w:rsidR="007654CD" w:rsidRPr="00380A00" w:rsidRDefault="00000000" w:rsidP="00C30A62">
      <w:pPr>
        <w:pStyle w:val="ListParagraph"/>
        <w:numPr>
          <w:ilvl w:val="0"/>
          <w:numId w:val="2"/>
        </w:numPr>
        <w:spacing w:after="70"/>
        <w:jc w:val="both"/>
        <w:rPr>
          <w:rFonts w:ascii="Times New Roman" w:hAnsi="Times New Roman" w:cs="Times New Roman"/>
          <w:sz w:val="24"/>
          <w:szCs w:val="24"/>
        </w:rPr>
      </w:pPr>
      <w:r w:rsidRPr="00380A00">
        <w:rPr>
          <w:rFonts w:ascii="Times New Roman" w:hAnsi="Times New Roman" w:cs="Times New Roman"/>
          <w:b/>
          <w:bCs/>
          <w:sz w:val="24"/>
          <w:szCs w:val="24"/>
        </w:rPr>
        <w:t>EGFP reporter dynamics.</w:t>
      </w:r>
      <w:r w:rsidRPr="00380A00">
        <w:rPr>
          <w:rFonts w:ascii="Times New Roman" w:hAnsi="Times New Roman" w:cs="Times New Roman"/>
          <w:sz w:val="24"/>
          <w:szCs w:val="24"/>
        </w:rPr>
        <w:t xml:space="preserve"> Which populations express the reporter, when does it peak, and does it subside by day 10?</w:t>
      </w:r>
    </w:p>
    <w:p w14:paraId="79C173FB" w14:textId="6641BAB8" w:rsidR="007654CD" w:rsidRPr="00380A00" w:rsidRDefault="00000000" w:rsidP="00C30A62">
      <w:pPr>
        <w:pStyle w:val="ListParagraph"/>
        <w:numPr>
          <w:ilvl w:val="0"/>
          <w:numId w:val="2"/>
        </w:numPr>
        <w:spacing w:after="70"/>
        <w:jc w:val="both"/>
        <w:rPr>
          <w:rFonts w:ascii="Times New Roman" w:hAnsi="Times New Roman" w:cs="Times New Roman"/>
          <w:sz w:val="24"/>
          <w:szCs w:val="24"/>
        </w:rPr>
      </w:pPr>
      <w:r w:rsidRPr="00380A00">
        <w:rPr>
          <w:rFonts w:ascii="Times New Roman" w:hAnsi="Times New Roman" w:cs="Times New Roman"/>
          <w:b/>
          <w:bCs/>
          <w:sz w:val="24"/>
          <w:szCs w:val="24"/>
        </w:rPr>
        <w:t>Müller glia reprogramming.</w:t>
      </w:r>
      <w:r w:rsidRPr="00380A00">
        <w:rPr>
          <w:rFonts w:ascii="Times New Roman" w:hAnsi="Times New Roman" w:cs="Times New Roman"/>
          <w:sz w:val="24"/>
          <w:szCs w:val="24"/>
        </w:rPr>
        <w:t xml:space="preserve"> Can quiescent, activated and progenitor states be distinguished?</w:t>
      </w:r>
    </w:p>
    <w:p w14:paraId="0D8B6ECE" w14:textId="080044E9" w:rsidR="007654CD" w:rsidRPr="00380A00" w:rsidRDefault="00000000" w:rsidP="00C30A62">
      <w:pPr>
        <w:pStyle w:val="ListParagraph"/>
        <w:numPr>
          <w:ilvl w:val="0"/>
          <w:numId w:val="2"/>
        </w:numPr>
        <w:spacing w:after="70"/>
        <w:jc w:val="both"/>
        <w:rPr>
          <w:rFonts w:ascii="Times New Roman" w:hAnsi="Times New Roman" w:cs="Times New Roman"/>
          <w:sz w:val="24"/>
          <w:szCs w:val="24"/>
        </w:rPr>
      </w:pPr>
      <w:r w:rsidRPr="00380A00">
        <w:rPr>
          <w:rFonts w:ascii="Times New Roman" w:hAnsi="Times New Roman" w:cs="Times New Roman"/>
          <w:b/>
          <w:bCs/>
          <w:sz w:val="24"/>
          <w:szCs w:val="24"/>
        </w:rPr>
        <w:t>Photoreceptor vulnerability and recovery.</w:t>
      </w:r>
      <w:r w:rsidRPr="00380A00">
        <w:rPr>
          <w:rFonts w:ascii="Times New Roman" w:hAnsi="Times New Roman" w:cs="Times New Roman"/>
          <w:sz w:val="24"/>
          <w:szCs w:val="24"/>
        </w:rPr>
        <w:t xml:space="preserve"> How do rod and cone transcriptomes respond to injury?</w:t>
      </w:r>
    </w:p>
    <w:p w14:paraId="392689D0" w14:textId="77777777" w:rsidR="007654CD" w:rsidRPr="00380A00" w:rsidRDefault="00000000" w:rsidP="00C30A62">
      <w:pPr>
        <w:jc w:val="both"/>
        <w:rPr>
          <w:rFonts w:ascii="Times New Roman" w:hAnsi="Times New Roman" w:cs="Times New Roman"/>
          <w:sz w:val="24"/>
          <w:szCs w:val="24"/>
        </w:rPr>
      </w:pPr>
      <w:r w:rsidRPr="00380A00">
        <w:rPr>
          <w:rFonts w:ascii="Times New Roman" w:hAnsi="Times New Roman" w:cs="Times New Roman"/>
          <w:sz w:val="24"/>
          <w:szCs w:val="24"/>
        </w:rPr>
        <w:br w:type="page"/>
      </w:r>
    </w:p>
    <w:p w14:paraId="1681B427" w14:textId="77777777" w:rsidR="007654CD" w:rsidRPr="00380A00" w:rsidRDefault="00000000" w:rsidP="00C30A62">
      <w:pPr>
        <w:pStyle w:val="Heading1"/>
        <w:spacing w:before="300" w:after="140"/>
        <w:jc w:val="both"/>
        <w:rPr>
          <w:rFonts w:ascii="Times New Roman" w:hAnsi="Times New Roman" w:cs="Times New Roman"/>
          <w:color w:val="auto"/>
          <w:sz w:val="24"/>
          <w:szCs w:val="24"/>
        </w:rPr>
      </w:pPr>
      <w:proofErr w:type="gramStart"/>
      <w:r w:rsidRPr="00380A00">
        <w:rPr>
          <w:rFonts w:ascii="Times New Roman" w:hAnsi="Times New Roman" w:cs="Times New Roman"/>
          <w:color w:val="auto"/>
          <w:sz w:val="24"/>
          <w:szCs w:val="24"/>
        </w:rPr>
        <w:lastRenderedPageBreak/>
        <w:t>2  Materials</w:t>
      </w:r>
      <w:proofErr w:type="gramEnd"/>
      <w:r w:rsidRPr="00380A00">
        <w:rPr>
          <w:rFonts w:ascii="Times New Roman" w:hAnsi="Times New Roman" w:cs="Times New Roman"/>
          <w:color w:val="auto"/>
          <w:sz w:val="24"/>
          <w:szCs w:val="24"/>
        </w:rPr>
        <w:t xml:space="preserve"> and Methods</w:t>
      </w:r>
    </w:p>
    <w:p w14:paraId="69825313" w14:textId="52D029BE" w:rsidR="0036149F" w:rsidRPr="00380A00" w:rsidRDefault="0036149F" w:rsidP="0036149F">
      <w:pPr>
        <w:pStyle w:val="Heading1"/>
        <w:spacing w:before="300" w:after="140"/>
        <w:jc w:val="both"/>
        <w:rPr>
          <w:rFonts w:ascii="Times New Roman" w:hAnsi="Times New Roman" w:cs="Times New Roman"/>
          <w:color w:val="auto"/>
          <w:sz w:val="24"/>
          <w:szCs w:val="24"/>
        </w:rPr>
      </w:pPr>
      <w:r w:rsidRPr="00380A00">
        <w:rPr>
          <w:rFonts w:ascii="Times New Roman" w:hAnsi="Times New Roman" w:cs="Times New Roman"/>
          <w:noProof/>
          <w:color w:val="auto"/>
          <w:sz w:val="24"/>
          <w:szCs w:val="24"/>
        </w:rPr>
        <w:drawing>
          <wp:inline distT="0" distB="0" distL="0" distR="0" wp14:anchorId="5D06D0BA" wp14:editId="37007A38">
            <wp:extent cx="6188710" cy="4975225"/>
            <wp:effectExtent l="0" t="0" r="2540" b="0"/>
            <wp:docPr id="3782158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88710" cy="4975225"/>
                    </a:xfrm>
                    <a:prstGeom prst="rect">
                      <a:avLst/>
                    </a:prstGeom>
                    <a:noFill/>
                    <a:ln>
                      <a:noFill/>
                    </a:ln>
                  </pic:spPr>
                </pic:pic>
              </a:graphicData>
            </a:graphic>
          </wp:inline>
        </w:drawing>
      </w:r>
    </w:p>
    <w:p w14:paraId="01BC7814" w14:textId="79818D27" w:rsidR="0036149F" w:rsidRPr="00380A00" w:rsidRDefault="0036149F" w:rsidP="00C30A62">
      <w:pPr>
        <w:pStyle w:val="Heading1"/>
        <w:spacing w:before="300" w:after="140"/>
        <w:jc w:val="both"/>
        <w:rPr>
          <w:rFonts w:ascii="Times New Roman" w:hAnsi="Times New Roman" w:cs="Times New Roman"/>
          <w:b w:val="0"/>
          <w:bCs w:val="0"/>
          <w:color w:val="auto"/>
          <w:sz w:val="24"/>
          <w:szCs w:val="24"/>
        </w:rPr>
      </w:pPr>
      <w:r w:rsidRPr="00380A00">
        <w:rPr>
          <w:rFonts w:ascii="Times New Roman" w:hAnsi="Times New Roman" w:cs="Times New Roman"/>
          <w:b w:val="0"/>
          <w:bCs w:val="0"/>
          <w:color w:val="auto"/>
          <w:sz w:val="24"/>
          <w:szCs w:val="24"/>
        </w:rPr>
        <w:t>Figure 1A. Analysis pipeline. Each stage names the notebook that produces it and the key quantity it yields. The four branches correspond to the Results sections indicated; the sensitivity analyses in §4.7 and §4.8 test the analytical decisions made at the clustering and batch-correction stages.</w:t>
      </w:r>
    </w:p>
    <w:p w14:paraId="08E8E981"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2.1  Dataset</w:t>
      </w:r>
      <w:proofErr w:type="gramEnd"/>
    </w:p>
    <w:p w14:paraId="6A52A937"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Eight 10x Genomics Chromium 3′ filtered feature-barcode matrices from GEO accession GSE202212 (Bise et al., 2023): two uninjured controls treated with heat-inactivated MNU — a control for chemical exposure independent of injury — and two biological replicates each at 3, 7 and 10 days post-MNU. The reference was NCBI GRCz11 manually modified to include the EGFP transgene sequence, giving 25,433 features; 22,813 genes were retained after filtering.</w:t>
      </w:r>
    </w:p>
    <w:p w14:paraId="00329B65"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Table 1. </w:t>
      </w:r>
      <w:r w:rsidRPr="00380A00">
        <w:rPr>
          <w:rFonts w:ascii="Times New Roman" w:hAnsi="Times New Roman" w:cs="Times New Roman"/>
          <w:sz w:val="24"/>
          <w:szCs w:val="24"/>
        </w:rPr>
        <w:t>Cells recovered per sample, before and after quality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600"/>
        <w:gridCol w:w="1500"/>
        <w:gridCol w:w="1500"/>
        <w:gridCol w:w="1400"/>
        <w:gridCol w:w="1960"/>
      </w:tblGrid>
      <w:tr w:rsidR="00380A00" w:rsidRPr="00380A00" w14:paraId="1736581C" w14:textId="77777777">
        <w:trPr>
          <w:tblHeader/>
        </w:trPr>
        <w:tc>
          <w:tcPr>
            <w:tcW w:w="1400" w:type="dxa"/>
            <w:shd w:val="clear" w:color="auto" w:fill="D9E2F3"/>
            <w:tcMar>
              <w:top w:w="55" w:type="dxa"/>
              <w:left w:w="85" w:type="dxa"/>
              <w:bottom w:w="55" w:type="dxa"/>
              <w:right w:w="85" w:type="dxa"/>
            </w:tcMar>
          </w:tcPr>
          <w:p w14:paraId="3080213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Sample</w:t>
            </w:r>
          </w:p>
        </w:tc>
        <w:tc>
          <w:tcPr>
            <w:tcW w:w="1600" w:type="dxa"/>
            <w:shd w:val="clear" w:color="auto" w:fill="D9E2F3"/>
            <w:tcMar>
              <w:top w:w="55" w:type="dxa"/>
              <w:left w:w="85" w:type="dxa"/>
              <w:bottom w:w="55" w:type="dxa"/>
              <w:right w:w="85" w:type="dxa"/>
            </w:tcMar>
          </w:tcPr>
          <w:p w14:paraId="3E865B2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Condition</w:t>
            </w:r>
          </w:p>
        </w:tc>
        <w:tc>
          <w:tcPr>
            <w:tcW w:w="1500" w:type="dxa"/>
            <w:shd w:val="clear" w:color="auto" w:fill="D9E2F3"/>
            <w:tcMar>
              <w:top w:w="55" w:type="dxa"/>
              <w:left w:w="85" w:type="dxa"/>
              <w:bottom w:w="55" w:type="dxa"/>
              <w:right w:w="85" w:type="dxa"/>
            </w:tcMar>
          </w:tcPr>
          <w:p w14:paraId="43639CD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Before QC</w:t>
            </w:r>
          </w:p>
        </w:tc>
        <w:tc>
          <w:tcPr>
            <w:tcW w:w="1500" w:type="dxa"/>
            <w:shd w:val="clear" w:color="auto" w:fill="D9E2F3"/>
            <w:tcMar>
              <w:top w:w="55" w:type="dxa"/>
              <w:left w:w="85" w:type="dxa"/>
              <w:bottom w:w="55" w:type="dxa"/>
              <w:right w:w="85" w:type="dxa"/>
            </w:tcMar>
          </w:tcPr>
          <w:p w14:paraId="5F83D9D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After QC</w:t>
            </w:r>
          </w:p>
        </w:tc>
        <w:tc>
          <w:tcPr>
            <w:tcW w:w="1400" w:type="dxa"/>
            <w:shd w:val="clear" w:color="auto" w:fill="D9E2F3"/>
            <w:tcMar>
              <w:top w:w="55" w:type="dxa"/>
              <w:left w:w="85" w:type="dxa"/>
              <w:bottom w:w="55" w:type="dxa"/>
              <w:right w:w="85" w:type="dxa"/>
            </w:tcMar>
          </w:tcPr>
          <w:p w14:paraId="6049C84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lost</w:t>
            </w:r>
          </w:p>
        </w:tc>
        <w:tc>
          <w:tcPr>
            <w:tcW w:w="1960" w:type="dxa"/>
            <w:shd w:val="clear" w:color="auto" w:fill="D9E2F3"/>
            <w:tcMar>
              <w:top w:w="55" w:type="dxa"/>
              <w:left w:w="85" w:type="dxa"/>
              <w:bottom w:w="55" w:type="dxa"/>
              <w:right w:w="85" w:type="dxa"/>
            </w:tcMar>
          </w:tcPr>
          <w:p w14:paraId="09943EB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Median </w:t>
            </w:r>
            <w:proofErr w:type="spellStart"/>
            <w:r w:rsidRPr="00380A00">
              <w:rPr>
                <w:rFonts w:ascii="Times New Roman" w:hAnsi="Times New Roman" w:cs="Times New Roman"/>
                <w:b/>
                <w:bCs/>
                <w:sz w:val="24"/>
                <w:szCs w:val="24"/>
              </w:rPr>
              <w:t>mito</w:t>
            </w:r>
            <w:proofErr w:type="spellEnd"/>
            <w:r w:rsidRPr="00380A00">
              <w:rPr>
                <w:rFonts w:ascii="Times New Roman" w:hAnsi="Times New Roman" w:cs="Times New Roman"/>
                <w:b/>
                <w:bCs/>
                <w:sz w:val="24"/>
                <w:szCs w:val="24"/>
              </w:rPr>
              <w:t xml:space="preserve"> (%)</w:t>
            </w:r>
          </w:p>
        </w:tc>
      </w:tr>
      <w:tr w:rsidR="00380A00" w:rsidRPr="00380A00" w14:paraId="34CFE29A" w14:textId="77777777">
        <w:tc>
          <w:tcPr>
            <w:tcW w:w="1400" w:type="dxa"/>
            <w:tcMar>
              <w:top w:w="55" w:type="dxa"/>
              <w:left w:w="85" w:type="dxa"/>
              <w:bottom w:w="55" w:type="dxa"/>
              <w:right w:w="85" w:type="dxa"/>
            </w:tcMar>
          </w:tcPr>
          <w:p w14:paraId="1ADEE00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ctrl1</w:t>
            </w:r>
          </w:p>
        </w:tc>
        <w:tc>
          <w:tcPr>
            <w:tcW w:w="1600" w:type="dxa"/>
            <w:tcMar>
              <w:top w:w="55" w:type="dxa"/>
              <w:left w:w="85" w:type="dxa"/>
              <w:bottom w:w="55" w:type="dxa"/>
              <w:right w:w="85" w:type="dxa"/>
            </w:tcMar>
          </w:tcPr>
          <w:p w14:paraId="7345F6D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Control</w:t>
            </w:r>
          </w:p>
        </w:tc>
        <w:tc>
          <w:tcPr>
            <w:tcW w:w="1500" w:type="dxa"/>
            <w:tcMar>
              <w:top w:w="55" w:type="dxa"/>
              <w:left w:w="85" w:type="dxa"/>
              <w:bottom w:w="55" w:type="dxa"/>
              <w:right w:w="85" w:type="dxa"/>
            </w:tcMar>
          </w:tcPr>
          <w:p w14:paraId="5E1B5EB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1,155</w:t>
            </w:r>
          </w:p>
        </w:tc>
        <w:tc>
          <w:tcPr>
            <w:tcW w:w="1500" w:type="dxa"/>
            <w:tcMar>
              <w:top w:w="55" w:type="dxa"/>
              <w:left w:w="85" w:type="dxa"/>
              <w:bottom w:w="55" w:type="dxa"/>
              <w:right w:w="85" w:type="dxa"/>
            </w:tcMar>
          </w:tcPr>
          <w:p w14:paraId="5B0D466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906</w:t>
            </w:r>
          </w:p>
        </w:tc>
        <w:tc>
          <w:tcPr>
            <w:tcW w:w="1400" w:type="dxa"/>
            <w:tcMar>
              <w:top w:w="55" w:type="dxa"/>
              <w:left w:w="85" w:type="dxa"/>
              <w:bottom w:w="55" w:type="dxa"/>
              <w:right w:w="85" w:type="dxa"/>
            </w:tcMar>
          </w:tcPr>
          <w:p w14:paraId="2752D8E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21.6</w:t>
            </w:r>
          </w:p>
        </w:tc>
        <w:tc>
          <w:tcPr>
            <w:tcW w:w="1960" w:type="dxa"/>
            <w:tcMar>
              <w:top w:w="55" w:type="dxa"/>
              <w:left w:w="85" w:type="dxa"/>
              <w:bottom w:w="55" w:type="dxa"/>
              <w:right w:w="85" w:type="dxa"/>
            </w:tcMar>
          </w:tcPr>
          <w:p w14:paraId="3057D69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5.96</w:t>
            </w:r>
          </w:p>
        </w:tc>
      </w:tr>
      <w:tr w:rsidR="00380A00" w:rsidRPr="00380A00" w14:paraId="6628A15C" w14:textId="77777777">
        <w:tc>
          <w:tcPr>
            <w:tcW w:w="1400" w:type="dxa"/>
            <w:tcMar>
              <w:top w:w="55" w:type="dxa"/>
              <w:left w:w="85" w:type="dxa"/>
              <w:bottom w:w="55" w:type="dxa"/>
              <w:right w:w="85" w:type="dxa"/>
            </w:tcMar>
          </w:tcPr>
          <w:p w14:paraId="26350AE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ctrl2</w:t>
            </w:r>
          </w:p>
        </w:tc>
        <w:tc>
          <w:tcPr>
            <w:tcW w:w="1600" w:type="dxa"/>
            <w:tcMar>
              <w:top w:w="55" w:type="dxa"/>
              <w:left w:w="85" w:type="dxa"/>
              <w:bottom w:w="55" w:type="dxa"/>
              <w:right w:w="85" w:type="dxa"/>
            </w:tcMar>
          </w:tcPr>
          <w:p w14:paraId="5BF1364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Control</w:t>
            </w:r>
          </w:p>
        </w:tc>
        <w:tc>
          <w:tcPr>
            <w:tcW w:w="1500" w:type="dxa"/>
            <w:tcMar>
              <w:top w:w="55" w:type="dxa"/>
              <w:left w:w="85" w:type="dxa"/>
              <w:bottom w:w="55" w:type="dxa"/>
              <w:right w:w="85" w:type="dxa"/>
            </w:tcMar>
          </w:tcPr>
          <w:p w14:paraId="4FBB6E1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2,116</w:t>
            </w:r>
          </w:p>
        </w:tc>
        <w:tc>
          <w:tcPr>
            <w:tcW w:w="1500" w:type="dxa"/>
            <w:tcMar>
              <w:top w:w="55" w:type="dxa"/>
              <w:left w:w="85" w:type="dxa"/>
              <w:bottom w:w="55" w:type="dxa"/>
              <w:right w:w="85" w:type="dxa"/>
            </w:tcMar>
          </w:tcPr>
          <w:p w14:paraId="647B930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1,609</w:t>
            </w:r>
          </w:p>
        </w:tc>
        <w:tc>
          <w:tcPr>
            <w:tcW w:w="1400" w:type="dxa"/>
            <w:tcMar>
              <w:top w:w="55" w:type="dxa"/>
              <w:left w:w="85" w:type="dxa"/>
              <w:bottom w:w="55" w:type="dxa"/>
              <w:right w:w="85" w:type="dxa"/>
            </w:tcMar>
          </w:tcPr>
          <w:p w14:paraId="73C4DE4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24.0</w:t>
            </w:r>
          </w:p>
        </w:tc>
        <w:tc>
          <w:tcPr>
            <w:tcW w:w="1960" w:type="dxa"/>
            <w:tcMar>
              <w:top w:w="55" w:type="dxa"/>
              <w:left w:w="85" w:type="dxa"/>
              <w:bottom w:w="55" w:type="dxa"/>
              <w:right w:w="85" w:type="dxa"/>
            </w:tcMar>
          </w:tcPr>
          <w:p w14:paraId="6290C02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5.48</w:t>
            </w:r>
          </w:p>
        </w:tc>
      </w:tr>
      <w:tr w:rsidR="00380A00" w:rsidRPr="00380A00" w14:paraId="58230CF8" w14:textId="77777777">
        <w:tc>
          <w:tcPr>
            <w:tcW w:w="1400" w:type="dxa"/>
            <w:tcMar>
              <w:top w:w="55" w:type="dxa"/>
              <w:left w:w="85" w:type="dxa"/>
              <w:bottom w:w="55" w:type="dxa"/>
              <w:right w:w="85" w:type="dxa"/>
            </w:tcMar>
          </w:tcPr>
          <w:p w14:paraId="3FC336A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3dp1</w:t>
            </w:r>
          </w:p>
        </w:tc>
        <w:tc>
          <w:tcPr>
            <w:tcW w:w="1600" w:type="dxa"/>
            <w:tcMar>
              <w:top w:w="55" w:type="dxa"/>
              <w:left w:w="85" w:type="dxa"/>
              <w:bottom w:w="55" w:type="dxa"/>
              <w:right w:w="85" w:type="dxa"/>
            </w:tcMar>
          </w:tcPr>
          <w:p w14:paraId="3F14F55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 xml:space="preserve">3 </w:t>
            </w:r>
            <w:proofErr w:type="spellStart"/>
            <w:r w:rsidRPr="00380A00">
              <w:rPr>
                <w:rFonts w:ascii="Times New Roman" w:hAnsi="Times New Roman" w:cs="Times New Roman"/>
                <w:sz w:val="24"/>
                <w:szCs w:val="24"/>
              </w:rPr>
              <w:t>dpMNU</w:t>
            </w:r>
            <w:proofErr w:type="spellEnd"/>
          </w:p>
        </w:tc>
        <w:tc>
          <w:tcPr>
            <w:tcW w:w="1500" w:type="dxa"/>
            <w:tcMar>
              <w:top w:w="55" w:type="dxa"/>
              <w:left w:w="85" w:type="dxa"/>
              <w:bottom w:w="55" w:type="dxa"/>
              <w:right w:w="85" w:type="dxa"/>
            </w:tcMar>
          </w:tcPr>
          <w:p w14:paraId="221505C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2,873</w:t>
            </w:r>
          </w:p>
        </w:tc>
        <w:tc>
          <w:tcPr>
            <w:tcW w:w="1500" w:type="dxa"/>
            <w:tcMar>
              <w:top w:w="55" w:type="dxa"/>
              <w:left w:w="85" w:type="dxa"/>
              <w:bottom w:w="55" w:type="dxa"/>
              <w:right w:w="85" w:type="dxa"/>
            </w:tcMar>
          </w:tcPr>
          <w:p w14:paraId="1B8BE18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2,317</w:t>
            </w:r>
          </w:p>
        </w:tc>
        <w:tc>
          <w:tcPr>
            <w:tcW w:w="1400" w:type="dxa"/>
            <w:tcMar>
              <w:top w:w="55" w:type="dxa"/>
              <w:left w:w="85" w:type="dxa"/>
              <w:bottom w:w="55" w:type="dxa"/>
              <w:right w:w="85" w:type="dxa"/>
            </w:tcMar>
          </w:tcPr>
          <w:p w14:paraId="605825B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19.4</w:t>
            </w:r>
          </w:p>
        </w:tc>
        <w:tc>
          <w:tcPr>
            <w:tcW w:w="1960" w:type="dxa"/>
            <w:tcMar>
              <w:top w:w="55" w:type="dxa"/>
              <w:left w:w="85" w:type="dxa"/>
              <w:bottom w:w="55" w:type="dxa"/>
              <w:right w:w="85" w:type="dxa"/>
            </w:tcMar>
          </w:tcPr>
          <w:p w14:paraId="30AC2C0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8.74</w:t>
            </w:r>
          </w:p>
        </w:tc>
      </w:tr>
      <w:tr w:rsidR="00380A00" w:rsidRPr="00380A00" w14:paraId="5EE31836" w14:textId="77777777">
        <w:tc>
          <w:tcPr>
            <w:tcW w:w="1400" w:type="dxa"/>
            <w:tcMar>
              <w:top w:w="55" w:type="dxa"/>
              <w:left w:w="85" w:type="dxa"/>
              <w:bottom w:w="55" w:type="dxa"/>
              <w:right w:w="85" w:type="dxa"/>
            </w:tcMar>
          </w:tcPr>
          <w:p w14:paraId="53B577E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lastRenderedPageBreak/>
              <w:t>3dp2</w:t>
            </w:r>
          </w:p>
        </w:tc>
        <w:tc>
          <w:tcPr>
            <w:tcW w:w="1600" w:type="dxa"/>
            <w:tcMar>
              <w:top w:w="55" w:type="dxa"/>
              <w:left w:w="85" w:type="dxa"/>
              <w:bottom w:w="55" w:type="dxa"/>
              <w:right w:w="85" w:type="dxa"/>
            </w:tcMar>
          </w:tcPr>
          <w:p w14:paraId="73C5FC1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 xml:space="preserve">3 </w:t>
            </w:r>
            <w:proofErr w:type="spellStart"/>
            <w:r w:rsidRPr="00380A00">
              <w:rPr>
                <w:rFonts w:ascii="Times New Roman" w:hAnsi="Times New Roman" w:cs="Times New Roman"/>
                <w:sz w:val="24"/>
                <w:szCs w:val="24"/>
              </w:rPr>
              <w:t>dpMNU</w:t>
            </w:r>
            <w:proofErr w:type="spellEnd"/>
          </w:p>
        </w:tc>
        <w:tc>
          <w:tcPr>
            <w:tcW w:w="1500" w:type="dxa"/>
            <w:tcMar>
              <w:top w:w="55" w:type="dxa"/>
              <w:left w:w="85" w:type="dxa"/>
              <w:bottom w:w="55" w:type="dxa"/>
              <w:right w:w="85" w:type="dxa"/>
            </w:tcMar>
          </w:tcPr>
          <w:p w14:paraId="0D65AF8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2,388</w:t>
            </w:r>
          </w:p>
        </w:tc>
        <w:tc>
          <w:tcPr>
            <w:tcW w:w="1500" w:type="dxa"/>
            <w:tcMar>
              <w:top w:w="55" w:type="dxa"/>
              <w:left w:w="85" w:type="dxa"/>
              <w:bottom w:w="55" w:type="dxa"/>
              <w:right w:w="85" w:type="dxa"/>
            </w:tcMar>
          </w:tcPr>
          <w:p w14:paraId="110C143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1,844</w:t>
            </w:r>
          </w:p>
        </w:tc>
        <w:tc>
          <w:tcPr>
            <w:tcW w:w="1400" w:type="dxa"/>
            <w:tcMar>
              <w:top w:w="55" w:type="dxa"/>
              <w:left w:w="85" w:type="dxa"/>
              <w:bottom w:w="55" w:type="dxa"/>
              <w:right w:w="85" w:type="dxa"/>
            </w:tcMar>
          </w:tcPr>
          <w:p w14:paraId="1770DFC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22.8</w:t>
            </w:r>
          </w:p>
        </w:tc>
        <w:tc>
          <w:tcPr>
            <w:tcW w:w="1960" w:type="dxa"/>
            <w:tcMar>
              <w:top w:w="55" w:type="dxa"/>
              <w:left w:w="85" w:type="dxa"/>
              <w:bottom w:w="55" w:type="dxa"/>
              <w:right w:w="85" w:type="dxa"/>
            </w:tcMar>
          </w:tcPr>
          <w:p w14:paraId="6045553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6.20</w:t>
            </w:r>
          </w:p>
        </w:tc>
      </w:tr>
      <w:tr w:rsidR="00380A00" w:rsidRPr="00380A00" w14:paraId="13024B49" w14:textId="77777777">
        <w:tc>
          <w:tcPr>
            <w:tcW w:w="1400" w:type="dxa"/>
            <w:tcMar>
              <w:top w:w="55" w:type="dxa"/>
              <w:left w:w="85" w:type="dxa"/>
              <w:bottom w:w="55" w:type="dxa"/>
              <w:right w:w="85" w:type="dxa"/>
            </w:tcMar>
          </w:tcPr>
          <w:p w14:paraId="4924CBC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7dp1</w:t>
            </w:r>
          </w:p>
        </w:tc>
        <w:tc>
          <w:tcPr>
            <w:tcW w:w="1600" w:type="dxa"/>
            <w:tcMar>
              <w:top w:w="55" w:type="dxa"/>
              <w:left w:w="85" w:type="dxa"/>
              <w:bottom w:w="55" w:type="dxa"/>
              <w:right w:w="85" w:type="dxa"/>
            </w:tcMar>
          </w:tcPr>
          <w:p w14:paraId="23AA43F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 xml:space="preserve">7 </w:t>
            </w:r>
            <w:proofErr w:type="spellStart"/>
            <w:r w:rsidRPr="00380A00">
              <w:rPr>
                <w:rFonts w:ascii="Times New Roman" w:hAnsi="Times New Roman" w:cs="Times New Roman"/>
                <w:sz w:val="24"/>
                <w:szCs w:val="24"/>
              </w:rPr>
              <w:t>dpMNU</w:t>
            </w:r>
            <w:proofErr w:type="spellEnd"/>
          </w:p>
        </w:tc>
        <w:tc>
          <w:tcPr>
            <w:tcW w:w="1500" w:type="dxa"/>
            <w:tcMar>
              <w:top w:w="55" w:type="dxa"/>
              <w:left w:w="85" w:type="dxa"/>
              <w:bottom w:w="55" w:type="dxa"/>
              <w:right w:w="85" w:type="dxa"/>
            </w:tcMar>
          </w:tcPr>
          <w:p w14:paraId="55FD6CA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3,444</w:t>
            </w:r>
          </w:p>
        </w:tc>
        <w:tc>
          <w:tcPr>
            <w:tcW w:w="1500" w:type="dxa"/>
            <w:tcMar>
              <w:top w:w="55" w:type="dxa"/>
              <w:left w:w="85" w:type="dxa"/>
              <w:bottom w:w="55" w:type="dxa"/>
              <w:right w:w="85" w:type="dxa"/>
            </w:tcMar>
          </w:tcPr>
          <w:p w14:paraId="763E6FC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2,562</w:t>
            </w:r>
          </w:p>
        </w:tc>
        <w:tc>
          <w:tcPr>
            <w:tcW w:w="1400" w:type="dxa"/>
            <w:tcMar>
              <w:top w:w="55" w:type="dxa"/>
              <w:left w:w="85" w:type="dxa"/>
              <w:bottom w:w="55" w:type="dxa"/>
              <w:right w:w="85" w:type="dxa"/>
            </w:tcMar>
          </w:tcPr>
          <w:p w14:paraId="5452093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25.6</w:t>
            </w:r>
          </w:p>
        </w:tc>
        <w:tc>
          <w:tcPr>
            <w:tcW w:w="1960" w:type="dxa"/>
            <w:tcMar>
              <w:top w:w="55" w:type="dxa"/>
              <w:left w:w="85" w:type="dxa"/>
              <w:bottom w:w="55" w:type="dxa"/>
              <w:right w:w="85" w:type="dxa"/>
            </w:tcMar>
          </w:tcPr>
          <w:p w14:paraId="6A38758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10.30</w:t>
            </w:r>
          </w:p>
        </w:tc>
      </w:tr>
      <w:tr w:rsidR="00380A00" w:rsidRPr="00380A00" w14:paraId="64908DC7" w14:textId="77777777">
        <w:tc>
          <w:tcPr>
            <w:tcW w:w="1400" w:type="dxa"/>
            <w:tcMar>
              <w:top w:w="55" w:type="dxa"/>
              <w:left w:w="85" w:type="dxa"/>
              <w:bottom w:w="55" w:type="dxa"/>
              <w:right w:w="85" w:type="dxa"/>
            </w:tcMar>
          </w:tcPr>
          <w:p w14:paraId="5A0EF7A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7dp2</w:t>
            </w:r>
          </w:p>
        </w:tc>
        <w:tc>
          <w:tcPr>
            <w:tcW w:w="1600" w:type="dxa"/>
            <w:tcMar>
              <w:top w:w="55" w:type="dxa"/>
              <w:left w:w="85" w:type="dxa"/>
              <w:bottom w:w="55" w:type="dxa"/>
              <w:right w:w="85" w:type="dxa"/>
            </w:tcMar>
          </w:tcPr>
          <w:p w14:paraId="0B407E9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 xml:space="preserve">7 </w:t>
            </w:r>
            <w:proofErr w:type="spellStart"/>
            <w:r w:rsidRPr="00380A00">
              <w:rPr>
                <w:rFonts w:ascii="Times New Roman" w:hAnsi="Times New Roman" w:cs="Times New Roman"/>
                <w:sz w:val="24"/>
                <w:szCs w:val="24"/>
              </w:rPr>
              <w:t>dpMNU</w:t>
            </w:r>
            <w:proofErr w:type="spellEnd"/>
          </w:p>
        </w:tc>
        <w:tc>
          <w:tcPr>
            <w:tcW w:w="1500" w:type="dxa"/>
            <w:tcMar>
              <w:top w:w="55" w:type="dxa"/>
              <w:left w:w="85" w:type="dxa"/>
              <w:bottom w:w="55" w:type="dxa"/>
              <w:right w:w="85" w:type="dxa"/>
            </w:tcMar>
          </w:tcPr>
          <w:p w14:paraId="444633E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1,480</w:t>
            </w:r>
          </w:p>
        </w:tc>
        <w:tc>
          <w:tcPr>
            <w:tcW w:w="1500" w:type="dxa"/>
            <w:tcMar>
              <w:top w:w="55" w:type="dxa"/>
              <w:left w:w="85" w:type="dxa"/>
              <w:bottom w:w="55" w:type="dxa"/>
              <w:right w:w="85" w:type="dxa"/>
            </w:tcMar>
          </w:tcPr>
          <w:p w14:paraId="54425A8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1,165</w:t>
            </w:r>
          </w:p>
        </w:tc>
        <w:tc>
          <w:tcPr>
            <w:tcW w:w="1400" w:type="dxa"/>
            <w:tcMar>
              <w:top w:w="55" w:type="dxa"/>
              <w:left w:w="85" w:type="dxa"/>
              <w:bottom w:w="55" w:type="dxa"/>
              <w:right w:w="85" w:type="dxa"/>
            </w:tcMar>
          </w:tcPr>
          <w:p w14:paraId="10986BB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21.3</w:t>
            </w:r>
          </w:p>
        </w:tc>
        <w:tc>
          <w:tcPr>
            <w:tcW w:w="1960" w:type="dxa"/>
            <w:tcMar>
              <w:top w:w="55" w:type="dxa"/>
              <w:left w:w="85" w:type="dxa"/>
              <w:bottom w:w="55" w:type="dxa"/>
              <w:right w:w="85" w:type="dxa"/>
            </w:tcMar>
          </w:tcPr>
          <w:p w14:paraId="4269814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6.31</w:t>
            </w:r>
          </w:p>
        </w:tc>
      </w:tr>
      <w:tr w:rsidR="00380A00" w:rsidRPr="00380A00" w14:paraId="04B240D3" w14:textId="77777777">
        <w:tc>
          <w:tcPr>
            <w:tcW w:w="1400" w:type="dxa"/>
            <w:tcMar>
              <w:top w:w="55" w:type="dxa"/>
              <w:left w:w="85" w:type="dxa"/>
              <w:bottom w:w="55" w:type="dxa"/>
              <w:right w:w="85" w:type="dxa"/>
            </w:tcMar>
          </w:tcPr>
          <w:p w14:paraId="189BEC1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10dp1</w:t>
            </w:r>
          </w:p>
        </w:tc>
        <w:tc>
          <w:tcPr>
            <w:tcW w:w="1600" w:type="dxa"/>
            <w:tcMar>
              <w:top w:w="55" w:type="dxa"/>
              <w:left w:w="85" w:type="dxa"/>
              <w:bottom w:w="55" w:type="dxa"/>
              <w:right w:w="85" w:type="dxa"/>
            </w:tcMar>
          </w:tcPr>
          <w:p w14:paraId="30BD6EF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 xml:space="preserve">10 </w:t>
            </w:r>
            <w:proofErr w:type="spellStart"/>
            <w:r w:rsidRPr="00380A00">
              <w:rPr>
                <w:rFonts w:ascii="Times New Roman" w:hAnsi="Times New Roman" w:cs="Times New Roman"/>
                <w:sz w:val="24"/>
                <w:szCs w:val="24"/>
              </w:rPr>
              <w:t>dpMNU</w:t>
            </w:r>
            <w:proofErr w:type="spellEnd"/>
          </w:p>
        </w:tc>
        <w:tc>
          <w:tcPr>
            <w:tcW w:w="1500" w:type="dxa"/>
            <w:tcMar>
              <w:top w:w="55" w:type="dxa"/>
              <w:left w:w="85" w:type="dxa"/>
              <w:bottom w:w="55" w:type="dxa"/>
              <w:right w:w="85" w:type="dxa"/>
            </w:tcMar>
          </w:tcPr>
          <w:p w14:paraId="6E58066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4,124</w:t>
            </w:r>
          </w:p>
        </w:tc>
        <w:tc>
          <w:tcPr>
            <w:tcW w:w="1500" w:type="dxa"/>
            <w:tcMar>
              <w:top w:w="55" w:type="dxa"/>
              <w:left w:w="85" w:type="dxa"/>
              <w:bottom w:w="55" w:type="dxa"/>
              <w:right w:w="85" w:type="dxa"/>
            </w:tcMar>
          </w:tcPr>
          <w:p w14:paraId="41FA681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3,333</w:t>
            </w:r>
          </w:p>
        </w:tc>
        <w:tc>
          <w:tcPr>
            <w:tcW w:w="1400" w:type="dxa"/>
            <w:tcMar>
              <w:top w:w="55" w:type="dxa"/>
              <w:left w:w="85" w:type="dxa"/>
              <w:bottom w:w="55" w:type="dxa"/>
              <w:right w:w="85" w:type="dxa"/>
            </w:tcMar>
          </w:tcPr>
          <w:p w14:paraId="3E794AD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19.2</w:t>
            </w:r>
          </w:p>
        </w:tc>
        <w:tc>
          <w:tcPr>
            <w:tcW w:w="1960" w:type="dxa"/>
            <w:tcMar>
              <w:top w:w="55" w:type="dxa"/>
              <w:left w:w="85" w:type="dxa"/>
              <w:bottom w:w="55" w:type="dxa"/>
              <w:right w:w="85" w:type="dxa"/>
            </w:tcMar>
          </w:tcPr>
          <w:p w14:paraId="4E393BA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8.09</w:t>
            </w:r>
          </w:p>
        </w:tc>
      </w:tr>
      <w:tr w:rsidR="00380A00" w:rsidRPr="00380A00" w14:paraId="5E198325" w14:textId="77777777">
        <w:tc>
          <w:tcPr>
            <w:tcW w:w="1400" w:type="dxa"/>
            <w:tcMar>
              <w:top w:w="55" w:type="dxa"/>
              <w:left w:w="85" w:type="dxa"/>
              <w:bottom w:w="55" w:type="dxa"/>
              <w:right w:w="85" w:type="dxa"/>
            </w:tcMar>
          </w:tcPr>
          <w:p w14:paraId="456D993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10dp2</w:t>
            </w:r>
          </w:p>
        </w:tc>
        <w:tc>
          <w:tcPr>
            <w:tcW w:w="1600" w:type="dxa"/>
            <w:tcMar>
              <w:top w:w="55" w:type="dxa"/>
              <w:left w:w="85" w:type="dxa"/>
              <w:bottom w:w="55" w:type="dxa"/>
              <w:right w:w="85" w:type="dxa"/>
            </w:tcMar>
          </w:tcPr>
          <w:p w14:paraId="189CE16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 xml:space="preserve">10 </w:t>
            </w:r>
            <w:proofErr w:type="spellStart"/>
            <w:r w:rsidRPr="00380A00">
              <w:rPr>
                <w:rFonts w:ascii="Times New Roman" w:hAnsi="Times New Roman" w:cs="Times New Roman"/>
                <w:sz w:val="24"/>
                <w:szCs w:val="24"/>
              </w:rPr>
              <w:t>dpMNU</w:t>
            </w:r>
            <w:proofErr w:type="spellEnd"/>
          </w:p>
        </w:tc>
        <w:tc>
          <w:tcPr>
            <w:tcW w:w="1500" w:type="dxa"/>
            <w:tcMar>
              <w:top w:w="55" w:type="dxa"/>
              <w:left w:w="85" w:type="dxa"/>
              <w:bottom w:w="55" w:type="dxa"/>
              <w:right w:w="85" w:type="dxa"/>
            </w:tcMar>
          </w:tcPr>
          <w:p w14:paraId="557EF16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2,517</w:t>
            </w:r>
          </w:p>
        </w:tc>
        <w:tc>
          <w:tcPr>
            <w:tcW w:w="1500" w:type="dxa"/>
            <w:tcMar>
              <w:top w:w="55" w:type="dxa"/>
              <w:left w:w="85" w:type="dxa"/>
              <w:bottom w:w="55" w:type="dxa"/>
              <w:right w:w="85" w:type="dxa"/>
            </w:tcMar>
          </w:tcPr>
          <w:p w14:paraId="01FFA18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2,157</w:t>
            </w:r>
          </w:p>
        </w:tc>
        <w:tc>
          <w:tcPr>
            <w:tcW w:w="1400" w:type="dxa"/>
            <w:tcMar>
              <w:top w:w="55" w:type="dxa"/>
              <w:left w:w="85" w:type="dxa"/>
              <w:bottom w:w="55" w:type="dxa"/>
              <w:right w:w="85" w:type="dxa"/>
            </w:tcMar>
          </w:tcPr>
          <w:p w14:paraId="46E3CEB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14.3</w:t>
            </w:r>
          </w:p>
        </w:tc>
        <w:tc>
          <w:tcPr>
            <w:tcW w:w="1960" w:type="dxa"/>
            <w:tcMar>
              <w:top w:w="55" w:type="dxa"/>
              <w:left w:w="85" w:type="dxa"/>
              <w:bottom w:w="55" w:type="dxa"/>
              <w:right w:w="85" w:type="dxa"/>
            </w:tcMar>
          </w:tcPr>
          <w:p w14:paraId="2C7D4DA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6.65</w:t>
            </w:r>
          </w:p>
        </w:tc>
      </w:tr>
      <w:tr w:rsidR="00380A00" w:rsidRPr="00380A00" w14:paraId="22BA6CFA" w14:textId="77777777">
        <w:tc>
          <w:tcPr>
            <w:tcW w:w="1400" w:type="dxa"/>
            <w:tcMar>
              <w:top w:w="55" w:type="dxa"/>
              <w:left w:w="85" w:type="dxa"/>
              <w:bottom w:w="55" w:type="dxa"/>
              <w:right w:w="85" w:type="dxa"/>
            </w:tcMar>
          </w:tcPr>
          <w:p w14:paraId="13C8FD1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Total</w:t>
            </w:r>
          </w:p>
        </w:tc>
        <w:tc>
          <w:tcPr>
            <w:tcW w:w="1600" w:type="dxa"/>
            <w:tcMar>
              <w:top w:w="55" w:type="dxa"/>
              <w:left w:w="85" w:type="dxa"/>
              <w:bottom w:w="55" w:type="dxa"/>
              <w:right w:w="85" w:type="dxa"/>
            </w:tcMar>
          </w:tcPr>
          <w:p w14:paraId="20A2C668" w14:textId="77777777" w:rsidR="007654CD" w:rsidRPr="00380A00" w:rsidRDefault="007654CD" w:rsidP="00C30A62">
            <w:pPr>
              <w:spacing w:line="240" w:lineRule="auto"/>
              <w:jc w:val="both"/>
              <w:rPr>
                <w:rFonts w:ascii="Times New Roman" w:hAnsi="Times New Roman" w:cs="Times New Roman"/>
                <w:sz w:val="24"/>
                <w:szCs w:val="24"/>
              </w:rPr>
            </w:pPr>
          </w:p>
        </w:tc>
        <w:tc>
          <w:tcPr>
            <w:tcW w:w="1500" w:type="dxa"/>
            <w:tcMar>
              <w:top w:w="55" w:type="dxa"/>
              <w:left w:w="85" w:type="dxa"/>
              <w:bottom w:w="55" w:type="dxa"/>
              <w:right w:w="85" w:type="dxa"/>
            </w:tcMar>
          </w:tcPr>
          <w:p w14:paraId="1FA2563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20,097</w:t>
            </w:r>
          </w:p>
        </w:tc>
        <w:tc>
          <w:tcPr>
            <w:tcW w:w="1500" w:type="dxa"/>
            <w:tcMar>
              <w:top w:w="55" w:type="dxa"/>
              <w:left w:w="85" w:type="dxa"/>
              <w:bottom w:w="55" w:type="dxa"/>
              <w:right w:w="85" w:type="dxa"/>
            </w:tcMar>
          </w:tcPr>
          <w:p w14:paraId="31D1DB3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15,893</w:t>
            </w:r>
          </w:p>
        </w:tc>
        <w:tc>
          <w:tcPr>
            <w:tcW w:w="1400" w:type="dxa"/>
            <w:tcMar>
              <w:top w:w="55" w:type="dxa"/>
              <w:left w:w="85" w:type="dxa"/>
              <w:bottom w:w="55" w:type="dxa"/>
              <w:right w:w="85" w:type="dxa"/>
            </w:tcMar>
          </w:tcPr>
          <w:p w14:paraId="5AD47E8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20.9</w:t>
            </w:r>
          </w:p>
        </w:tc>
        <w:tc>
          <w:tcPr>
            <w:tcW w:w="1960" w:type="dxa"/>
            <w:tcMar>
              <w:top w:w="55" w:type="dxa"/>
              <w:left w:w="85" w:type="dxa"/>
              <w:bottom w:w="55" w:type="dxa"/>
              <w:right w:w="85" w:type="dxa"/>
            </w:tcMar>
          </w:tcPr>
          <w:p w14:paraId="250743A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w:t>
            </w:r>
          </w:p>
        </w:tc>
      </w:tr>
    </w:tbl>
    <w:p w14:paraId="64F38577" w14:textId="77777777" w:rsidR="007654CD" w:rsidRPr="00380A00" w:rsidRDefault="00000000" w:rsidP="00C30A62">
      <w:pPr>
        <w:spacing w:after="130"/>
        <w:jc w:val="both"/>
        <w:rPr>
          <w:rFonts w:ascii="Times New Roman" w:hAnsi="Times New Roman" w:cs="Times New Roman"/>
          <w:sz w:val="24"/>
          <w:szCs w:val="24"/>
        </w:rPr>
      </w:pPr>
      <w:r w:rsidRPr="00380A00">
        <w:rPr>
          <w:rFonts w:ascii="Times New Roman" w:hAnsi="Times New Roman" w:cs="Times New Roman"/>
          <w:sz w:val="24"/>
          <w:szCs w:val="24"/>
        </w:rPr>
        <w:t xml:space="preserve">Recovery was unbalanced in two respects with direct analytical consequences. Controls contributed the fewest cells (3,271 before QC, 2,515 after) against 6,641 at 10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so control estimates carry the widest sampling uncertainty. Replicates within a condition also differed substantially — 7dp1 recovered 3,444 cells against 7dp2's 1,480, a 2.3-fold difference attributable only to technical variation.</w:t>
      </w:r>
    </w:p>
    <w:p w14:paraId="6D540D7B"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A systematic difference exists between the two runs of each injured pair: </w:t>
      </w:r>
      <w:r w:rsidRPr="00380A00">
        <w:rPr>
          <w:rFonts w:ascii="Times New Roman" w:hAnsi="Times New Roman" w:cs="Times New Roman"/>
          <w:b/>
          <w:bCs/>
          <w:sz w:val="24"/>
          <w:szCs w:val="24"/>
        </w:rPr>
        <w:t>replicate 1 consistently shows higher mitochondrial content than replicate 2</w:t>
      </w:r>
      <w:r w:rsidRPr="00380A00">
        <w:rPr>
          <w:rFonts w:ascii="Times New Roman" w:hAnsi="Times New Roman" w:cs="Times New Roman"/>
          <w:sz w:val="24"/>
          <w:szCs w:val="24"/>
        </w:rPr>
        <w:t xml:space="preserve"> (8.74 vs 6.20 at 3dp; 10.30 vs 6.31 at 7dp; 8.09 vs 6.65 at 10dp), indicating a processing or dissociation difference between runs. This becomes important in §3.4.</w:t>
      </w:r>
    </w:p>
    <w:p w14:paraId="4C960D10"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All proportion analyses were therefore computed within each sample, with replicate values reported individually, since pooling cells before computing proportions would weight each condition by whichever replicate happened to capture more cells.</w:t>
      </w:r>
    </w:p>
    <w:p w14:paraId="337FEF83"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2.2  Software</w:t>
      </w:r>
      <w:proofErr w:type="gramEnd"/>
      <w:r w:rsidRPr="00380A00">
        <w:rPr>
          <w:rFonts w:ascii="Times New Roman" w:hAnsi="Times New Roman" w:cs="Times New Roman"/>
          <w:color w:val="auto"/>
        </w:rPr>
        <w:t xml:space="preserve"> environment</w:t>
      </w:r>
    </w:p>
    <w:p w14:paraId="4E14401E"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Python 3.11.15 with </w:t>
      </w:r>
      <w:proofErr w:type="spellStart"/>
      <w:r w:rsidRPr="00380A00">
        <w:rPr>
          <w:rFonts w:ascii="Times New Roman" w:hAnsi="Times New Roman" w:cs="Times New Roman"/>
          <w:sz w:val="24"/>
          <w:szCs w:val="24"/>
        </w:rPr>
        <w:t>Scanpy</w:t>
      </w:r>
      <w:proofErr w:type="spellEnd"/>
      <w:r w:rsidRPr="00380A00">
        <w:rPr>
          <w:rFonts w:ascii="Times New Roman" w:hAnsi="Times New Roman" w:cs="Times New Roman"/>
          <w:sz w:val="24"/>
          <w:szCs w:val="24"/>
        </w:rPr>
        <w:t xml:space="preserve"> 1.11.5 (Wolf et al., 2018), </w:t>
      </w:r>
      <w:proofErr w:type="spellStart"/>
      <w:r w:rsidRPr="00380A00">
        <w:rPr>
          <w:rFonts w:ascii="Times New Roman" w:hAnsi="Times New Roman" w:cs="Times New Roman"/>
          <w:sz w:val="24"/>
          <w:szCs w:val="24"/>
        </w:rPr>
        <w:t>AnnData</w:t>
      </w:r>
      <w:proofErr w:type="spellEnd"/>
      <w:r w:rsidRPr="00380A00">
        <w:rPr>
          <w:rFonts w:ascii="Times New Roman" w:hAnsi="Times New Roman" w:cs="Times New Roman"/>
          <w:sz w:val="24"/>
          <w:szCs w:val="24"/>
        </w:rPr>
        <w:t xml:space="preserve"> 0.11.4, NumPy 2.4.6, pandas 2.3.3, SciPy 1.17.1, matplotlib 3.11.1, </w:t>
      </w:r>
      <w:proofErr w:type="spellStart"/>
      <w:r w:rsidRPr="00380A00">
        <w:rPr>
          <w:rFonts w:ascii="Times New Roman" w:hAnsi="Times New Roman" w:cs="Times New Roman"/>
          <w:sz w:val="24"/>
          <w:szCs w:val="24"/>
        </w:rPr>
        <w:t>leidenalg</w:t>
      </w:r>
      <w:proofErr w:type="spellEnd"/>
      <w:r w:rsidRPr="00380A00">
        <w:rPr>
          <w:rFonts w:ascii="Times New Roman" w:hAnsi="Times New Roman" w:cs="Times New Roman"/>
          <w:sz w:val="24"/>
          <w:szCs w:val="24"/>
        </w:rPr>
        <w:t xml:space="preserve"> 0.12.0 and </w:t>
      </w:r>
      <w:proofErr w:type="spellStart"/>
      <w:r w:rsidRPr="00380A00">
        <w:rPr>
          <w:rFonts w:ascii="Times New Roman" w:hAnsi="Times New Roman" w:cs="Times New Roman"/>
          <w:sz w:val="24"/>
          <w:szCs w:val="24"/>
        </w:rPr>
        <w:t>gseapy</w:t>
      </w:r>
      <w:proofErr w:type="spellEnd"/>
      <w:r w:rsidRPr="00380A00">
        <w:rPr>
          <w:rFonts w:ascii="Times New Roman" w:hAnsi="Times New Roman" w:cs="Times New Roman"/>
          <w:sz w:val="24"/>
          <w:szCs w:val="24"/>
        </w:rPr>
        <w:t xml:space="preserve"> 1.3.1. </w:t>
      </w:r>
      <w:proofErr w:type="spellStart"/>
      <w:r w:rsidRPr="00380A00">
        <w:rPr>
          <w:rFonts w:ascii="Times New Roman" w:hAnsi="Times New Roman" w:cs="Times New Roman"/>
          <w:sz w:val="24"/>
          <w:szCs w:val="24"/>
        </w:rPr>
        <w:t>harmonypy</w:t>
      </w:r>
      <w:proofErr w:type="spellEnd"/>
      <w:r w:rsidRPr="00380A00">
        <w:rPr>
          <w:rFonts w:ascii="Times New Roman" w:hAnsi="Times New Roman" w:cs="Times New Roman"/>
          <w:sz w:val="24"/>
          <w:szCs w:val="24"/>
        </w:rPr>
        <w:t xml:space="preserve"> 0.2.0 was installed for the sensitivity analysis in §4.7 and is not used in the primary pipeline. Environments were managed with </w:t>
      </w:r>
      <w:proofErr w:type="spellStart"/>
      <w:r w:rsidRPr="00380A00">
        <w:rPr>
          <w:rFonts w:ascii="Times New Roman" w:hAnsi="Times New Roman" w:cs="Times New Roman"/>
          <w:sz w:val="24"/>
          <w:szCs w:val="24"/>
        </w:rPr>
        <w:t>uv</w:t>
      </w:r>
      <w:proofErr w:type="spellEnd"/>
      <w:r w:rsidRPr="00380A00">
        <w:rPr>
          <w:rFonts w:ascii="Times New Roman" w:hAnsi="Times New Roman" w:cs="Times New Roman"/>
          <w:sz w:val="24"/>
          <w:szCs w:val="24"/>
        </w:rPr>
        <w:t>; exact versions are recorded in docs/</w:t>
      </w:r>
      <w:proofErr w:type="spellStart"/>
      <w:r w:rsidRPr="00380A00">
        <w:rPr>
          <w:rFonts w:ascii="Times New Roman" w:hAnsi="Times New Roman" w:cs="Times New Roman"/>
          <w:sz w:val="24"/>
          <w:szCs w:val="24"/>
        </w:rPr>
        <w:t>session_info.json</w:t>
      </w:r>
      <w:proofErr w:type="spellEnd"/>
      <w:r w:rsidRPr="00380A00">
        <w:rPr>
          <w:rFonts w:ascii="Times New Roman" w:hAnsi="Times New Roman" w:cs="Times New Roman"/>
          <w:sz w:val="24"/>
          <w:szCs w:val="24"/>
        </w:rPr>
        <w:t xml:space="preserve"> and pinned in requirements.txt and </w:t>
      </w:r>
      <w:proofErr w:type="spellStart"/>
      <w:proofErr w:type="gramStart"/>
      <w:r w:rsidRPr="00380A00">
        <w:rPr>
          <w:rFonts w:ascii="Times New Roman" w:hAnsi="Times New Roman" w:cs="Times New Roman"/>
          <w:sz w:val="24"/>
          <w:szCs w:val="24"/>
        </w:rPr>
        <w:t>uv.lock</w:t>
      </w:r>
      <w:proofErr w:type="spellEnd"/>
      <w:proofErr w:type="gramEnd"/>
      <w:r w:rsidRPr="00380A00">
        <w:rPr>
          <w:rFonts w:ascii="Times New Roman" w:hAnsi="Times New Roman" w:cs="Times New Roman"/>
          <w:sz w:val="24"/>
          <w:szCs w:val="24"/>
        </w:rPr>
        <w:t>. A single random seed (0) was applied to PCA, UMAP, Leiden clustering and gene scoring.</w:t>
      </w:r>
    </w:p>
    <w:p w14:paraId="0BD0AC90" w14:textId="7AF23391" w:rsidR="00434ADE" w:rsidRPr="00380A00" w:rsidRDefault="00434ADE"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Figure accessibility.</w:t>
      </w:r>
      <w:r w:rsidRPr="00380A00">
        <w:rPr>
          <w:rFonts w:ascii="Times New Roman" w:hAnsi="Times New Roman" w:cs="Times New Roman"/>
          <w:sz w:val="24"/>
          <w:szCs w:val="24"/>
        </w:rPr>
        <w:t xml:space="preserve"> Categorical </w:t>
      </w:r>
      <w:proofErr w:type="spellStart"/>
      <w:r w:rsidRPr="00380A00">
        <w:rPr>
          <w:rFonts w:ascii="Times New Roman" w:hAnsi="Times New Roman" w:cs="Times New Roman"/>
          <w:sz w:val="24"/>
          <w:szCs w:val="24"/>
        </w:rPr>
        <w:t>colours</w:t>
      </w:r>
      <w:proofErr w:type="spellEnd"/>
      <w:r w:rsidRPr="00380A00">
        <w:rPr>
          <w:rFonts w:ascii="Times New Roman" w:hAnsi="Times New Roman" w:cs="Times New Roman"/>
          <w:sz w:val="24"/>
          <w:szCs w:val="24"/>
        </w:rPr>
        <w:t xml:space="preserve"> are drawn from </w:t>
      </w:r>
      <w:proofErr w:type="spellStart"/>
      <w:r w:rsidRPr="00380A00">
        <w:rPr>
          <w:rFonts w:ascii="Times New Roman" w:hAnsi="Times New Roman" w:cs="Times New Roman"/>
          <w:sz w:val="24"/>
          <w:szCs w:val="24"/>
        </w:rPr>
        <w:t>colour</w:t>
      </w:r>
      <w:proofErr w:type="spellEnd"/>
      <w:r w:rsidRPr="00380A00">
        <w:rPr>
          <w:rFonts w:ascii="Times New Roman" w:hAnsi="Times New Roman" w:cs="Times New Roman"/>
          <w:sz w:val="24"/>
          <w:szCs w:val="24"/>
        </w:rPr>
        <w:t xml:space="preserve">-vision-deficiency-safe schemes (Okabe-Ito; Tol, 2021). The assignment of </w:t>
      </w:r>
      <w:proofErr w:type="spellStart"/>
      <w:r w:rsidRPr="00380A00">
        <w:rPr>
          <w:rFonts w:ascii="Times New Roman" w:hAnsi="Times New Roman" w:cs="Times New Roman"/>
          <w:sz w:val="24"/>
          <w:szCs w:val="24"/>
        </w:rPr>
        <w:t>colour</w:t>
      </w:r>
      <w:proofErr w:type="spellEnd"/>
      <w:r w:rsidRPr="00380A00">
        <w:rPr>
          <w:rFonts w:ascii="Times New Roman" w:hAnsi="Times New Roman" w:cs="Times New Roman"/>
          <w:sz w:val="24"/>
          <w:szCs w:val="24"/>
        </w:rPr>
        <w:t xml:space="preserve"> to cell type was </w:t>
      </w:r>
      <w:proofErr w:type="spellStart"/>
      <w:r w:rsidRPr="00380A00">
        <w:rPr>
          <w:rFonts w:ascii="Times New Roman" w:hAnsi="Times New Roman" w:cs="Times New Roman"/>
          <w:sz w:val="24"/>
          <w:szCs w:val="24"/>
        </w:rPr>
        <w:t>optimised</w:t>
      </w:r>
      <w:proofErr w:type="spellEnd"/>
      <w:r w:rsidRPr="00380A00">
        <w:rPr>
          <w:rFonts w:ascii="Times New Roman" w:hAnsi="Times New Roman" w:cs="Times New Roman"/>
          <w:sz w:val="24"/>
          <w:szCs w:val="24"/>
        </w:rPr>
        <w:t xml:space="preserve"> to </w:t>
      </w:r>
      <w:proofErr w:type="spellStart"/>
      <w:r w:rsidRPr="00380A00">
        <w:rPr>
          <w:rFonts w:ascii="Times New Roman" w:hAnsi="Times New Roman" w:cs="Times New Roman"/>
          <w:sz w:val="24"/>
          <w:szCs w:val="24"/>
        </w:rPr>
        <w:t>maximise</w:t>
      </w:r>
      <w:proofErr w:type="spellEnd"/>
      <w:r w:rsidRPr="00380A00">
        <w:rPr>
          <w:rFonts w:ascii="Times New Roman" w:hAnsi="Times New Roman" w:cs="Times New Roman"/>
          <w:sz w:val="24"/>
          <w:szCs w:val="24"/>
        </w:rPr>
        <w:t xml:space="preserve"> the smallest perceptual distance between any two categories in CAM02-UCS, evaluated simultaneously under normal vision, deuteranopia, protanopia and tritanopia. This was verified rather than assumed: testing the palette used in the draft version found that rods and retinal ganglion cells sat 2.3 units apart under simulated protanopia — effectively the same </w:t>
      </w:r>
      <w:proofErr w:type="spellStart"/>
      <w:r w:rsidRPr="00380A00">
        <w:rPr>
          <w:rFonts w:ascii="Times New Roman" w:hAnsi="Times New Roman" w:cs="Times New Roman"/>
          <w:sz w:val="24"/>
          <w:szCs w:val="24"/>
        </w:rPr>
        <w:t>colour</w:t>
      </w:r>
      <w:proofErr w:type="spellEnd"/>
      <w:r w:rsidRPr="00380A00">
        <w:rPr>
          <w:rFonts w:ascii="Times New Roman" w:hAnsi="Times New Roman" w:cs="Times New Roman"/>
          <w:sz w:val="24"/>
          <w:szCs w:val="24"/>
        </w:rPr>
        <w:t xml:space="preserve">, and both populations appear on the same embedding. The minimum distance across all categories and all three deficiency forms is now 8.8, with no pair below 5. Thirteen categories cannot be separated by hue alone under any palette, so every figure carrying categorical </w:t>
      </w:r>
      <w:proofErr w:type="spellStart"/>
      <w:r w:rsidRPr="00380A00">
        <w:rPr>
          <w:rFonts w:ascii="Times New Roman" w:hAnsi="Times New Roman" w:cs="Times New Roman"/>
          <w:sz w:val="24"/>
          <w:szCs w:val="24"/>
        </w:rPr>
        <w:t>colour</w:t>
      </w:r>
      <w:proofErr w:type="spellEnd"/>
      <w:r w:rsidRPr="00380A00">
        <w:rPr>
          <w:rFonts w:ascii="Times New Roman" w:hAnsi="Times New Roman" w:cs="Times New Roman"/>
          <w:sz w:val="24"/>
          <w:szCs w:val="24"/>
        </w:rPr>
        <w:t xml:space="preserve"> also identifies populations by direct label or by a legend ordered to match the plot; continuous scales use perceptually uniform </w:t>
      </w:r>
      <w:proofErr w:type="spellStart"/>
      <w:r w:rsidRPr="00380A00">
        <w:rPr>
          <w:rFonts w:ascii="Times New Roman" w:hAnsi="Times New Roman" w:cs="Times New Roman"/>
          <w:sz w:val="24"/>
          <w:szCs w:val="24"/>
        </w:rPr>
        <w:t>colour</w:t>
      </w:r>
      <w:proofErr w:type="spellEnd"/>
      <w:r w:rsidRPr="00380A00">
        <w:rPr>
          <w:rFonts w:ascii="Times New Roman" w:hAnsi="Times New Roman" w:cs="Times New Roman"/>
          <w:sz w:val="24"/>
          <w:szCs w:val="24"/>
        </w:rPr>
        <w:t xml:space="preserve"> maps. The verification is reproducible via scripts/colour_check.py and shown in Supplementary Figure S3.</w:t>
      </w:r>
    </w:p>
    <w:p w14:paraId="0A983BE5" w14:textId="77777777" w:rsidR="00D42CCB" w:rsidRPr="00380A00" w:rsidRDefault="00D42CCB" w:rsidP="00C30A62">
      <w:pPr>
        <w:spacing w:after="120"/>
        <w:jc w:val="both"/>
        <w:rPr>
          <w:rFonts w:ascii="Times New Roman" w:hAnsi="Times New Roman" w:cs="Times New Roman"/>
          <w:sz w:val="24"/>
          <w:szCs w:val="24"/>
        </w:rPr>
      </w:pPr>
    </w:p>
    <w:p w14:paraId="2F38E0AF" w14:textId="77777777" w:rsidR="00D42CCB" w:rsidRPr="00380A00" w:rsidRDefault="00D42CCB" w:rsidP="00C30A62">
      <w:pPr>
        <w:spacing w:after="120"/>
        <w:jc w:val="both"/>
        <w:rPr>
          <w:rFonts w:ascii="Times New Roman" w:hAnsi="Times New Roman" w:cs="Times New Roman"/>
          <w:sz w:val="24"/>
          <w:szCs w:val="24"/>
        </w:rPr>
      </w:pPr>
    </w:p>
    <w:p w14:paraId="79EC9C55"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2.3  Quality</w:t>
      </w:r>
      <w:proofErr w:type="gramEnd"/>
      <w:r w:rsidRPr="00380A00">
        <w:rPr>
          <w:rFonts w:ascii="Times New Roman" w:hAnsi="Times New Roman" w:cs="Times New Roman"/>
          <w:color w:val="auto"/>
        </w:rPr>
        <w:t xml:space="preserve"> control</w:t>
      </w:r>
    </w:p>
    <w:p w14:paraId="05365621"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lastRenderedPageBreak/>
        <w:t xml:space="preserve">Zebrafish gene symbols follow lower-case convention, so mitochondrial genes were identified by the mt- prefix, ribosomal protein genes by </w:t>
      </w:r>
      <w:proofErr w:type="spellStart"/>
      <w:r w:rsidRPr="00380A00">
        <w:rPr>
          <w:rFonts w:ascii="Times New Roman" w:hAnsi="Times New Roman" w:cs="Times New Roman"/>
          <w:sz w:val="24"/>
          <w:szCs w:val="24"/>
        </w:rPr>
        <w:t>rps</w:t>
      </w:r>
      <w:proofErr w:type="spellEnd"/>
      <w:r w:rsidRPr="00380A00">
        <w:rPr>
          <w:rFonts w:ascii="Times New Roman" w:hAnsi="Times New Roman" w:cs="Times New Roman"/>
          <w:sz w:val="24"/>
          <w:szCs w:val="24"/>
        </w:rPr>
        <w:t>/</w:t>
      </w:r>
      <w:proofErr w:type="spellStart"/>
      <w:r w:rsidRPr="00380A00">
        <w:rPr>
          <w:rFonts w:ascii="Times New Roman" w:hAnsi="Times New Roman" w:cs="Times New Roman"/>
          <w:sz w:val="24"/>
          <w:szCs w:val="24"/>
        </w:rPr>
        <w:t>rpl</w:t>
      </w:r>
      <w:proofErr w:type="spellEnd"/>
      <w:r w:rsidRPr="00380A00">
        <w:rPr>
          <w:rFonts w:ascii="Times New Roman" w:hAnsi="Times New Roman" w:cs="Times New Roman"/>
          <w:sz w:val="24"/>
          <w:szCs w:val="24"/>
        </w:rPr>
        <w:t xml:space="preserve">, and </w:t>
      </w:r>
      <w:proofErr w:type="spellStart"/>
      <w:r w:rsidRPr="00380A00">
        <w:rPr>
          <w:rFonts w:ascii="Times New Roman" w:hAnsi="Times New Roman" w:cs="Times New Roman"/>
          <w:sz w:val="24"/>
          <w:szCs w:val="24"/>
        </w:rPr>
        <w:t>haemoglobins</w:t>
      </w:r>
      <w:proofErr w:type="spellEnd"/>
      <w:r w:rsidRPr="00380A00">
        <w:rPr>
          <w:rFonts w:ascii="Times New Roman" w:hAnsi="Times New Roman" w:cs="Times New Roman"/>
          <w:sz w:val="24"/>
          <w:szCs w:val="24"/>
        </w:rPr>
        <w:t xml:space="preserve"> by </w:t>
      </w:r>
      <w:proofErr w:type="spellStart"/>
      <w:r w:rsidRPr="00380A00">
        <w:rPr>
          <w:rFonts w:ascii="Times New Roman" w:hAnsi="Times New Roman" w:cs="Times New Roman"/>
          <w:sz w:val="24"/>
          <w:szCs w:val="24"/>
        </w:rPr>
        <w:t>hba</w:t>
      </w:r>
      <w:proofErr w:type="spellEnd"/>
      <w:r w:rsidRPr="00380A00">
        <w:rPr>
          <w:rFonts w:ascii="Times New Roman" w:hAnsi="Times New Roman" w:cs="Times New Roman"/>
          <w:sz w:val="24"/>
          <w:szCs w:val="24"/>
        </w:rPr>
        <w:t>/</w:t>
      </w:r>
      <w:proofErr w:type="spellStart"/>
      <w:r w:rsidRPr="00380A00">
        <w:rPr>
          <w:rFonts w:ascii="Times New Roman" w:hAnsi="Times New Roman" w:cs="Times New Roman"/>
          <w:sz w:val="24"/>
          <w:szCs w:val="24"/>
        </w:rPr>
        <w:t>hbb</w:t>
      </w:r>
      <w:proofErr w:type="spellEnd"/>
      <w:r w:rsidRPr="00380A00">
        <w:rPr>
          <w:rFonts w:ascii="Times New Roman" w:hAnsi="Times New Roman" w:cs="Times New Roman"/>
          <w:sz w:val="24"/>
          <w:szCs w:val="24"/>
        </w:rPr>
        <w:t>/</w:t>
      </w:r>
      <w:proofErr w:type="spellStart"/>
      <w:r w:rsidRPr="00380A00">
        <w:rPr>
          <w:rFonts w:ascii="Times New Roman" w:hAnsi="Times New Roman" w:cs="Times New Roman"/>
          <w:sz w:val="24"/>
          <w:szCs w:val="24"/>
        </w:rPr>
        <w:t>hb</w:t>
      </w:r>
      <w:proofErr w:type="spellEnd"/>
      <w:r w:rsidRPr="00380A00">
        <w:rPr>
          <w:rFonts w:ascii="Times New Roman" w:hAnsi="Times New Roman" w:cs="Times New Roman"/>
          <w:sz w:val="24"/>
          <w:szCs w:val="24"/>
        </w:rPr>
        <w:t>-. Applying the human MT- convention would match nothing and silently disable the mitochondrial filter; this was verified explicitly.</w:t>
      </w:r>
    </w:p>
    <w:p w14:paraId="1092DD2C"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Cells were retained with at least 200 detected genes and fewer than 15% mitochondrial counts; genes were retained if detected in at least 3 cells. Threshold diagnostics were computed and inspected before filtering. 15,893 of 20,097 cells were retained (79.1%).</w:t>
      </w:r>
    </w:p>
    <w:p w14:paraId="6D3BA8C3"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 xml:space="preserve">2.4  </w:t>
      </w:r>
      <w:proofErr w:type="spellStart"/>
      <w:r w:rsidRPr="00380A00">
        <w:rPr>
          <w:rFonts w:ascii="Times New Roman" w:hAnsi="Times New Roman" w:cs="Times New Roman"/>
          <w:color w:val="auto"/>
        </w:rPr>
        <w:t>Normalisation</w:t>
      </w:r>
      <w:proofErr w:type="spellEnd"/>
      <w:proofErr w:type="gramEnd"/>
      <w:r w:rsidRPr="00380A00">
        <w:rPr>
          <w:rFonts w:ascii="Times New Roman" w:hAnsi="Times New Roman" w:cs="Times New Roman"/>
          <w:color w:val="auto"/>
        </w:rPr>
        <w:t>, feature selection and dimensionality reduction</w:t>
      </w:r>
    </w:p>
    <w:p w14:paraId="24C6417E"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Counts were </w:t>
      </w:r>
      <w:proofErr w:type="spellStart"/>
      <w:r w:rsidRPr="00380A00">
        <w:rPr>
          <w:rFonts w:ascii="Times New Roman" w:hAnsi="Times New Roman" w:cs="Times New Roman"/>
          <w:sz w:val="24"/>
          <w:szCs w:val="24"/>
        </w:rPr>
        <w:t>normalised</w:t>
      </w:r>
      <w:proofErr w:type="spellEnd"/>
      <w:r w:rsidRPr="00380A00">
        <w:rPr>
          <w:rFonts w:ascii="Times New Roman" w:hAnsi="Times New Roman" w:cs="Times New Roman"/>
          <w:sz w:val="24"/>
          <w:szCs w:val="24"/>
        </w:rPr>
        <w:t xml:space="preserve"> to 10,000 per cell and log1p-transformed. Raw counts were preserved in a dedicated layer and the complete log-</w:t>
      </w:r>
      <w:proofErr w:type="spellStart"/>
      <w:r w:rsidRPr="00380A00">
        <w:rPr>
          <w:rFonts w:ascii="Times New Roman" w:hAnsi="Times New Roman" w:cs="Times New Roman"/>
          <w:sz w:val="24"/>
          <w:szCs w:val="24"/>
        </w:rPr>
        <w:t>normalised</w:t>
      </w:r>
      <w:proofErr w:type="spellEnd"/>
      <w:r w:rsidRPr="00380A00">
        <w:rPr>
          <w:rFonts w:ascii="Times New Roman" w:hAnsi="Times New Roman" w:cs="Times New Roman"/>
          <w:sz w:val="24"/>
          <w:szCs w:val="24"/>
        </w:rPr>
        <w:t xml:space="preserve"> matrix </w:t>
      </w:r>
      <w:proofErr w:type="gramStart"/>
      <w:r w:rsidRPr="00380A00">
        <w:rPr>
          <w:rFonts w:ascii="Times New Roman" w:hAnsi="Times New Roman" w:cs="Times New Roman"/>
          <w:sz w:val="24"/>
          <w:szCs w:val="24"/>
        </w:rPr>
        <w:t>in .raw</w:t>
      </w:r>
      <w:proofErr w:type="gramEnd"/>
      <w:r w:rsidRPr="00380A00">
        <w:rPr>
          <w:rFonts w:ascii="Times New Roman" w:hAnsi="Times New Roman" w:cs="Times New Roman"/>
          <w:sz w:val="24"/>
          <w:szCs w:val="24"/>
        </w:rPr>
        <w:t>.</w:t>
      </w:r>
    </w:p>
    <w:p w14:paraId="64CB53F7"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This distinction is not cosmetic. </w:t>
      </w:r>
      <w:r w:rsidRPr="00380A00">
        <w:rPr>
          <w:rFonts w:ascii="Times New Roman" w:hAnsi="Times New Roman" w:cs="Times New Roman"/>
          <w:sz w:val="24"/>
          <w:szCs w:val="24"/>
        </w:rPr>
        <w:t xml:space="preserve">Feature selection reduced the matrix to 2,000 highly variable genes for clustering, which is standard and appropriate — but all differential expression and marker discovery were performed on the full 22,813-gene matrix retained </w:t>
      </w:r>
      <w:proofErr w:type="gramStart"/>
      <w:r w:rsidRPr="00380A00">
        <w:rPr>
          <w:rFonts w:ascii="Times New Roman" w:hAnsi="Times New Roman" w:cs="Times New Roman"/>
          <w:sz w:val="24"/>
          <w:szCs w:val="24"/>
        </w:rPr>
        <w:t>in .raw</w:t>
      </w:r>
      <w:proofErr w:type="gramEnd"/>
      <w:r w:rsidRPr="00380A00">
        <w:rPr>
          <w:rFonts w:ascii="Times New Roman" w:hAnsi="Times New Roman" w:cs="Times New Roman"/>
          <w:sz w:val="24"/>
          <w:szCs w:val="24"/>
        </w:rPr>
        <w:t>. Restricting statistical tests to the highly variable subset would exclude 91% of the transcriptome, including genes central to the comparisons attempted here: meig1 and guca1b for the rod paralog test, and cx52.6, without which horizontal cells could not have been identified (§4.4).</w:t>
      </w:r>
    </w:p>
    <w:p w14:paraId="77B226C5" w14:textId="77777777" w:rsidR="002546DD" w:rsidRPr="00380A00" w:rsidRDefault="002546DD" w:rsidP="002546DD">
      <w:pPr>
        <w:spacing w:after="120"/>
        <w:jc w:val="both"/>
        <w:rPr>
          <w:rFonts w:ascii="Times New Roman" w:hAnsi="Times New Roman" w:cs="Times New Roman"/>
          <w:sz w:val="24"/>
          <w:szCs w:val="24"/>
        </w:rPr>
      </w:pPr>
      <w:r w:rsidRPr="00380A00">
        <w:rPr>
          <w:rFonts w:ascii="Times New Roman" w:hAnsi="Times New Roman" w:cs="Times New Roman"/>
          <w:sz w:val="24"/>
          <w:szCs w:val="24"/>
        </w:rPr>
        <w:t>2,000 highly variable genes were selected with sample as batch key.</w:t>
      </w:r>
    </w:p>
    <w:p w14:paraId="08865A37" w14:textId="77777777" w:rsidR="002546DD" w:rsidRPr="00380A00" w:rsidRDefault="002546DD" w:rsidP="002546DD">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Two technical covariates were regressed out</w:t>
      </w:r>
      <w:r w:rsidRPr="00380A00">
        <w:rPr>
          <w:rFonts w:ascii="Times New Roman" w:hAnsi="Times New Roman" w:cs="Times New Roman"/>
          <w:sz w:val="24"/>
          <w:szCs w:val="24"/>
        </w:rPr>
        <w:t xml:space="preserve">, </w:t>
      </w:r>
      <w:proofErr w:type="spellStart"/>
      <w:r w:rsidRPr="00380A00">
        <w:rPr>
          <w:rFonts w:ascii="Times New Roman" w:hAnsi="Times New Roman" w:cs="Times New Roman"/>
          <w:sz w:val="24"/>
          <w:szCs w:val="24"/>
        </w:rPr>
        <w:t>total_counts</w:t>
      </w:r>
      <w:proofErr w:type="spellEnd"/>
      <w:r w:rsidRPr="00380A00">
        <w:rPr>
          <w:rFonts w:ascii="Times New Roman" w:hAnsi="Times New Roman" w:cs="Times New Roman"/>
          <w:sz w:val="24"/>
          <w:szCs w:val="24"/>
        </w:rPr>
        <w:t xml:space="preserve"> and </w:t>
      </w:r>
      <w:proofErr w:type="spellStart"/>
      <w:r w:rsidRPr="00380A00">
        <w:rPr>
          <w:rFonts w:ascii="Times New Roman" w:hAnsi="Times New Roman" w:cs="Times New Roman"/>
          <w:sz w:val="24"/>
          <w:szCs w:val="24"/>
        </w:rPr>
        <w:t>pct_counts_mt</w:t>
      </w:r>
      <w:proofErr w:type="spellEnd"/>
      <w:r w:rsidRPr="00380A00">
        <w:rPr>
          <w:rFonts w:ascii="Times New Roman" w:hAnsi="Times New Roman" w:cs="Times New Roman"/>
          <w:sz w:val="24"/>
          <w:szCs w:val="24"/>
        </w:rPr>
        <w:t xml:space="preserve">, using </w:t>
      </w:r>
      <w:proofErr w:type="spellStart"/>
      <w:r w:rsidRPr="00380A00">
        <w:rPr>
          <w:rFonts w:ascii="Times New Roman" w:hAnsi="Times New Roman" w:cs="Times New Roman"/>
          <w:sz w:val="24"/>
          <w:szCs w:val="24"/>
        </w:rPr>
        <w:t>sc.</w:t>
      </w:r>
      <w:proofErr w:type="gramStart"/>
      <w:r w:rsidRPr="00380A00">
        <w:rPr>
          <w:rFonts w:ascii="Times New Roman" w:hAnsi="Times New Roman" w:cs="Times New Roman"/>
          <w:sz w:val="24"/>
          <w:szCs w:val="24"/>
        </w:rPr>
        <w:t>pp.regress</w:t>
      </w:r>
      <w:proofErr w:type="gramEnd"/>
      <w:r w:rsidRPr="00380A00">
        <w:rPr>
          <w:rFonts w:ascii="Times New Roman" w:hAnsi="Times New Roman" w:cs="Times New Roman"/>
          <w:sz w:val="24"/>
          <w:szCs w:val="24"/>
        </w:rPr>
        <w:t>_out</w:t>
      </w:r>
      <w:proofErr w:type="spellEnd"/>
      <w:r w:rsidRPr="00380A00">
        <w:rPr>
          <w:rFonts w:ascii="Times New Roman" w:hAnsi="Times New Roman" w:cs="Times New Roman"/>
          <w:sz w:val="24"/>
          <w:szCs w:val="24"/>
        </w:rPr>
        <w:t xml:space="preserve">. Regression was applied after </w:t>
      </w:r>
      <w:proofErr w:type="spellStart"/>
      <w:r w:rsidRPr="00380A00">
        <w:rPr>
          <w:rFonts w:ascii="Times New Roman" w:hAnsi="Times New Roman" w:cs="Times New Roman"/>
          <w:sz w:val="24"/>
          <w:szCs w:val="24"/>
        </w:rPr>
        <w:t>subsetting</w:t>
      </w:r>
      <w:proofErr w:type="spellEnd"/>
      <w:r w:rsidRPr="00380A00">
        <w:rPr>
          <w:rFonts w:ascii="Times New Roman" w:hAnsi="Times New Roman" w:cs="Times New Roman"/>
          <w:sz w:val="24"/>
          <w:szCs w:val="24"/>
        </w:rPr>
        <w:t xml:space="preserve"> to highly variable genes rather than to the full matrix. The covariates are the same and the result on the retained genes is identical, but regressing 22,813 genes across 15,893 cells costs hours of compute for genes that are discarded before PCA. This deviation is recorded in </w:t>
      </w:r>
      <w:proofErr w:type="spellStart"/>
      <w:proofErr w:type="gramStart"/>
      <w:r w:rsidRPr="00380A00">
        <w:rPr>
          <w:rFonts w:ascii="Times New Roman" w:hAnsi="Times New Roman" w:cs="Times New Roman"/>
          <w:sz w:val="24"/>
          <w:szCs w:val="24"/>
        </w:rPr>
        <w:t>cfg.REGRESS</w:t>
      </w:r>
      <w:proofErr w:type="gramEnd"/>
      <w:r w:rsidRPr="00380A00">
        <w:rPr>
          <w:rFonts w:ascii="Times New Roman" w:hAnsi="Times New Roman" w:cs="Times New Roman"/>
          <w:sz w:val="24"/>
          <w:szCs w:val="24"/>
        </w:rPr>
        <w:t>_ON_HVG_SUBSET</w:t>
      </w:r>
      <w:proofErr w:type="spellEnd"/>
      <w:r w:rsidRPr="00380A00">
        <w:rPr>
          <w:rFonts w:ascii="Times New Roman" w:hAnsi="Times New Roman" w:cs="Times New Roman"/>
          <w:sz w:val="24"/>
          <w:szCs w:val="24"/>
        </w:rPr>
        <w:t xml:space="preserve"> rather than applied silently.</w:t>
      </w:r>
    </w:p>
    <w:p w14:paraId="253FB331" w14:textId="77777777" w:rsidR="002546DD" w:rsidRPr="00380A00" w:rsidRDefault="002546DD" w:rsidP="002546DD">
      <w:pPr>
        <w:spacing w:after="120"/>
        <w:jc w:val="both"/>
        <w:rPr>
          <w:rFonts w:ascii="Times New Roman" w:hAnsi="Times New Roman" w:cs="Times New Roman"/>
          <w:sz w:val="24"/>
          <w:szCs w:val="24"/>
        </w:rPr>
      </w:pPr>
      <w:r w:rsidRPr="00380A00">
        <w:rPr>
          <w:rFonts w:ascii="Times New Roman" w:hAnsi="Times New Roman" w:cs="Times New Roman"/>
          <w:sz w:val="24"/>
          <w:szCs w:val="24"/>
        </w:rPr>
        <w:t>The matrix was then scaled with clipping at ±10.</w:t>
      </w:r>
    </w:p>
    <w:p w14:paraId="12FE63ED"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2.5  Batch</w:t>
      </w:r>
      <w:proofErr w:type="gramEnd"/>
      <w:r w:rsidRPr="00380A00">
        <w:rPr>
          <w:rFonts w:ascii="Times New Roman" w:hAnsi="Times New Roman" w:cs="Times New Roman"/>
          <w:color w:val="auto"/>
        </w:rPr>
        <w:t xml:space="preserve"> structure and the decision not to integrate</w:t>
      </w:r>
    </w:p>
    <w:p w14:paraId="444C3218"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Bise et al. applied Seurat anchor-based integration across samples. Integration was deliberately not applied here. In this experimental design each timepoint comprises its own pair of 10x runs, so condition and sequencing batch are completely confounded; correcting on sample identity would remove the biological injury response together with the technical batch effect.</w:t>
      </w:r>
    </w:p>
    <w:p w14:paraId="3A2AA8FF"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To make this an evidence-based decision rather than a default, variance in the first 20 principal components was decomposed by factor: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380A00" w:rsidRPr="00380A00" w14:paraId="24AB040E" w14:textId="77777777" w:rsidTr="00B641CA">
        <w:trPr>
          <w:tblHeader/>
        </w:trPr>
        <w:tc>
          <w:tcPr>
            <w:tcW w:w="3120" w:type="dxa"/>
            <w:shd w:val="clear" w:color="auto" w:fill="D9E2F3"/>
            <w:tcMar>
              <w:top w:w="55" w:type="dxa"/>
              <w:left w:w="85" w:type="dxa"/>
              <w:bottom w:w="55" w:type="dxa"/>
              <w:right w:w="85" w:type="dxa"/>
            </w:tcMar>
            <w:vAlign w:val="center"/>
          </w:tcPr>
          <w:p w14:paraId="11A21628" w14:textId="77777777" w:rsidR="007654CD" w:rsidRPr="00380A00" w:rsidRDefault="00000000" w:rsidP="00B641CA">
            <w:pPr>
              <w:spacing w:line="240" w:lineRule="auto"/>
              <w:rPr>
                <w:rFonts w:ascii="Times New Roman" w:hAnsi="Times New Roman" w:cs="Times New Roman"/>
                <w:sz w:val="24"/>
                <w:szCs w:val="24"/>
              </w:rPr>
            </w:pPr>
            <w:r w:rsidRPr="00380A00">
              <w:rPr>
                <w:rFonts w:ascii="Times New Roman" w:hAnsi="Times New Roman" w:cs="Times New Roman"/>
                <w:b/>
                <w:bCs/>
                <w:sz w:val="24"/>
                <w:szCs w:val="24"/>
              </w:rPr>
              <w:t>Factor</w:t>
            </w:r>
          </w:p>
        </w:tc>
        <w:tc>
          <w:tcPr>
            <w:tcW w:w="6240" w:type="dxa"/>
            <w:shd w:val="clear" w:color="auto" w:fill="D9E2F3"/>
            <w:tcMar>
              <w:top w:w="55" w:type="dxa"/>
              <w:left w:w="85" w:type="dxa"/>
              <w:bottom w:w="55" w:type="dxa"/>
              <w:right w:w="85" w:type="dxa"/>
            </w:tcMar>
            <w:vAlign w:val="center"/>
          </w:tcPr>
          <w:p w14:paraId="1238B601" w14:textId="77777777" w:rsidR="007654CD" w:rsidRPr="00380A00" w:rsidRDefault="00000000" w:rsidP="00B641CA">
            <w:pPr>
              <w:spacing w:line="240" w:lineRule="auto"/>
              <w:rPr>
                <w:rFonts w:ascii="Times New Roman" w:hAnsi="Times New Roman" w:cs="Times New Roman"/>
                <w:sz w:val="24"/>
                <w:szCs w:val="24"/>
              </w:rPr>
            </w:pPr>
            <w:r w:rsidRPr="00380A00">
              <w:rPr>
                <w:rFonts w:ascii="Times New Roman" w:hAnsi="Times New Roman" w:cs="Times New Roman"/>
                <w:b/>
                <w:bCs/>
                <w:sz w:val="24"/>
                <w:szCs w:val="24"/>
              </w:rPr>
              <w:t>Mean variance explained across the first 20 PCs</w:t>
            </w:r>
          </w:p>
        </w:tc>
      </w:tr>
      <w:tr w:rsidR="00380A00" w:rsidRPr="00380A00" w14:paraId="12F01BDA" w14:textId="77777777" w:rsidTr="00B641CA">
        <w:tc>
          <w:tcPr>
            <w:tcW w:w="3120" w:type="dxa"/>
            <w:tcMar>
              <w:top w:w="55" w:type="dxa"/>
              <w:left w:w="85" w:type="dxa"/>
              <w:bottom w:w="55" w:type="dxa"/>
              <w:right w:w="85" w:type="dxa"/>
            </w:tcMar>
            <w:vAlign w:val="center"/>
          </w:tcPr>
          <w:p w14:paraId="4FC74FB2" w14:textId="77777777" w:rsidR="007654CD" w:rsidRPr="00380A00" w:rsidRDefault="00000000" w:rsidP="00B641CA">
            <w:pPr>
              <w:spacing w:line="240" w:lineRule="auto"/>
              <w:rPr>
                <w:rFonts w:ascii="Times New Roman" w:hAnsi="Times New Roman" w:cs="Times New Roman"/>
                <w:sz w:val="24"/>
                <w:szCs w:val="24"/>
              </w:rPr>
            </w:pPr>
            <w:r w:rsidRPr="00380A00">
              <w:rPr>
                <w:rFonts w:ascii="Times New Roman" w:hAnsi="Times New Roman" w:cs="Times New Roman"/>
                <w:sz w:val="24"/>
                <w:szCs w:val="24"/>
              </w:rPr>
              <w:t>condition</w:t>
            </w:r>
          </w:p>
        </w:tc>
        <w:tc>
          <w:tcPr>
            <w:tcW w:w="6240" w:type="dxa"/>
            <w:tcMar>
              <w:top w:w="55" w:type="dxa"/>
              <w:left w:w="85" w:type="dxa"/>
              <w:bottom w:w="55" w:type="dxa"/>
              <w:right w:w="85" w:type="dxa"/>
            </w:tcMar>
            <w:vAlign w:val="center"/>
          </w:tcPr>
          <w:p w14:paraId="2C494BDD" w14:textId="77777777" w:rsidR="007654CD" w:rsidRPr="00380A00" w:rsidRDefault="00000000" w:rsidP="00B641CA">
            <w:pPr>
              <w:spacing w:line="240" w:lineRule="auto"/>
              <w:rPr>
                <w:rFonts w:ascii="Times New Roman" w:hAnsi="Times New Roman" w:cs="Times New Roman"/>
                <w:sz w:val="24"/>
                <w:szCs w:val="24"/>
              </w:rPr>
            </w:pPr>
            <w:r w:rsidRPr="00380A00">
              <w:rPr>
                <w:rFonts w:ascii="Times New Roman" w:hAnsi="Times New Roman" w:cs="Times New Roman"/>
                <w:sz w:val="24"/>
                <w:szCs w:val="24"/>
              </w:rPr>
              <w:t>0.0201</w:t>
            </w:r>
          </w:p>
        </w:tc>
      </w:tr>
      <w:tr w:rsidR="00380A00" w:rsidRPr="00380A00" w14:paraId="1ECD456C" w14:textId="77777777" w:rsidTr="00B641CA">
        <w:tc>
          <w:tcPr>
            <w:tcW w:w="3120" w:type="dxa"/>
            <w:tcMar>
              <w:top w:w="55" w:type="dxa"/>
              <w:left w:w="85" w:type="dxa"/>
              <w:bottom w:w="55" w:type="dxa"/>
              <w:right w:w="85" w:type="dxa"/>
            </w:tcMar>
            <w:vAlign w:val="center"/>
          </w:tcPr>
          <w:p w14:paraId="20694760" w14:textId="77777777" w:rsidR="007654CD" w:rsidRPr="00380A00" w:rsidRDefault="00000000" w:rsidP="00B641CA">
            <w:pPr>
              <w:spacing w:line="240" w:lineRule="auto"/>
              <w:rPr>
                <w:rFonts w:ascii="Times New Roman" w:hAnsi="Times New Roman" w:cs="Times New Roman"/>
                <w:sz w:val="24"/>
                <w:szCs w:val="24"/>
              </w:rPr>
            </w:pPr>
            <w:r w:rsidRPr="00380A00">
              <w:rPr>
                <w:rFonts w:ascii="Times New Roman" w:hAnsi="Times New Roman" w:cs="Times New Roman"/>
                <w:sz w:val="24"/>
                <w:szCs w:val="24"/>
              </w:rPr>
              <w:t>replicate</w:t>
            </w:r>
          </w:p>
        </w:tc>
        <w:tc>
          <w:tcPr>
            <w:tcW w:w="6240" w:type="dxa"/>
            <w:tcMar>
              <w:top w:w="55" w:type="dxa"/>
              <w:left w:w="85" w:type="dxa"/>
              <w:bottom w:w="55" w:type="dxa"/>
              <w:right w:w="85" w:type="dxa"/>
            </w:tcMar>
            <w:vAlign w:val="center"/>
          </w:tcPr>
          <w:p w14:paraId="01E3E4CD" w14:textId="77777777" w:rsidR="007654CD" w:rsidRPr="00380A00" w:rsidRDefault="00000000" w:rsidP="00B641CA">
            <w:pPr>
              <w:spacing w:line="240" w:lineRule="auto"/>
              <w:rPr>
                <w:rFonts w:ascii="Times New Roman" w:hAnsi="Times New Roman" w:cs="Times New Roman"/>
                <w:sz w:val="24"/>
                <w:szCs w:val="24"/>
              </w:rPr>
            </w:pPr>
            <w:r w:rsidRPr="00380A00">
              <w:rPr>
                <w:rFonts w:ascii="Times New Roman" w:hAnsi="Times New Roman" w:cs="Times New Roman"/>
                <w:sz w:val="24"/>
                <w:szCs w:val="24"/>
              </w:rPr>
              <w:t>0.0023</w:t>
            </w:r>
          </w:p>
        </w:tc>
      </w:tr>
      <w:tr w:rsidR="00380A00" w:rsidRPr="00380A00" w14:paraId="57A3AA72" w14:textId="77777777" w:rsidTr="00B641CA">
        <w:tc>
          <w:tcPr>
            <w:tcW w:w="3120" w:type="dxa"/>
            <w:tcMar>
              <w:top w:w="55" w:type="dxa"/>
              <w:left w:w="85" w:type="dxa"/>
              <w:bottom w:w="55" w:type="dxa"/>
              <w:right w:w="85" w:type="dxa"/>
            </w:tcMar>
            <w:vAlign w:val="center"/>
          </w:tcPr>
          <w:p w14:paraId="43ECF583" w14:textId="77777777" w:rsidR="007654CD" w:rsidRPr="00380A00" w:rsidRDefault="00000000" w:rsidP="00B641CA">
            <w:pPr>
              <w:spacing w:line="240" w:lineRule="auto"/>
              <w:rPr>
                <w:rFonts w:ascii="Times New Roman" w:hAnsi="Times New Roman" w:cs="Times New Roman"/>
                <w:sz w:val="24"/>
                <w:szCs w:val="24"/>
              </w:rPr>
            </w:pPr>
            <w:r w:rsidRPr="00380A00">
              <w:rPr>
                <w:rFonts w:ascii="Times New Roman" w:hAnsi="Times New Roman" w:cs="Times New Roman"/>
                <w:sz w:val="24"/>
                <w:szCs w:val="24"/>
              </w:rPr>
              <w:t>sample</w:t>
            </w:r>
          </w:p>
        </w:tc>
        <w:tc>
          <w:tcPr>
            <w:tcW w:w="6240" w:type="dxa"/>
            <w:tcMar>
              <w:top w:w="55" w:type="dxa"/>
              <w:left w:w="85" w:type="dxa"/>
              <w:bottom w:w="55" w:type="dxa"/>
              <w:right w:w="85" w:type="dxa"/>
            </w:tcMar>
            <w:vAlign w:val="center"/>
          </w:tcPr>
          <w:p w14:paraId="749372AF" w14:textId="77777777" w:rsidR="007654CD" w:rsidRPr="00380A00" w:rsidRDefault="00000000" w:rsidP="00B641CA">
            <w:pPr>
              <w:spacing w:line="240" w:lineRule="auto"/>
              <w:rPr>
                <w:rFonts w:ascii="Times New Roman" w:hAnsi="Times New Roman" w:cs="Times New Roman"/>
                <w:sz w:val="24"/>
                <w:szCs w:val="24"/>
              </w:rPr>
            </w:pPr>
            <w:r w:rsidRPr="00380A00">
              <w:rPr>
                <w:rFonts w:ascii="Times New Roman" w:hAnsi="Times New Roman" w:cs="Times New Roman"/>
                <w:sz w:val="24"/>
                <w:szCs w:val="24"/>
              </w:rPr>
              <w:t>0.0244</w:t>
            </w:r>
          </w:p>
        </w:tc>
      </w:tr>
    </w:tbl>
    <w:p w14:paraId="3CCEAF75" w14:textId="77777777" w:rsidR="007654CD" w:rsidRPr="00380A00" w:rsidRDefault="00000000" w:rsidP="00C30A62">
      <w:pPr>
        <w:spacing w:after="150"/>
        <w:jc w:val="both"/>
        <w:rPr>
          <w:rFonts w:ascii="Times New Roman" w:hAnsi="Times New Roman" w:cs="Times New Roman"/>
          <w:sz w:val="24"/>
          <w:szCs w:val="24"/>
        </w:rPr>
      </w:pPr>
      <w:r w:rsidRPr="00380A00">
        <w:rPr>
          <w:rFonts w:ascii="Times New Roman" w:hAnsi="Times New Roman" w:cs="Times New Roman"/>
          <w:sz w:val="24"/>
          <w:szCs w:val="24"/>
        </w:rPr>
        <w:t xml:space="preserve">Replicate is the informative term, since replicates within a condition differ only technically. Condition explains nearly nine-fold more principal component variance than replicate, so technical batch structure is small relative to biological signal. Figure 2C supports this visually: most clusters contain cells from all eight samples. The confound is a property of the experimental design and cannot be resolved by any computational method; it is stated as a limitation rather than treated as removed. This </w:t>
      </w:r>
      <w:r w:rsidRPr="00380A00">
        <w:rPr>
          <w:rFonts w:ascii="Times New Roman" w:hAnsi="Times New Roman" w:cs="Times New Roman"/>
          <w:sz w:val="24"/>
          <w:szCs w:val="24"/>
        </w:rPr>
        <w:lastRenderedPageBreak/>
        <w:t>decision is tested empirically in §4.7, where correction is shown to remove four-fifths of the condition variance while removing less than a third of the technical variation.</w:t>
      </w:r>
    </w:p>
    <w:p w14:paraId="602DDF63"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2.6  Cell</w:t>
      </w:r>
      <w:proofErr w:type="gramEnd"/>
      <w:r w:rsidRPr="00380A00">
        <w:rPr>
          <w:rFonts w:ascii="Times New Roman" w:hAnsi="Times New Roman" w:cs="Times New Roman"/>
          <w:color w:val="auto"/>
        </w:rPr>
        <w:t xml:space="preserve"> type annotation</w:t>
      </w:r>
    </w:p>
    <w:p w14:paraId="5ADFC888"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Cluster markers were identified by Wilcoxon rank-sum test on the full gene set, matching the test used in the published analysis. Annotation was performed manually, requiring concordant evidence from multiple markers, using the canonical panel specified in the project guide supplemented by markers from Ogawa and Corbo (2021) and Hoang et al. (2020). Every assignment is recorded with supporting markers, conflicting evidence, a confidence level and a written rationale in tables/cluster_annotations.csv. Clusters whose evidence did not support a confident assignment were labelled Unresolved rather than forced into a category.</w:t>
      </w:r>
    </w:p>
    <w:p w14:paraId="561CF501"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An important methodological observation arose during annotation. Gene-set panel scores computed with </w:t>
      </w:r>
      <w:proofErr w:type="spellStart"/>
      <w:proofErr w:type="gramStart"/>
      <w:r w:rsidRPr="00380A00">
        <w:rPr>
          <w:rFonts w:ascii="Times New Roman" w:hAnsi="Times New Roman" w:cs="Times New Roman"/>
          <w:sz w:val="24"/>
          <w:szCs w:val="24"/>
        </w:rPr>
        <w:t>sc.tl.score</w:t>
      </w:r>
      <w:proofErr w:type="gramEnd"/>
      <w:r w:rsidRPr="00380A00">
        <w:rPr>
          <w:rFonts w:ascii="Times New Roman" w:hAnsi="Times New Roman" w:cs="Times New Roman"/>
          <w:sz w:val="24"/>
          <w:szCs w:val="24"/>
        </w:rPr>
        <w:t>_genes</w:t>
      </w:r>
      <w:proofErr w:type="spellEnd"/>
      <w:r w:rsidRPr="00380A00">
        <w:rPr>
          <w:rFonts w:ascii="Times New Roman" w:hAnsi="Times New Roman" w:cs="Times New Roman"/>
          <w:sz w:val="24"/>
          <w:szCs w:val="24"/>
        </w:rPr>
        <w:t xml:space="preserve"> proved unreliable in this dataset, assigning the highest rod score to clusters whose markers were unambiguously oligodendrocyte (</w:t>
      </w:r>
      <w:proofErr w:type="spellStart"/>
      <w:r w:rsidRPr="00380A00">
        <w:rPr>
          <w:rFonts w:ascii="Times New Roman" w:hAnsi="Times New Roman" w:cs="Times New Roman"/>
          <w:sz w:val="24"/>
          <w:szCs w:val="24"/>
        </w:rPr>
        <w:t>mbpa</w:t>
      </w:r>
      <w:proofErr w:type="spellEnd"/>
      <w:r w:rsidRPr="00380A00">
        <w:rPr>
          <w:rFonts w:ascii="Times New Roman" w:hAnsi="Times New Roman" w:cs="Times New Roman"/>
          <w:sz w:val="24"/>
          <w:szCs w:val="24"/>
        </w:rPr>
        <w:t xml:space="preserve">, plp1b, </w:t>
      </w:r>
      <w:proofErr w:type="spellStart"/>
      <w:r w:rsidRPr="00380A00">
        <w:rPr>
          <w:rFonts w:ascii="Times New Roman" w:hAnsi="Times New Roman" w:cs="Times New Roman"/>
          <w:sz w:val="24"/>
          <w:szCs w:val="24"/>
        </w:rPr>
        <w:t>cldnk</w:t>
      </w:r>
      <w:proofErr w:type="spellEnd"/>
      <w:r w:rsidRPr="00380A00">
        <w:rPr>
          <w:rFonts w:ascii="Times New Roman" w:hAnsi="Times New Roman" w:cs="Times New Roman"/>
          <w:sz w:val="24"/>
          <w:szCs w:val="24"/>
        </w:rPr>
        <w:t xml:space="preserve">) and mesenchymal (col1a1b, col1a2, </w:t>
      </w:r>
      <w:proofErr w:type="spellStart"/>
      <w:r w:rsidRPr="00380A00">
        <w:rPr>
          <w:rFonts w:ascii="Times New Roman" w:hAnsi="Times New Roman" w:cs="Times New Roman"/>
          <w:sz w:val="24"/>
          <w:szCs w:val="24"/>
        </w:rPr>
        <w:t>pdgfra</w:t>
      </w:r>
      <w:proofErr w:type="spellEnd"/>
      <w:r w:rsidRPr="00380A00">
        <w:rPr>
          <w:rFonts w:ascii="Times New Roman" w:hAnsi="Times New Roman" w:cs="Times New Roman"/>
          <w:sz w:val="24"/>
          <w:szCs w:val="24"/>
        </w:rPr>
        <w:t>). This is attributable to ambient rod mRNA: rods dominate the tissue and lyse readily during dissociation, so free rho transcripts contaminate all droplets and inflate rod scores globally. Panel scores were consequently rejected and annotation performed from data-driven marker rankings.</w:t>
      </w:r>
    </w:p>
    <w:p w14:paraId="2FEFFAE9"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2.7  Reporter</w:t>
      </w:r>
      <w:proofErr w:type="gramEnd"/>
      <w:r w:rsidRPr="00380A00">
        <w:rPr>
          <w:rFonts w:ascii="Times New Roman" w:hAnsi="Times New Roman" w:cs="Times New Roman"/>
          <w:color w:val="auto"/>
        </w:rPr>
        <w:t xml:space="preserve"> positivity</w:t>
      </w:r>
    </w:p>
    <w:p w14:paraId="2479846E"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A cell was defined as EGFP-positive if its raw transgene count was at least 1. The observed count distribution justifies this threshold: it decays monotonically from 310 cells at one count (76 at two, 34 at three, trailing to a maximum of 14) with no bimodal separation, so any higher threshold would be arbitrary. 64% of positive cells carry exactly one count, and requiring at least two counts would reduce the positive fraction from 3.03% to 1.08%. Continuous log-</w:t>
      </w:r>
      <w:proofErr w:type="spellStart"/>
      <w:r w:rsidRPr="00380A00">
        <w:rPr>
          <w:rFonts w:ascii="Times New Roman" w:hAnsi="Times New Roman" w:cs="Times New Roman"/>
          <w:sz w:val="24"/>
          <w:szCs w:val="24"/>
        </w:rPr>
        <w:t>normalised</w:t>
      </w:r>
      <w:proofErr w:type="spellEnd"/>
      <w:r w:rsidRPr="00380A00">
        <w:rPr>
          <w:rFonts w:ascii="Times New Roman" w:hAnsi="Times New Roman" w:cs="Times New Roman"/>
          <w:sz w:val="24"/>
          <w:szCs w:val="24"/>
        </w:rPr>
        <w:t xml:space="preserve"> values are reported alongside every binary call so that no conclusion rests on the threshold alone.</w:t>
      </w:r>
    </w:p>
    <w:p w14:paraId="64DA23E2"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2.8  Differences</w:t>
      </w:r>
      <w:proofErr w:type="gramEnd"/>
      <w:r w:rsidRPr="00380A00">
        <w:rPr>
          <w:rFonts w:ascii="Times New Roman" w:hAnsi="Times New Roman" w:cs="Times New Roman"/>
          <w:color w:val="auto"/>
        </w:rPr>
        <w:t xml:space="preserve"> from the published analysis</w:t>
      </w:r>
    </w:p>
    <w:p w14:paraId="1F9F9096"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Table 2. </w:t>
      </w:r>
      <w:r w:rsidRPr="00380A00">
        <w:rPr>
          <w:rFonts w:ascii="Times New Roman" w:hAnsi="Times New Roman" w:cs="Times New Roman"/>
          <w:sz w:val="24"/>
          <w:szCs w:val="24"/>
        </w:rPr>
        <w:t>Published method against this implementation.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700"/>
        <w:gridCol w:w="2700"/>
        <w:gridCol w:w="2060"/>
      </w:tblGrid>
      <w:tr w:rsidR="00380A00" w:rsidRPr="00380A00" w14:paraId="4D97FF1C" w14:textId="77777777">
        <w:trPr>
          <w:tblHeader/>
        </w:trPr>
        <w:tc>
          <w:tcPr>
            <w:tcW w:w="1900" w:type="dxa"/>
            <w:shd w:val="clear" w:color="auto" w:fill="D9E2F3"/>
            <w:tcMar>
              <w:top w:w="55" w:type="dxa"/>
              <w:left w:w="85" w:type="dxa"/>
              <w:bottom w:w="55" w:type="dxa"/>
              <w:right w:w="85" w:type="dxa"/>
            </w:tcMar>
          </w:tcPr>
          <w:p w14:paraId="477A8B2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Step</w:t>
            </w:r>
          </w:p>
        </w:tc>
        <w:tc>
          <w:tcPr>
            <w:tcW w:w="2700" w:type="dxa"/>
            <w:shd w:val="clear" w:color="auto" w:fill="D9E2F3"/>
            <w:tcMar>
              <w:top w:w="55" w:type="dxa"/>
              <w:left w:w="85" w:type="dxa"/>
              <w:bottom w:w="55" w:type="dxa"/>
              <w:right w:w="85" w:type="dxa"/>
            </w:tcMar>
          </w:tcPr>
          <w:p w14:paraId="43394E0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Bise et al. (2023)</w:t>
            </w:r>
          </w:p>
        </w:tc>
        <w:tc>
          <w:tcPr>
            <w:tcW w:w="2700" w:type="dxa"/>
            <w:shd w:val="clear" w:color="auto" w:fill="D9E2F3"/>
            <w:tcMar>
              <w:top w:w="55" w:type="dxa"/>
              <w:left w:w="85" w:type="dxa"/>
              <w:bottom w:w="55" w:type="dxa"/>
              <w:right w:w="85" w:type="dxa"/>
            </w:tcMar>
          </w:tcPr>
          <w:p w14:paraId="0872595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This analysis</w:t>
            </w:r>
          </w:p>
        </w:tc>
        <w:tc>
          <w:tcPr>
            <w:tcW w:w="2060" w:type="dxa"/>
            <w:shd w:val="clear" w:color="auto" w:fill="D9E2F3"/>
            <w:tcMar>
              <w:top w:w="55" w:type="dxa"/>
              <w:left w:w="85" w:type="dxa"/>
              <w:bottom w:w="55" w:type="dxa"/>
              <w:right w:w="85" w:type="dxa"/>
            </w:tcMar>
          </w:tcPr>
          <w:p w14:paraId="25DA952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Equivalent?</w:t>
            </w:r>
          </w:p>
        </w:tc>
      </w:tr>
      <w:tr w:rsidR="00380A00" w:rsidRPr="00380A00" w14:paraId="127DAA72" w14:textId="77777777">
        <w:tc>
          <w:tcPr>
            <w:tcW w:w="1900" w:type="dxa"/>
            <w:tcMar>
              <w:top w:w="55" w:type="dxa"/>
              <w:left w:w="85" w:type="dxa"/>
              <w:bottom w:w="55" w:type="dxa"/>
              <w:right w:w="85" w:type="dxa"/>
            </w:tcMar>
          </w:tcPr>
          <w:p w14:paraId="5B22B32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Alignment</w:t>
            </w:r>
          </w:p>
        </w:tc>
        <w:tc>
          <w:tcPr>
            <w:tcW w:w="2700" w:type="dxa"/>
            <w:tcMar>
              <w:top w:w="55" w:type="dxa"/>
              <w:left w:w="85" w:type="dxa"/>
              <w:bottom w:w="55" w:type="dxa"/>
              <w:right w:w="85" w:type="dxa"/>
            </w:tcMar>
          </w:tcPr>
          <w:p w14:paraId="5D3EF0A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Cell Ranger 3.0.2, GRCz11 + EGFP</w:t>
            </w:r>
          </w:p>
        </w:tc>
        <w:tc>
          <w:tcPr>
            <w:tcW w:w="2700" w:type="dxa"/>
            <w:tcMar>
              <w:top w:w="55" w:type="dxa"/>
              <w:left w:w="85" w:type="dxa"/>
              <w:bottom w:w="55" w:type="dxa"/>
              <w:right w:w="85" w:type="dxa"/>
            </w:tcMar>
          </w:tcPr>
          <w:p w14:paraId="52A2ED3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inherited (matrices supplied)</w:t>
            </w:r>
          </w:p>
        </w:tc>
        <w:tc>
          <w:tcPr>
            <w:tcW w:w="2060" w:type="dxa"/>
            <w:tcMar>
              <w:top w:w="55" w:type="dxa"/>
              <w:left w:w="85" w:type="dxa"/>
              <w:bottom w:w="55" w:type="dxa"/>
              <w:right w:w="85" w:type="dxa"/>
            </w:tcMar>
          </w:tcPr>
          <w:p w14:paraId="4F7339C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n/a</w:t>
            </w:r>
          </w:p>
        </w:tc>
      </w:tr>
      <w:tr w:rsidR="00380A00" w:rsidRPr="00380A00" w14:paraId="6C91964A" w14:textId="77777777">
        <w:tc>
          <w:tcPr>
            <w:tcW w:w="1900" w:type="dxa"/>
            <w:tcMar>
              <w:top w:w="55" w:type="dxa"/>
              <w:left w:w="85" w:type="dxa"/>
              <w:bottom w:w="55" w:type="dxa"/>
              <w:right w:w="85" w:type="dxa"/>
            </w:tcMar>
          </w:tcPr>
          <w:p w14:paraId="7A008EA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Cell QC</w:t>
            </w:r>
          </w:p>
        </w:tc>
        <w:tc>
          <w:tcPr>
            <w:tcW w:w="2700" w:type="dxa"/>
            <w:tcMar>
              <w:top w:w="55" w:type="dxa"/>
              <w:left w:w="85" w:type="dxa"/>
              <w:bottom w:w="55" w:type="dxa"/>
              <w:right w:w="85" w:type="dxa"/>
            </w:tcMar>
          </w:tcPr>
          <w:p w14:paraId="026CD80A" w14:textId="77777777" w:rsidR="007654CD" w:rsidRPr="00380A00" w:rsidRDefault="00000000" w:rsidP="00C30A62">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sz w:val="24"/>
                <w:szCs w:val="24"/>
              </w:rPr>
              <w:t>scater</w:t>
            </w:r>
            <w:proofErr w:type="spellEnd"/>
            <w:r w:rsidRPr="00380A00">
              <w:rPr>
                <w:rFonts w:ascii="Times New Roman" w:hAnsi="Times New Roman" w:cs="Times New Roman"/>
                <w:sz w:val="24"/>
                <w:szCs w:val="24"/>
              </w:rPr>
              <w:t>; ~12 ± 2% removed</w:t>
            </w:r>
          </w:p>
        </w:tc>
        <w:tc>
          <w:tcPr>
            <w:tcW w:w="2700" w:type="dxa"/>
            <w:tcMar>
              <w:top w:w="55" w:type="dxa"/>
              <w:left w:w="85" w:type="dxa"/>
              <w:bottom w:w="55" w:type="dxa"/>
              <w:right w:w="85" w:type="dxa"/>
            </w:tcMar>
          </w:tcPr>
          <w:p w14:paraId="24A89C6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 xml:space="preserve">≥200 genes, &lt;15% </w:t>
            </w:r>
            <w:proofErr w:type="spellStart"/>
            <w:r w:rsidRPr="00380A00">
              <w:rPr>
                <w:rFonts w:ascii="Times New Roman" w:hAnsi="Times New Roman" w:cs="Times New Roman"/>
                <w:sz w:val="24"/>
                <w:szCs w:val="24"/>
              </w:rPr>
              <w:t>mito</w:t>
            </w:r>
            <w:proofErr w:type="spellEnd"/>
          </w:p>
        </w:tc>
        <w:tc>
          <w:tcPr>
            <w:tcW w:w="2060" w:type="dxa"/>
            <w:tcMar>
              <w:top w:w="55" w:type="dxa"/>
              <w:left w:w="85" w:type="dxa"/>
              <w:bottom w:w="55" w:type="dxa"/>
              <w:right w:w="85" w:type="dxa"/>
            </w:tcMar>
          </w:tcPr>
          <w:p w14:paraId="7385BC3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w:t>
            </w:r>
          </w:p>
        </w:tc>
      </w:tr>
      <w:tr w:rsidR="00380A00" w:rsidRPr="00380A00" w14:paraId="50820241" w14:textId="77777777">
        <w:tc>
          <w:tcPr>
            <w:tcW w:w="1900" w:type="dxa"/>
            <w:tcMar>
              <w:top w:w="55" w:type="dxa"/>
              <w:left w:w="85" w:type="dxa"/>
              <w:bottom w:w="55" w:type="dxa"/>
              <w:right w:w="85" w:type="dxa"/>
            </w:tcMar>
          </w:tcPr>
          <w:p w14:paraId="283F83B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Doublet removal</w:t>
            </w:r>
          </w:p>
        </w:tc>
        <w:tc>
          <w:tcPr>
            <w:tcW w:w="2700" w:type="dxa"/>
            <w:tcMar>
              <w:top w:w="55" w:type="dxa"/>
              <w:left w:w="85" w:type="dxa"/>
              <w:bottom w:w="55" w:type="dxa"/>
              <w:right w:w="85" w:type="dxa"/>
            </w:tcMar>
          </w:tcPr>
          <w:p w14:paraId="27AC5CB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explicit</w:t>
            </w:r>
          </w:p>
        </w:tc>
        <w:tc>
          <w:tcPr>
            <w:tcW w:w="2700" w:type="dxa"/>
            <w:tcMar>
              <w:top w:w="55" w:type="dxa"/>
              <w:left w:w="85" w:type="dxa"/>
              <w:bottom w:w="55" w:type="dxa"/>
              <w:right w:w="85" w:type="dxa"/>
            </w:tcMar>
          </w:tcPr>
          <w:p w14:paraId="1A6EC26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none</w:t>
            </w:r>
          </w:p>
        </w:tc>
        <w:tc>
          <w:tcPr>
            <w:tcW w:w="2060" w:type="dxa"/>
            <w:tcMar>
              <w:top w:w="55" w:type="dxa"/>
              <w:left w:w="85" w:type="dxa"/>
              <w:bottom w:w="55" w:type="dxa"/>
              <w:right w:w="85" w:type="dxa"/>
            </w:tcMar>
          </w:tcPr>
          <w:p w14:paraId="26240FE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w:t>
            </w:r>
          </w:p>
        </w:tc>
      </w:tr>
      <w:tr w:rsidR="00380A00" w:rsidRPr="00380A00" w14:paraId="4D4FA7CA" w14:textId="77777777">
        <w:tc>
          <w:tcPr>
            <w:tcW w:w="1900" w:type="dxa"/>
            <w:tcMar>
              <w:top w:w="55" w:type="dxa"/>
              <w:left w:w="85" w:type="dxa"/>
              <w:bottom w:w="55" w:type="dxa"/>
              <w:right w:w="85" w:type="dxa"/>
            </w:tcMar>
          </w:tcPr>
          <w:p w14:paraId="269D5773" w14:textId="77777777" w:rsidR="007654CD" w:rsidRPr="00380A00" w:rsidRDefault="00000000" w:rsidP="00C30A62">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sz w:val="24"/>
                <w:szCs w:val="24"/>
              </w:rPr>
              <w:t>Normalisation</w:t>
            </w:r>
            <w:proofErr w:type="spellEnd"/>
          </w:p>
        </w:tc>
        <w:tc>
          <w:tcPr>
            <w:tcW w:w="2700" w:type="dxa"/>
            <w:tcMar>
              <w:top w:w="55" w:type="dxa"/>
              <w:left w:w="85" w:type="dxa"/>
              <w:bottom w:w="55" w:type="dxa"/>
              <w:right w:w="85" w:type="dxa"/>
            </w:tcMar>
          </w:tcPr>
          <w:p w14:paraId="7D309677" w14:textId="77777777" w:rsidR="007654CD" w:rsidRPr="00380A00" w:rsidRDefault="00000000" w:rsidP="00C30A62">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sz w:val="24"/>
                <w:szCs w:val="24"/>
              </w:rPr>
              <w:t>SCTransform</w:t>
            </w:r>
            <w:proofErr w:type="spellEnd"/>
          </w:p>
        </w:tc>
        <w:tc>
          <w:tcPr>
            <w:tcW w:w="2700" w:type="dxa"/>
            <w:tcMar>
              <w:top w:w="55" w:type="dxa"/>
              <w:left w:w="85" w:type="dxa"/>
              <w:bottom w:w="55" w:type="dxa"/>
              <w:right w:w="85" w:type="dxa"/>
            </w:tcMar>
          </w:tcPr>
          <w:p w14:paraId="4C093C34" w14:textId="77777777" w:rsidR="007654CD" w:rsidRPr="00380A00" w:rsidRDefault="00000000" w:rsidP="00C30A62">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sz w:val="24"/>
                <w:szCs w:val="24"/>
              </w:rPr>
              <w:t>normalize_total</w:t>
            </w:r>
            <w:proofErr w:type="spellEnd"/>
            <w:r w:rsidRPr="00380A00">
              <w:rPr>
                <w:rFonts w:ascii="Times New Roman" w:hAnsi="Times New Roman" w:cs="Times New Roman"/>
                <w:sz w:val="24"/>
                <w:szCs w:val="24"/>
              </w:rPr>
              <w:t xml:space="preserve"> + log1p</w:t>
            </w:r>
          </w:p>
        </w:tc>
        <w:tc>
          <w:tcPr>
            <w:tcW w:w="2060" w:type="dxa"/>
            <w:tcMar>
              <w:top w:w="55" w:type="dxa"/>
              <w:left w:w="85" w:type="dxa"/>
              <w:bottom w:w="55" w:type="dxa"/>
              <w:right w:w="85" w:type="dxa"/>
            </w:tcMar>
          </w:tcPr>
          <w:p w14:paraId="1957832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w:t>
            </w:r>
          </w:p>
        </w:tc>
      </w:tr>
      <w:tr w:rsidR="00380A00" w:rsidRPr="00380A00" w14:paraId="0C0F8061" w14:textId="77777777">
        <w:tc>
          <w:tcPr>
            <w:tcW w:w="1900" w:type="dxa"/>
            <w:tcMar>
              <w:top w:w="55" w:type="dxa"/>
              <w:left w:w="85" w:type="dxa"/>
              <w:bottom w:w="55" w:type="dxa"/>
              <w:right w:w="85" w:type="dxa"/>
            </w:tcMar>
          </w:tcPr>
          <w:p w14:paraId="03E4DFC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Integration</w:t>
            </w:r>
          </w:p>
        </w:tc>
        <w:tc>
          <w:tcPr>
            <w:tcW w:w="2700" w:type="dxa"/>
            <w:tcMar>
              <w:top w:w="55" w:type="dxa"/>
              <w:left w:w="85" w:type="dxa"/>
              <w:bottom w:w="55" w:type="dxa"/>
              <w:right w:w="85" w:type="dxa"/>
            </w:tcMar>
          </w:tcPr>
          <w:p w14:paraId="7E6A992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Seurat anchors, 30 dims</w:t>
            </w:r>
          </w:p>
        </w:tc>
        <w:tc>
          <w:tcPr>
            <w:tcW w:w="2700" w:type="dxa"/>
            <w:tcMar>
              <w:top w:w="55" w:type="dxa"/>
              <w:left w:w="85" w:type="dxa"/>
              <w:bottom w:w="55" w:type="dxa"/>
              <w:right w:w="85" w:type="dxa"/>
            </w:tcMar>
          </w:tcPr>
          <w:p w14:paraId="5A81892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none (§2.5)</w:t>
            </w:r>
          </w:p>
        </w:tc>
        <w:tc>
          <w:tcPr>
            <w:tcW w:w="2060" w:type="dxa"/>
            <w:tcMar>
              <w:top w:w="55" w:type="dxa"/>
              <w:left w:w="85" w:type="dxa"/>
              <w:bottom w:w="55" w:type="dxa"/>
              <w:right w:w="85" w:type="dxa"/>
            </w:tcMar>
          </w:tcPr>
          <w:p w14:paraId="3676F13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w:t>
            </w:r>
          </w:p>
        </w:tc>
      </w:tr>
      <w:tr w:rsidR="00380A00" w:rsidRPr="00380A00" w14:paraId="4B74B395" w14:textId="77777777">
        <w:tc>
          <w:tcPr>
            <w:tcW w:w="1900" w:type="dxa"/>
            <w:tcMar>
              <w:top w:w="55" w:type="dxa"/>
              <w:left w:w="85" w:type="dxa"/>
              <w:bottom w:w="55" w:type="dxa"/>
              <w:right w:w="85" w:type="dxa"/>
            </w:tcMar>
          </w:tcPr>
          <w:p w14:paraId="49BCB6B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Clustering</w:t>
            </w:r>
          </w:p>
        </w:tc>
        <w:tc>
          <w:tcPr>
            <w:tcW w:w="2700" w:type="dxa"/>
            <w:tcMar>
              <w:top w:w="55" w:type="dxa"/>
              <w:left w:w="85" w:type="dxa"/>
              <w:bottom w:w="55" w:type="dxa"/>
              <w:right w:w="85" w:type="dxa"/>
            </w:tcMar>
          </w:tcPr>
          <w:p w14:paraId="67BA947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SNN modularity, res 0.2</w:t>
            </w:r>
          </w:p>
        </w:tc>
        <w:tc>
          <w:tcPr>
            <w:tcW w:w="2700" w:type="dxa"/>
            <w:tcMar>
              <w:top w:w="55" w:type="dxa"/>
              <w:left w:w="85" w:type="dxa"/>
              <w:bottom w:w="55" w:type="dxa"/>
              <w:right w:w="85" w:type="dxa"/>
            </w:tcMar>
          </w:tcPr>
          <w:p w14:paraId="7BDFBC4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Leiden, res 0.6</w:t>
            </w:r>
          </w:p>
        </w:tc>
        <w:tc>
          <w:tcPr>
            <w:tcW w:w="2060" w:type="dxa"/>
            <w:tcMar>
              <w:top w:w="55" w:type="dxa"/>
              <w:left w:w="85" w:type="dxa"/>
              <w:bottom w:w="55" w:type="dxa"/>
              <w:right w:w="85" w:type="dxa"/>
            </w:tcMar>
          </w:tcPr>
          <w:p w14:paraId="5147D2F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w:t>
            </w:r>
          </w:p>
        </w:tc>
      </w:tr>
      <w:tr w:rsidR="00380A00" w:rsidRPr="00380A00" w14:paraId="6EC03BFF" w14:textId="77777777">
        <w:tc>
          <w:tcPr>
            <w:tcW w:w="1900" w:type="dxa"/>
            <w:tcMar>
              <w:top w:w="55" w:type="dxa"/>
              <w:left w:w="85" w:type="dxa"/>
              <w:bottom w:w="55" w:type="dxa"/>
              <w:right w:w="85" w:type="dxa"/>
            </w:tcMar>
          </w:tcPr>
          <w:p w14:paraId="571A25E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Marker / DE test</w:t>
            </w:r>
          </w:p>
        </w:tc>
        <w:tc>
          <w:tcPr>
            <w:tcW w:w="2700" w:type="dxa"/>
            <w:tcMar>
              <w:top w:w="55" w:type="dxa"/>
              <w:left w:w="85" w:type="dxa"/>
              <w:bottom w:w="55" w:type="dxa"/>
              <w:right w:w="85" w:type="dxa"/>
            </w:tcMar>
          </w:tcPr>
          <w:p w14:paraId="212D19C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Wilcoxon rank-sum</w:t>
            </w:r>
          </w:p>
        </w:tc>
        <w:tc>
          <w:tcPr>
            <w:tcW w:w="2700" w:type="dxa"/>
            <w:tcMar>
              <w:top w:w="55" w:type="dxa"/>
              <w:left w:w="85" w:type="dxa"/>
              <w:bottom w:w="55" w:type="dxa"/>
              <w:right w:w="85" w:type="dxa"/>
            </w:tcMar>
          </w:tcPr>
          <w:p w14:paraId="5A42179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Wilcoxon rank-sum</w:t>
            </w:r>
          </w:p>
        </w:tc>
        <w:tc>
          <w:tcPr>
            <w:tcW w:w="2060" w:type="dxa"/>
            <w:tcMar>
              <w:top w:w="55" w:type="dxa"/>
              <w:left w:w="85" w:type="dxa"/>
              <w:bottom w:w="55" w:type="dxa"/>
              <w:right w:w="85" w:type="dxa"/>
            </w:tcMar>
          </w:tcPr>
          <w:p w14:paraId="348F0BB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Yes</w:t>
            </w:r>
          </w:p>
        </w:tc>
      </w:tr>
      <w:tr w:rsidR="00380A00" w:rsidRPr="00380A00" w14:paraId="59BE366A" w14:textId="77777777">
        <w:tc>
          <w:tcPr>
            <w:tcW w:w="1900" w:type="dxa"/>
            <w:tcMar>
              <w:top w:w="55" w:type="dxa"/>
              <w:left w:w="85" w:type="dxa"/>
              <w:bottom w:w="55" w:type="dxa"/>
              <w:right w:w="85" w:type="dxa"/>
            </w:tcMar>
          </w:tcPr>
          <w:p w14:paraId="5FCA966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Enrichment</w:t>
            </w:r>
          </w:p>
        </w:tc>
        <w:tc>
          <w:tcPr>
            <w:tcW w:w="2700" w:type="dxa"/>
            <w:tcMar>
              <w:top w:w="55" w:type="dxa"/>
              <w:left w:w="85" w:type="dxa"/>
              <w:bottom w:w="55" w:type="dxa"/>
              <w:right w:w="85" w:type="dxa"/>
            </w:tcMar>
          </w:tcPr>
          <w:p w14:paraId="79F8D57D" w14:textId="77777777" w:rsidR="007654CD" w:rsidRPr="00380A00" w:rsidRDefault="00000000" w:rsidP="00C30A62">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sz w:val="24"/>
                <w:szCs w:val="24"/>
              </w:rPr>
              <w:t>topGO</w:t>
            </w:r>
            <w:proofErr w:type="spellEnd"/>
            <w:r w:rsidRPr="00380A00">
              <w:rPr>
                <w:rFonts w:ascii="Times New Roman" w:hAnsi="Times New Roman" w:cs="Times New Roman"/>
                <w:sz w:val="24"/>
                <w:szCs w:val="24"/>
              </w:rPr>
              <w:t>, Fisher exact</w:t>
            </w:r>
          </w:p>
        </w:tc>
        <w:tc>
          <w:tcPr>
            <w:tcW w:w="2700" w:type="dxa"/>
            <w:tcMar>
              <w:top w:w="55" w:type="dxa"/>
              <w:left w:w="85" w:type="dxa"/>
              <w:bottom w:w="55" w:type="dxa"/>
              <w:right w:w="85" w:type="dxa"/>
            </w:tcMar>
          </w:tcPr>
          <w:p w14:paraId="5A232813" w14:textId="77777777" w:rsidR="007654CD" w:rsidRPr="00380A00" w:rsidRDefault="00000000" w:rsidP="00C30A62">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sz w:val="24"/>
                <w:szCs w:val="24"/>
              </w:rPr>
              <w:t>gseapy</w:t>
            </w:r>
            <w:proofErr w:type="spellEnd"/>
            <w:r w:rsidRPr="00380A00">
              <w:rPr>
                <w:rFonts w:ascii="Times New Roman" w:hAnsi="Times New Roman" w:cs="Times New Roman"/>
                <w:sz w:val="24"/>
                <w:szCs w:val="24"/>
              </w:rPr>
              <w:t xml:space="preserve"> / </w:t>
            </w:r>
            <w:proofErr w:type="spellStart"/>
            <w:r w:rsidRPr="00380A00">
              <w:rPr>
                <w:rFonts w:ascii="Times New Roman" w:hAnsi="Times New Roman" w:cs="Times New Roman"/>
                <w:sz w:val="24"/>
                <w:szCs w:val="24"/>
              </w:rPr>
              <w:t>Enrichr</w:t>
            </w:r>
            <w:proofErr w:type="spellEnd"/>
          </w:p>
        </w:tc>
        <w:tc>
          <w:tcPr>
            <w:tcW w:w="2060" w:type="dxa"/>
            <w:tcMar>
              <w:top w:w="55" w:type="dxa"/>
              <w:left w:w="85" w:type="dxa"/>
              <w:bottom w:w="55" w:type="dxa"/>
              <w:right w:w="85" w:type="dxa"/>
            </w:tcMar>
          </w:tcPr>
          <w:p w14:paraId="11C550E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w:t>
            </w:r>
          </w:p>
        </w:tc>
      </w:tr>
    </w:tbl>
    <w:p w14:paraId="1B57A865" w14:textId="13F969BE" w:rsidR="006522E6" w:rsidRPr="00380A00" w:rsidRDefault="006522E6" w:rsidP="00C30A62">
      <w:pPr>
        <w:spacing w:after="110"/>
        <w:jc w:val="both"/>
        <w:rPr>
          <w:rFonts w:ascii="Times New Roman" w:hAnsi="Times New Roman" w:cs="Times New Roman"/>
          <w:sz w:val="24"/>
          <w:szCs w:val="24"/>
        </w:rPr>
      </w:pPr>
      <w:r w:rsidRPr="00380A00">
        <w:rPr>
          <w:rFonts w:ascii="Times New Roman" w:hAnsi="Times New Roman" w:cs="Times New Roman"/>
          <w:b/>
          <w:bCs/>
          <w:sz w:val="24"/>
          <w:szCs w:val="24"/>
        </w:rPr>
        <w:t>Differential expression thresholds.</w:t>
      </w:r>
      <w:r w:rsidRPr="00380A00">
        <w:rPr>
          <w:rFonts w:ascii="Times New Roman" w:hAnsi="Times New Roman" w:cs="Times New Roman"/>
          <w:sz w:val="24"/>
          <w:szCs w:val="24"/>
        </w:rPr>
        <w:t xml:space="preserve"> All differential expression used the Wilcoxon rank-sum test with Benjamini-Hochberg correction. A gene was reported as differentially expressed at </w:t>
      </w:r>
      <w:r w:rsidRPr="00380A00">
        <w:rPr>
          <w:rFonts w:ascii="Times New Roman" w:hAnsi="Times New Roman" w:cs="Times New Roman"/>
          <w:b/>
          <w:bCs/>
          <w:sz w:val="24"/>
          <w:szCs w:val="24"/>
        </w:rPr>
        <w:t>adjusted p &lt; 0.05 and |log2 fold change| ≥ 0.25</w:t>
      </w:r>
      <w:r w:rsidRPr="00380A00">
        <w:rPr>
          <w:rFonts w:ascii="Times New Roman" w:hAnsi="Times New Roman" w:cs="Times New Roman"/>
          <w:sz w:val="24"/>
          <w:szCs w:val="24"/>
        </w:rPr>
        <w:t xml:space="preserve">. Both thresholds are defined in scripts/config.py as </w:t>
      </w:r>
      <w:r w:rsidRPr="00380A00">
        <w:rPr>
          <w:rFonts w:ascii="Times New Roman" w:hAnsi="Times New Roman" w:cs="Times New Roman"/>
          <w:sz w:val="24"/>
          <w:szCs w:val="24"/>
        </w:rPr>
        <w:lastRenderedPageBreak/>
        <w:t>DE_PADJ_CUTOFF and DE_LOG2FC_CUTOFF so that no figure or table applies a different cut. Where the published analysis reports a threshold, it uses adjusted p alone with no fold-change floor; comparisons of DEG counts note this difference where it matters.</w:t>
      </w:r>
    </w:p>
    <w:p w14:paraId="713A61B0" w14:textId="19A99F79" w:rsidR="007654CD" w:rsidRPr="00380A00" w:rsidRDefault="00000000" w:rsidP="00C30A62">
      <w:pPr>
        <w:spacing w:after="110"/>
        <w:jc w:val="both"/>
        <w:rPr>
          <w:rFonts w:ascii="Times New Roman" w:hAnsi="Times New Roman" w:cs="Times New Roman"/>
          <w:sz w:val="24"/>
          <w:szCs w:val="24"/>
        </w:rPr>
      </w:pPr>
      <w:proofErr w:type="spellStart"/>
      <w:r w:rsidRPr="00380A00">
        <w:rPr>
          <w:rFonts w:ascii="Times New Roman" w:hAnsi="Times New Roman" w:cs="Times New Roman"/>
          <w:sz w:val="24"/>
          <w:szCs w:val="24"/>
        </w:rPr>
        <w:t>SCTransform</w:t>
      </w:r>
      <w:proofErr w:type="spellEnd"/>
      <w:r w:rsidRPr="00380A00">
        <w:rPr>
          <w:rFonts w:ascii="Times New Roman" w:hAnsi="Times New Roman" w:cs="Times New Roman"/>
          <w:sz w:val="24"/>
          <w:szCs w:val="24"/>
        </w:rPr>
        <w:t xml:space="preserve"> models gene expression as </w:t>
      </w:r>
      <w:proofErr w:type="spellStart"/>
      <w:r w:rsidRPr="00380A00">
        <w:rPr>
          <w:rFonts w:ascii="Times New Roman" w:hAnsi="Times New Roman" w:cs="Times New Roman"/>
          <w:sz w:val="24"/>
          <w:szCs w:val="24"/>
        </w:rPr>
        <w:t>regularised</w:t>
      </w:r>
      <w:proofErr w:type="spellEnd"/>
      <w:r w:rsidRPr="00380A00">
        <w:rPr>
          <w:rFonts w:ascii="Times New Roman" w:hAnsi="Times New Roman" w:cs="Times New Roman"/>
          <w:sz w:val="24"/>
          <w:szCs w:val="24"/>
        </w:rPr>
        <w:t xml:space="preserve"> negative binomial residuals (Hafemeister and Satija, 2019) and is a fundamentally different estimator from log-</w:t>
      </w:r>
      <w:proofErr w:type="spellStart"/>
      <w:r w:rsidRPr="00380A00">
        <w:rPr>
          <w:rFonts w:ascii="Times New Roman" w:hAnsi="Times New Roman" w:cs="Times New Roman"/>
          <w:sz w:val="24"/>
          <w:szCs w:val="24"/>
        </w:rPr>
        <w:t>normalisation</w:t>
      </w:r>
      <w:proofErr w:type="spellEnd"/>
      <w:r w:rsidRPr="00380A00">
        <w:rPr>
          <w:rFonts w:ascii="Times New Roman" w:hAnsi="Times New Roman" w:cs="Times New Roman"/>
          <w:sz w:val="24"/>
          <w:szCs w:val="24"/>
        </w:rPr>
        <w:t>, not a cosmetic variant. It weights highly expressed genes differently — precisely the regime occupied by rod phototransduction transcripts in this tissue. This difference is relevant to interpreting the rod result in §3.10.</w:t>
      </w:r>
    </w:p>
    <w:p w14:paraId="67C28D54"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UMAP embeddings are not reproducible as images. </w:t>
      </w:r>
      <w:r w:rsidRPr="00380A00">
        <w:rPr>
          <w:rFonts w:ascii="Times New Roman" w:hAnsi="Times New Roman" w:cs="Times New Roman"/>
          <w:sz w:val="24"/>
          <w:szCs w:val="24"/>
        </w:rPr>
        <w:t xml:space="preserve">Coordinates depend on </w:t>
      </w:r>
      <w:proofErr w:type="spellStart"/>
      <w:r w:rsidRPr="00380A00">
        <w:rPr>
          <w:rFonts w:ascii="Times New Roman" w:hAnsi="Times New Roman" w:cs="Times New Roman"/>
          <w:sz w:val="24"/>
          <w:szCs w:val="24"/>
        </w:rPr>
        <w:t>normalisation</w:t>
      </w:r>
      <w:proofErr w:type="spellEnd"/>
      <w:r w:rsidRPr="00380A00">
        <w:rPr>
          <w:rFonts w:ascii="Times New Roman" w:hAnsi="Times New Roman" w:cs="Times New Roman"/>
          <w:sz w:val="24"/>
          <w:szCs w:val="24"/>
        </w:rPr>
        <w:t xml:space="preserve">, feature selection, PCA and random </w:t>
      </w:r>
      <w:proofErr w:type="spellStart"/>
      <w:r w:rsidRPr="00380A00">
        <w:rPr>
          <w:rFonts w:ascii="Times New Roman" w:hAnsi="Times New Roman" w:cs="Times New Roman"/>
          <w:sz w:val="24"/>
          <w:szCs w:val="24"/>
        </w:rPr>
        <w:t>initialisation</w:t>
      </w:r>
      <w:proofErr w:type="spellEnd"/>
      <w:r w:rsidRPr="00380A00">
        <w:rPr>
          <w:rFonts w:ascii="Times New Roman" w:hAnsi="Times New Roman" w:cs="Times New Roman"/>
          <w:sz w:val="24"/>
          <w:szCs w:val="24"/>
        </w:rPr>
        <w:t>; even re-executing identical code on another machine shifts them, and cluster numbering is arbitrary between analyses. All comparisons with published figures are therefore made on quantities — percentages, marker identities, relative abundances — never on visual correspondence.</w:t>
      </w:r>
    </w:p>
    <w:p w14:paraId="2DB4BB0A" w14:textId="77777777" w:rsidR="007654CD" w:rsidRPr="00380A00" w:rsidRDefault="00000000" w:rsidP="00C30A62">
      <w:pPr>
        <w:jc w:val="both"/>
        <w:rPr>
          <w:rFonts w:ascii="Times New Roman" w:hAnsi="Times New Roman" w:cs="Times New Roman"/>
          <w:sz w:val="24"/>
          <w:szCs w:val="24"/>
        </w:rPr>
      </w:pPr>
      <w:r w:rsidRPr="00380A00">
        <w:rPr>
          <w:rFonts w:ascii="Times New Roman" w:hAnsi="Times New Roman" w:cs="Times New Roman"/>
          <w:sz w:val="24"/>
          <w:szCs w:val="24"/>
        </w:rPr>
        <w:br w:type="page"/>
      </w:r>
    </w:p>
    <w:p w14:paraId="09783B37" w14:textId="77777777" w:rsidR="007654CD" w:rsidRPr="00380A00" w:rsidRDefault="00000000" w:rsidP="00C30A62">
      <w:pPr>
        <w:pStyle w:val="Heading1"/>
        <w:spacing w:before="300" w:after="140"/>
        <w:jc w:val="both"/>
        <w:rPr>
          <w:rFonts w:ascii="Times New Roman" w:hAnsi="Times New Roman" w:cs="Times New Roman"/>
          <w:color w:val="auto"/>
          <w:sz w:val="24"/>
          <w:szCs w:val="24"/>
        </w:rPr>
      </w:pPr>
      <w:proofErr w:type="gramStart"/>
      <w:r w:rsidRPr="00380A00">
        <w:rPr>
          <w:rFonts w:ascii="Times New Roman" w:hAnsi="Times New Roman" w:cs="Times New Roman"/>
          <w:color w:val="auto"/>
          <w:sz w:val="24"/>
          <w:szCs w:val="24"/>
        </w:rPr>
        <w:lastRenderedPageBreak/>
        <w:t>3  Results</w:t>
      </w:r>
      <w:proofErr w:type="gramEnd"/>
    </w:p>
    <w:p w14:paraId="5CF36F13" w14:textId="0E86C7FD" w:rsidR="001E1D76" w:rsidRPr="00380A00" w:rsidRDefault="001E1D76" w:rsidP="00C30A62">
      <w:pPr>
        <w:pStyle w:val="Heading1"/>
        <w:spacing w:before="300" w:after="140"/>
        <w:jc w:val="both"/>
        <w:rPr>
          <w:rFonts w:ascii="Times New Roman" w:hAnsi="Times New Roman" w:cs="Times New Roman"/>
          <w:b w:val="0"/>
          <w:bCs w:val="0"/>
          <w:color w:val="auto"/>
          <w:sz w:val="24"/>
          <w:szCs w:val="24"/>
        </w:rPr>
      </w:pPr>
      <w:r w:rsidRPr="00380A00">
        <w:rPr>
          <w:rFonts w:ascii="Times New Roman" w:hAnsi="Times New Roman" w:cs="Times New Roman"/>
          <w:b w:val="0"/>
          <w:bCs w:val="0"/>
          <w:color w:val="auto"/>
          <w:sz w:val="24"/>
          <w:szCs w:val="24"/>
        </w:rPr>
        <w:t>This section follows the biological narrative of the injury and the response to it. §3.1 and §3.2 establish what was recovered from the data and with what confidence. §3.3 and §3.4 describe how the cellular composition changes after ablation, and why most of that change reflects capture bias rather than biology. §3.5 to §3.9 concern the Müller glia response: when the reporter is induced, in which cells, whether that induction survives correction for a sequencing-depth confound, and what distinguishes activated glia from resting ones. §3.10 and §3.11 turn to the photoreceptors themselves — the rods whose published substructure did not reproduce, and the cones whose did.</w:t>
      </w:r>
    </w:p>
    <w:p w14:paraId="64845285"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3.1  Quality</w:t>
      </w:r>
      <w:proofErr w:type="gramEnd"/>
      <w:r w:rsidRPr="00380A00">
        <w:rPr>
          <w:rFonts w:ascii="Times New Roman" w:hAnsi="Times New Roman" w:cs="Times New Roman"/>
          <w:color w:val="auto"/>
        </w:rPr>
        <w:t xml:space="preserve"> control</w:t>
      </w:r>
    </w:p>
    <w:p w14:paraId="435E923B"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Quality control retained 15,893 of 20,097 cells (79.1%), with per-sample loss ranging from 14.3% to 25.6%. Mitochondrial content was confirmed non-zero, verifying that the mt- prefix matched real genes.</w:t>
      </w:r>
    </w:p>
    <w:p w14:paraId="1E1CBA13"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The filtering waterfall in Figure 1 shows that the minimum-gene threshold removed very few cells — Cell Ranger's filtered matrices have already excluded most empty droplets — and that nearly all loss is attributable to the 15% mitochondrial cut. Cell loss tracks the replicate rather than the condition (Table 1): the first run of each injured pair consistently carries higher mitochondrial content. Injured retinas dissociate into a population containing more stressed singlets, but the magnitude of that effect differs between runs, a technical source of variation that propagates into §3.4.</w:t>
      </w:r>
    </w:p>
    <w:p w14:paraId="4F1B402C" w14:textId="77777777" w:rsidR="007654CD" w:rsidRPr="00380A00" w:rsidRDefault="00000000" w:rsidP="00C30A62">
      <w:pPr>
        <w:spacing w:before="220" w:after="9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drawing>
          <wp:inline distT="0" distB="0" distL="0" distR="0" wp14:anchorId="04E246BF" wp14:editId="77C0CECC">
            <wp:extent cx="5715000" cy="3019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019425"/>
                    </a:xfrm>
                    <a:prstGeom prst="rect">
                      <a:avLst/>
                    </a:prstGeom>
                  </pic:spPr>
                </pic:pic>
              </a:graphicData>
            </a:graphic>
          </wp:inline>
        </w:drawing>
      </w:r>
    </w:p>
    <w:p w14:paraId="6379A695"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1. </w:t>
      </w:r>
      <w:r w:rsidRPr="00380A00">
        <w:rPr>
          <w:rFonts w:ascii="Times New Roman" w:hAnsi="Times New Roman" w:cs="Times New Roman"/>
          <w:sz w:val="24"/>
          <w:szCs w:val="24"/>
        </w:rPr>
        <w:t xml:space="preserve">Quality control across the eight samples. Violin plots of detected genes, total counts, mitochondrial and ribosomal percentage per sample, with the applied thresholds marked in red; a counts-versus-genes scatter </w:t>
      </w:r>
      <w:proofErr w:type="spellStart"/>
      <w:r w:rsidRPr="00380A00">
        <w:rPr>
          <w:rFonts w:ascii="Times New Roman" w:hAnsi="Times New Roman" w:cs="Times New Roman"/>
          <w:sz w:val="24"/>
          <w:szCs w:val="24"/>
        </w:rPr>
        <w:t>coloured</w:t>
      </w:r>
      <w:proofErr w:type="spellEnd"/>
      <w:r w:rsidRPr="00380A00">
        <w:rPr>
          <w:rFonts w:ascii="Times New Roman" w:hAnsi="Times New Roman" w:cs="Times New Roman"/>
          <w:sz w:val="24"/>
          <w:szCs w:val="24"/>
        </w:rPr>
        <w:t xml:space="preserve"> by mitochondrial content; and the cell-retention waterfall. Nearly all cell loss is attributable to the mitochondrial threshold rather than to the minimum-gene filter.</w:t>
      </w:r>
    </w:p>
    <w:p w14:paraId="4CF890B9" w14:textId="77777777" w:rsidR="007654CD" w:rsidRPr="00380A00" w:rsidRDefault="00000000" w:rsidP="00441C68">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3.2  Thirteen</w:t>
      </w:r>
      <w:proofErr w:type="gramEnd"/>
      <w:r w:rsidRPr="00380A00">
        <w:rPr>
          <w:rFonts w:ascii="Times New Roman" w:hAnsi="Times New Roman" w:cs="Times New Roman"/>
          <w:color w:val="auto"/>
        </w:rPr>
        <w:t xml:space="preserve"> retinal populations, including horizontal cells and retinal ganglion cells</w:t>
      </w:r>
    </w:p>
    <w:p w14:paraId="76D4E6F0" w14:textId="77777777" w:rsidR="007654CD" w:rsidRPr="00380A00" w:rsidRDefault="00000000" w:rsidP="00441C68">
      <w:pPr>
        <w:spacing w:after="120"/>
        <w:jc w:val="both"/>
        <w:rPr>
          <w:rFonts w:ascii="Times New Roman" w:hAnsi="Times New Roman" w:cs="Times New Roman"/>
          <w:sz w:val="24"/>
          <w:szCs w:val="24"/>
        </w:rPr>
      </w:pPr>
      <w:r w:rsidRPr="00380A00">
        <w:rPr>
          <w:rFonts w:ascii="Times New Roman" w:hAnsi="Times New Roman" w:cs="Times New Roman"/>
          <w:sz w:val="24"/>
          <w:szCs w:val="24"/>
        </w:rPr>
        <w:t>Leiden clustering at resolution 0.6 produced 20 clusters, annotated to thirteen cell types plus an unresolved fraction.</w:t>
      </w:r>
    </w:p>
    <w:p w14:paraId="60AC8E4E" w14:textId="77777777" w:rsidR="007654CD" w:rsidRPr="00380A00" w:rsidRDefault="00000000" w:rsidP="00441C68">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Table 3. </w:t>
      </w:r>
      <w:r w:rsidRPr="00380A00">
        <w:rPr>
          <w:rFonts w:ascii="Times New Roman" w:hAnsi="Times New Roman" w:cs="Times New Roman"/>
          <w:sz w:val="24"/>
          <w:szCs w:val="24"/>
        </w:rPr>
        <w:t>Annotated cell populations, ordered by abundance.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100"/>
        <w:gridCol w:w="1100"/>
        <w:gridCol w:w="900"/>
        <w:gridCol w:w="4060"/>
      </w:tblGrid>
      <w:tr w:rsidR="00380A00" w:rsidRPr="00380A00" w14:paraId="0D732735" w14:textId="77777777">
        <w:trPr>
          <w:tblHeader/>
        </w:trPr>
        <w:tc>
          <w:tcPr>
            <w:tcW w:w="2200" w:type="dxa"/>
            <w:shd w:val="clear" w:color="auto" w:fill="D9E2F3"/>
            <w:tcMar>
              <w:top w:w="55" w:type="dxa"/>
              <w:left w:w="85" w:type="dxa"/>
              <w:bottom w:w="55" w:type="dxa"/>
              <w:right w:w="85" w:type="dxa"/>
            </w:tcMar>
          </w:tcPr>
          <w:p w14:paraId="56DC2FC2"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lastRenderedPageBreak/>
              <w:t>Cell type</w:t>
            </w:r>
          </w:p>
        </w:tc>
        <w:tc>
          <w:tcPr>
            <w:tcW w:w="1100" w:type="dxa"/>
            <w:shd w:val="clear" w:color="auto" w:fill="D9E2F3"/>
            <w:tcMar>
              <w:top w:w="55" w:type="dxa"/>
              <w:left w:w="85" w:type="dxa"/>
              <w:bottom w:w="55" w:type="dxa"/>
              <w:right w:w="85" w:type="dxa"/>
            </w:tcMar>
          </w:tcPr>
          <w:p w14:paraId="5821151E"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Clusters</w:t>
            </w:r>
          </w:p>
        </w:tc>
        <w:tc>
          <w:tcPr>
            <w:tcW w:w="1100" w:type="dxa"/>
            <w:shd w:val="clear" w:color="auto" w:fill="D9E2F3"/>
            <w:tcMar>
              <w:top w:w="55" w:type="dxa"/>
              <w:left w:w="85" w:type="dxa"/>
              <w:bottom w:w="55" w:type="dxa"/>
              <w:right w:w="85" w:type="dxa"/>
            </w:tcMar>
          </w:tcPr>
          <w:p w14:paraId="08341278"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Cells</w:t>
            </w:r>
          </w:p>
        </w:tc>
        <w:tc>
          <w:tcPr>
            <w:tcW w:w="900" w:type="dxa"/>
            <w:shd w:val="clear" w:color="auto" w:fill="D9E2F3"/>
            <w:tcMar>
              <w:top w:w="55" w:type="dxa"/>
              <w:left w:w="85" w:type="dxa"/>
              <w:bottom w:w="55" w:type="dxa"/>
              <w:right w:w="85" w:type="dxa"/>
            </w:tcMar>
          </w:tcPr>
          <w:p w14:paraId="50B52EA7"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w:t>
            </w:r>
          </w:p>
        </w:tc>
        <w:tc>
          <w:tcPr>
            <w:tcW w:w="4060" w:type="dxa"/>
            <w:shd w:val="clear" w:color="auto" w:fill="D9E2F3"/>
            <w:tcMar>
              <w:top w:w="55" w:type="dxa"/>
              <w:left w:w="85" w:type="dxa"/>
              <w:bottom w:w="55" w:type="dxa"/>
              <w:right w:w="85" w:type="dxa"/>
            </w:tcMar>
          </w:tcPr>
          <w:p w14:paraId="51CBAB30"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Key markers</w:t>
            </w:r>
          </w:p>
        </w:tc>
      </w:tr>
      <w:tr w:rsidR="00380A00" w:rsidRPr="00380A00" w14:paraId="62FC12EB" w14:textId="77777777">
        <w:tc>
          <w:tcPr>
            <w:tcW w:w="2200" w:type="dxa"/>
            <w:tcMar>
              <w:top w:w="55" w:type="dxa"/>
              <w:left w:w="85" w:type="dxa"/>
              <w:bottom w:w="55" w:type="dxa"/>
              <w:right w:w="85" w:type="dxa"/>
            </w:tcMar>
          </w:tcPr>
          <w:p w14:paraId="15B3DCC5"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Rods</w:t>
            </w:r>
          </w:p>
        </w:tc>
        <w:tc>
          <w:tcPr>
            <w:tcW w:w="1100" w:type="dxa"/>
            <w:tcMar>
              <w:top w:w="55" w:type="dxa"/>
              <w:left w:w="85" w:type="dxa"/>
              <w:bottom w:w="55" w:type="dxa"/>
              <w:right w:w="85" w:type="dxa"/>
            </w:tcMar>
          </w:tcPr>
          <w:p w14:paraId="3029341B"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0, 2</w:t>
            </w:r>
          </w:p>
        </w:tc>
        <w:tc>
          <w:tcPr>
            <w:tcW w:w="1100" w:type="dxa"/>
            <w:tcMar>
              <w:top w:w="55" w:type="dxa"/>
              <w:left w:w="85" w:type="dxa"/>
              <w:bottom w:w="55" w:type="dxa"/>
              <w:right w:w="85" w:type="dxa"/>
            </w:tcMar>
          </w:tcPr>
          <w:p w14:paraId="37C0AEAD"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4,314</w:t>
            </w:r>
          </w:p>
        </w:tc>
        <w:tc>
          <w:tcPr>
            <w:tcW w:w="900" w:type="dxa"/>
            <w:tcMar>
              <w:top w:w="55" w:type="dxa"/>
              <w:left w:w="85" w:type="dxa"/>
              <w:bottom w:w="55" w:type="dxa"/>
              <w:right w:w="85" w:type="dxa"/>
            </w:tcMar>
          </w:tcPr>
          <w:p w14:paraId="75F9E588"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27.1</w:t>
            </w:r>
          </w:p>
        </w:tc>
        <w:tc>
          <w:tcPr>
            <w:tcW w:w="4060" w:type="dxa"/>
            <w:tcMar>
              <w:top w:w="55" w:type="dxa"/>
              <w:left w:w="85" w:type="dxa"/>
              <w:bottom w:w="55" w:type="dxa"/>
              <w:right w:w="85" w:type="dxa"/>
            </w:tcMar>
          </w:tcPr>
          <w:p w14:paraId="0EE78593"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rho, pde6a/b, gnb1b</w:t>
            </w:r>
          </w:p>
        </w:tc>
      </w:tr>
      <w:tr w:rsidR="00380A00" w:rsidRPr="00380A00" w14:paraId="4CE6DFF1" w14:textId="77777777">
        <w:tc>
          <w:tcPr>
            <w:tcW w:w="2200" w:type="dxa"/>
            <w:tcMar>
              <w:top w:w="55" w:type="dxa"/>
              <w:left w:w="85" w:type="dxa"/>
              <w:bottom w:w="55" w:type="dxa"/>
              <w:right w:w="85" w:type="dxa"/>
            </w:tcMar>
          </w:tcPr>
          <w:p w14:paraId="7B6EBC40"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Cones</w:t>
            </w:r>
          </w:p>
        </w:tc>
        <w:tc>
          <w:tcPr>
            <w:tcW w:w="1100" w:type="dxa"/>
            <w:tcMar>
              <w:top w:w="55" w:type="dxa"/>
              <w:left w:w="85" w:type="dxa"/>
              <w:bottom w:w="55" w:type="dxa"/>
              <w:right w:w="85" w:type="dxa"/>
            </w:tcMar>
          </w:tcPr>
          <w:p w14:paraId="6238DF41"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9, 10</w:t>
            </w:r>
          </w:p>
        </w:tc>
        <w:tc>
          <w:tcPr>
            <w:tcW w:w="1100" w:type="dxa"/>
            <w:tcMar>
              <w:top w:w="55" w:type="dxa"/>
              <w:left w:w="85" w:type="dxa"/>
              <w:bottom w:w="55" w:type="dxa"/>
              <w:right w:w="85" w:type="dxa"/>
            </w:tcMar>
          </w:tcPr>
          <w:p w14:paraId="3AD9B221"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2,614</w:t>
            </w:r>
          </w:p>
        </w:tc>
        <w:tc>
          <w:tcPr>
            <w:tcW w:w="900" w:type="dxa"/>
            <w:tcMar>
              <w:top w:w="55" w:type="dxa"/>
              <w:left w:w="85" w:type="dxa"/>
              <w:bottom w:w="55" w:type="dxa"/>
              <w:right w:w="85" w:type="dxa"/>
            </w:tcMar>
          </w:tcPr>
          <w:p w14:paraId="4C937CF2"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16.4</w:t>
            </w:r>
          </w:p>
        </w:tc>
        <w:tc>
          <w:tcPr>
            <w:tcW w:w="4060" w:type="dxa"/>
            <w:tcMar>
              <w:top w:w="55" w:type="dxa"/>
              <w:left w:w="85" w:type="dxa"/>
              <w:bottom w:w="55" w:type="dxa"/>
              <w:right w:w="85" w:type="dxa"/>
            </w:tcMar>
          </w:tcPr>
          <w:p w14:paraId="512D2B67"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gnat2, pde6c, arr3a</w:t>
            </w:r>
          </w:p>
        </w:tc>
      </w:tr>
      <w:tr w:rsidR="00380A00" w:rsidRPr="00380A00" w14:paraId="1DA66F70" w14:textId="77777777">
        <w:tc>
          <w:tcPr>
            <w:tcW w:w="2200" w:type="dxa"/>
            <w:tcMar>
              <w:top w:w="55" w:type="dxa"/>
              <w:left w:w="85" w:type="dxa"/>
              <w:bottom w:w="55" w:type="dxa"/>
              <w:right w:w="85" w:type="dxa"/>
            </w:tcMar>
          </w:tcPr>
          <w:p w14:paraId="5029EC01"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Müller glia</w:t>
            </w:r>
          </w:p>
        </w:tc>
        <w:tc>
          <w:tcPr>
            <w:tcW w:w="1100" w:type="dxa"/>
            <w:tcMar>
              <w:top w:w="55" w:type="dxa"/>
              <w:left w:w="85" w:type="dxa"/>
              <w:bottom w:w="55" w:type="dxa"/>
              <w:right w:w="85" w:type="dxa"/>
            </w:tcMar>
          </w:tcPr>
          <w:p w14:paraId="734FB8D4"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6, 7</w:t>
            </w:r>
          </w:p>
        </w:tc>
        <w:tc>
          <w:tcPr>
            <w:tcW w:w="1100" w:type="dxa"/>
            <w:tcMar>
              <w:top w:w="55" w:type="dxa"/>
              <w:left w:w="85" w:type="dxa"/>
              <w:bottom w:w="55" w:type="dxa"/>
              <w:right w:w="85" w:type="dxa"/>
            </w:tcMar>
          </w:tcPr>
          <w:p w14:paraId="54728E62"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1,807</w:t>
            </w:r>
          </w:p>
        </w:tc>
        <w:tc>
          <w:tcPr>
            <w:tcW w:w="900" w:type="dxa"/>
            <w:tcMar>
              <w:top w:w="55" w:type="dxa"/>
              <w:left w:w="85" w:type="dxa"/>
              <w:bottom w:w="55" w:type="dxa"/>
              <w:right w:w="85" w:type="dxa"/>
            </w:tcMar>
          </w:tcPr>
          <w:p w14:paraId="49CD18B2"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11.4</w:t>
            </w:r>
          </w:p>
        </w:tc>
        <w:tc>
          <w:tcPr>
            <w:tcW w:w="4060" w:type="dxa"/>
            <w:tcMar>
              <w:top w:w="55" w:type="dxa"/>
              <w:left w:w="85" w:type="dxa"/>
              <w:bottom w:w="55" w:type="dxa"/>
              <w:right w:w="85" w:type="dxa"/>
            </w:tcMar>
          </w:tcPr>
          <w:p w14:paraId="5C394F5C"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 xml:space="preserve">rlbp1a, </w:t>
            </w:r>
            <w:proofErr w:type="spellStart"/>
            <w:r w:rsidRPr="00380A00">
              <w:rPr>
                <w:rFonts w:ascii="Times New Roman" w:hAnsi="Times New Roman" w:cs="Times New Roman"/>
                <w:sz w:val="24"/>
                <w:szCs w:val="24"/>
              </w:rPr>
              <w:t>glula</w:t>
            </w:r>
            <w:proofErr w:type="spellEnd"/>
            <w:r w:rsidRPr="00380A00">
              <w:rPr>
                <w:rFonts w:ascii="Times New Roman" w:hAnsi="Times New Roman" w:cs="Times New Roman"/>
                <w:sz w:val="24"/>
                <w:szCs w:val="24"/>
              </w:rPr>
              <w:t>, slc1a2b</w:t>
            </w:r>
          </w:p>
        </w:tc>
      </w:tr>
      <w:tr w:rsidR="00380A00" w:rsidRPr="00380A00" w14:paraId="7735F88E" w14:textId="77777777">
        <w:tc>
          <w:tcPr>
            <w:tcW w:w="2200" w:type="dxa"/>
            <w:tcMar>
              <w:top w:w="55" w:type="dxa"/>
              <w:left w:w="85" w:type="dxa"/>
              <w:bottom w:w="55" w:type="dxa"/>
              <w:right w:w="85" w:type="dxa"/>
            </w:tcMar>
          </w:tcPr>
          <w:p w14:paraId="150DEE90"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Bipolar cells</w:t>
            </w:r>
          </w:p>
        </w:tc>
        <w:tc>
          <w:tcPr>
            <w:tcW w:w="1100" w:type="dxa"/>
            <w:tcMar>
              <w:top w:w="55" w:type="dxa"/>
              <w:left w:w="85" w:type="dxa"/>
              <w:bottom w:w="55" w:type="dxa"/>
              <w:right w:w="85" w:type="dxa"/>
            </w:tcMar>
          </w:tcPr>
          <w:p w14:paraId="5285B9BE"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13, 17</w:t>
            </w:r>
          </w:p>
        </w:tc>
        <w:tc>
          <w:tcPr>
            <w:tcW w:w="1100" w:type="dxa"/>
            <w:tcMar>
              <w:top w:w="55" w:type="dxa"/>
              <w:left w:w="85" w:type="dxa"/>
              <w:bottom w:w="55" w:type="dxa"/>
              <w:right w:w="85" w:type="dxa"/>
            </w:tcMar>
          </w:tcPr>
          <w:p w14:paraId="6F338709"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1,758</w:t>
            </w:r>
          </w:p>
        </w:tc>
        <w:tc>
          <w:tcPr>
            <w:tcW w:w="900" w:type="dxa"/>
            <w:tcMar>
              <w:top w:w="55" w:type="dxa"/>
              <w:left w:w="85" w:type="dxa"/>
              <w:bottom w:w="55" w:type="dxa"/>
              <w:right w:w="85" w:type="dxa"/>
            </w:tcMar>
          </w:tcPr>
          <w:p w14:paraId="26D05C62"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11.1</w:t>
            </w:r>
          </w:p>
        </w:tc>
        <w:tc>
          <w:tcPr>
            <w:tcW w:w="4060" w:type="dxa"/>
            <w:tcMar>
              <w:top w:w="55" w:type="dxa"/>
              <w:left w:w="85" w:type="dxa"/>
              <w:bottom w:w="55" w:type="dxa"/>
              <w:right w:w="85" w:type="dxa"/>
            </w:tcMar>
          </w:tcPr>
          <w:p w14:paraId="2274D5AC"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cabp5a, grin1b, trpm1b</w:t>
            </w:r>
          </w:p>
        </w:tc>
      </w:tr>
      <w:tr w:rsidR="00380A00" w:rsidRPr="00380A00" w14:paraId="4EBCEEDA" w14:textId="77777777">
        <w:tc>
          <w:tcPr>
            <w:tcW w:w="2200" w:type="dxa"/>
            <w:tcMar>
              <w:top w:w="55" w:type="dxa"/>
              <w:left w:w="85" w:type="dxa"/>
              <w:bottom w:w="55" w:type="dxa"/>
              <w:right w:w="85" w:type="dxa"/>
            </w:tcMar>
          </w:tcPr>
          <w:p w14:paraId="6C8D4DF4"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Amacrine cells</w:t>
            </w:r>
          </w:p>
        </w:tc>
        <w:tc>
          <w:tcPr>
            <w:tcW w:w="1100" w:type="dxa"/>
            <w:tcMar>
              <w:top w:w="55" w:type="dxa"/>
              <w:left w:w="85" w:type="dxa"/>
              <w:bottom w:w="55" w:type="dxa"/>
              <w:right w:w="85" w:type="dxa"/>
            </w:tcMar>
          </w:tcPr>
          <w:p w14:paraId="03F478EA"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w:t>
            </w:r>
          </w:p>
        </w:tc>
        <w:tc>
          <w:tcPr>
            <w:tcW w:w="1100" w:type="dxa"/>
            <w:tcMar>
              <w:top w:w="55" w:type="dxa"/>
              <w:left w:w="85" w:type="dxa"/>
              <w:bottom w:w="55" w:type="dxa"/>
              <w:right w:w="85" w:type="dxa"/>
            </w:tcMar>
          </w:tcPr>
          <w:p w14:paraId="54CF5271"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1,274</w:t>
            </w:r>
          </w:p>
        </w:tc>
        <w:tc>
          <w:tcPr>
            <w:tcW w:w="900" w:type="dxa"/>
            <w:tcMar>
              <w:top w:w="55" w:type="dxa"/>
              <w:left w:w="85" w:type="dxa"/>
              <w:bottom w:w="55" w:type="dxa"/>
              <w:right w:w="85" w:type="dxa"/>
            </w:tcMar>
          </w:tcPr>
          <w:p w14:paraId="309AA40D"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8.0</w:t>
            </w:r>
          </w:p>
        </w:tc>
        <w:tc>
          <w:tcPr>
            <w:tcW w:w="4060" w:type="dxa"/>
            <w:tcMar>
              <w:top w:w="55" w:type="dxa"/>
              <w:left w:w="85" w:type="dxa"/>
              <w:bottom w:w="55" w:type="dxa"/>
              <w:right w:w="85" w:type="dxa"/>
            </w:tcMar>
          </w:tcPr>
          <w:p w14:paraId="379448E3"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slc32a1, pax6a, snap25a</w:t>
            </w:r>
          </w:p>
        </w:tc>
      </w:tr>
      <w:tr w:rsidR="00380A00" w:rsidRPr="00380A00" w14:paraId="638F1584" w14:textId="77777777">
        <w:tc>
          <w:tcPr>
            <w:tcW w:w="2200" w:type="dxa"/>
            <w:tcMar>
              <w:top w:w="55" w:type="dxa"/>
              <w:left w:w="85" w:type="dxa"/>
              <w:bottom w:w="55" w:type="dxa"/>
              <w:right w:w="85" w:type="dxa"/>
            </w:tcMar>
          </w:tcPr>
          <w:p w14:paraId="4123F87D"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Rods (low quality)</w:t>
            </w:r>
          </w:p>
        </w:tc>
        <w:tc>
          <w:tcPr>
            <w:tcW w:w="1100" w:type="dxa"/>
            <w:tcMar>
              <w:top w:w="55" w:type="dxa"/>
              <w:left w:w="85" w:type="dxa"/>
              <w:bottom w:w="55" w:type="dxa"/>
              <w:right w:w="85" w:type="dxa"/>
            </w:tcMar>
          </w:tcPr>
          <w:p w14:paraId="1C009E57"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w:t>
            </w:r>
          </w:p>
        </w:tc>
        <w:tc>
          <w:tcPr>
            <w:tcW w:w="1100" w:type="dxa"/>
            <w:tcMar>
              <w:top w:w="55" w:type="dxa"/>
              <w:left w:w="85" w:type="dxa"/>
              <w:bottom w:w="55" w:type="dxa"/>
              <w:right w:w="85" w:type="dxa"/>
            </w:tcMar>
          </w:tcPr>
          <w:p w14:paraId="5EC73BA8"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1,062</w:t>
            </w:r>
          </w:p>
        </w:tc>
        <w:tc>
          <w:tcPr>
            <w:tcW w:w="900" w:type="dxa"/>
            <w:tcMar>
              <w:top w:w="55" w:type="dxa"/>
              <w:left w:w="85" w:type="dxa"/>
              <w:bottom w:w="55" w:type="dxa"/>
              <w:right w:w="85" w:type="dxa"/>
            </w:tcMar>
          </w:tcPr>
          <w:p w14:paraId="1C4883E2"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6.7</w:t>
            </w:r>
          </w:p>
        </w:tc>
        <w:tc>
          <w:tcPr>
            <w:tcW w:w="4060" w:type="dxa"/>
            <w:tcMar>
              <w:top w:w="55" w:type="dxa"/>
              <w:left w:w="85" w:type="dxa"/>
              <w:bottom w:w="55" w:type="dxa"/>
              <w:right w:w="85" w:type="dxa"/>
            </w:tcMar>
          </w:tcPr>
          <w:p w14:paraId="24F84580"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rho with mt-co2 dominant</w:t>
            </w:r>
          </w:p>
        </w:tc>
      </w:tr>
      <w:tr w:rsidR="00380A00" w:rsidRPr="00380A00" w14:paraId="60E4E64C" w14:textId="77777777">
        <w:tc>
          <w:tcPr>
            <w:tcW w:w="2200" w:type="dxa"/>
            <w:tcMar>
              <w:top w:w="55" w:type="dxa"/>
              <w:left w:w="85" w:type="dxa"/>
              <w:bottom w:w="55" w:type="dxa"/>
              <w:right w:w="85" w:type="dxa"/>
            </w:tcMar>
          </w:tcPr>
          <w:p w14:paraId="033956E1"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RPE</w:t>
            </w:r>
          </w:p>
        </w:tc>
        <w:tc>
          <w:tcPr>
            <w:tcW w:w="1100" w:type="dxa"/>
            <w:tcMar>
              <w:top w:w="55" w:type="dxa"/>
              <w:left w:w="85" w:type="dxa"/>
              <w:bottom w:w="55" w:type="dxa"/>
              <w:right w:w="85" w:type="dxa"/>
            </w:tcMar>
          </w:tcPr>
          <w:p w14:paraId="49C694C2"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11, 12</w:t>
            </w:r>
          </w:p>
        </w:tc>
        <w:tc>
          <w:tcPr>
            <w:tcW w:w="1100" w:type="dxa"/>
            <w:tcMar>
              <w:top w:w="55" w:type="dxa"/>
              <w:left w:w="85" w:type="dxa"/>
              <w:bottom w:w="55" w:type="dxa"/>
              <w:right w:w="85" w:type="dxa"/>
            </w:tcMar>
          </w:tcPr>
          <w:p w14:paraId="6245B7F5"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847</w:t>
            </w:r>
          </w:p>
        </w:tc>
        <w:tc>
          <w:tcPr>
            <w:tcW w:w="900" w:type="dxa"/>
            <w:tcMar>
              <w:top w:w="55" w:type="dxa"/>
              <w:left w:w="85" w:type="dxa"/>
              <w:bottom w:w="55" w:type="dxa"/>
              <w:right w:w="85" w:type="dxa"/>
            </w:tcMar>
          </w:tcPr>
          <w:p w14:paraId="27AF2EE9"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5.3</w:t>
            </w:r>
          </w:p>
        </w:tc>
        <w:tc>
          <w:tcPr>
            <w:tcW w:w="4060" w:type="dxa"/>
            <w:tcMar>
              <w:top w:w="55" w:type="dxa"/>
              <w:left w:w="85" w:type="dxa"/>
              <w:bottom w:w="55" w:type="dxa"/>
              <w:right w:w="85" w:type="dxa"/>
            </w:tcMar>
          </w:tcPr>
          <w:p w14:paraId="06A7729F"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rpe65a, tyrp1b, stra6</w:t>
            </w:r>
          </w:p>
        </w:tc>
      </w:tr>
      <w:tr w:rsidR="00380A00" w:rsidRPr="00380A00" w14:paraId="650B90A6" w14:textId="77777777">
        <w:tc>
          <w:tcPr>
            <w:tcW w:w="2200" w:type="dxa"/>
            <w:tcMar>
              <w:top w:w="55" w:type="dxa"/>
              <w:left w:w="85" w:type="dxa"/>
              <w:bottom w:w="55" w:type="dxa"/>
              <w:right w:w="85" w:type="dxa"/>
            </w:tcMar>
          </w:tcPr>
          <w:p w14:paraId="4863D5B7"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Horizontal cells</w:t>
            </w:r>
          </w:p>
        </w:tc>
        <w:tc>
          <w:tcPr>
            <w:tcW w:w="1100" w:type="dxa"/>
            <w:tcMar>
              <w:top w:w="55" w:type="dxa"/>
              <w:left w:w="85" w:type="dxa"/>
              <w:bottom w:w="55" w:type="dxa"/>
              <w:right w:w="85" w:type="dxa"/>
            </w:tcMar>
          </w:tcPr>
          <w:p w14:paraId="390A9ABB"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8</w:t>
            </w:r>
          </w:p>
        </w:tc>
        <w:tc>
          <w:tcPr>
            <w:tcW w:w="1100" w:type="dxa"/>
            <w:tcMar>
              <w:top w:w="55" w:type="dxa"/>
              <w:left w:w="85" w:type="dxa"/>
              <w:bottom w:w="55" w:type="dxa"/>
              <w:right w:w="85" w:type="dxa"/>
            </w:tcMar>
          </w:tcPr>
          <w:p w14:paraId="66DEDC30"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712</w:t>
            </w:r>
          </w:p>
        </w:tc>
        <w:tc>
          <w:tcPr>
            <w:tcW w:w="900" w:type="dxa"/>
            <w:tcMar>
              <w:top w:w="55" w:type="dxa"/>
              <w:left w:w="85" w:type="dxa"/>
              <w:bottom w:w="55" w:type="dxa"/>
              <w:right w:w="85" w:type="dxa"/>
            </w:tcMar>
          </w:tcPr>
          <w:p w14:paraId="0EB1F8A1"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4.5</w:t>
            </w:r>
          </w:p>
        </w:tc>
        <w:tc>
          <w:tcPr>
            <w:tcW w:w="4060" w:type="dxa"/>
            <w:tcMar>
              <w:top w:w="55" w:type="dxa"/>
              <w:left w:w="85" w:type="dxa"/>
              <w:bottom w:w="55" w:type="dxa"/>
              <w:right w:w="85" w:type="dxa"/>
            </w:tcMar>
          </w:tcPr>
          <w:p w14:paraId="5C9BEE23"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 xml:space="preserve">cx52.6, rem1, </w:t>
            </w:r>
            <w:proofErr w:type="spellStart"/>
            <w:r w:rsidRPr="00380A00">
              <w:rPr>
                <w:rFonts w:ascii="Times New Roman" w:hAnsi="Times New Roman" w:cs="Times New Roman"/>
                <w:sz w:val="24"/>
                <w:szCs w:val="24"/>
              </w:rPr>
              <w:t>tnr</w:t>
            </w:r>
            <w:proofErr w:type="spellEnd"/>
          </w:p>
        </w:tc>
      </w:tr>
      <w:tr w:rsidR="00380A00" w:rsidRPr="00380A00" w14:paraId="1BD25871" w14:textId="77777777">
        <w:tc>
          <w:tcPr>
            <w:tcW w:w="2200" w:type="dxa"/>
            <w:tcMar>
              <w:top w:w="55" w:type="dxa"/>
              <w:left w:w="85" w:type="dxa"/>
              <w:bottom w:w="55" w:type="dxa"/>
              <w:right w:w="85" w:type="dxa"/>
            </w:tcMar>
          </w:tcPr>
          <w:p w14:paraId="07B92BA4"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Microglia</w:t>
            </w:r>
          </w:p>
        </w:tc>
        <w:tc>
          <w:tcPr>
            <w:tcW w:w="1100" w:type="dxa"/>
            <w:tcMar>
              <w:top w:w="55" w:type="dxa"/>
              <w:left w:w="85" w:type="dxa"/>
              <w:bottom w:w="55" w:type="dxa"/>
              <w:right w:w="85" w:type="dxa"/>
            </w:tcMar>
          </w:tcPr>
          <w:p w14:paraId="65CBE54D"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16</w:t>
            </w:r>
          </w:p>
        </w:tc>
        <w:tc>
          <w:tcPr>
            <w:tcW w:w="1100" w:type="dxa"/>
            <w:tcMar>
              <w:top w:w="55" w:type="dxa"/>
              <w:left w:w="85" w:type="dxa"/>
              <w:bottom w:w="55" w:type="dxa"/>
              <w:right w:w="85" w:type="dxa"/>
            </w:tcMar>
          </w:tcPr>
          <w:p w14:paraId="5A28BA0D"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661</w:t>
            </w:r>
          </w:p>
        </w:tc>
        <w:tc>
          <w:tcPr>
            <w:tcW w:w="900" w:type="dxa"/>
            <w:tcMar>
              <w:top w:w="55" w:type="dxa"/>
              <w:left w:w="85" w:type="dxa"/>
              <w:bottom w:w="55" w:type="dxa"/>
              <w:right w:w="85" w:type="dxa"/>
            </w:tcMar>
          </w:tcPr>
          <w:p w14:paraId="677660F5"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4.2</w:t>
            </w:r>
          </w:p>
        </w:tc>
        <w:tc>
          <w:tcPr>
            <w:tcW w:w="4060" w:type="dxa"/>
            <w:tcMar>
              <w:top w:w="55" w:type="dxa"/>
              <w:left w:w="85" w:type="dxa"/>
              <w:bottom w:w="55" w:type="dxa"/>
              <w:right w:w="85" w:type="dxa"/>
            </w:tcMar>
          </w:tcPr>
          <w:p w14:paraId="437287D9"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 xml:space="preserve">apoc1, ccl34b.1, </w:t>
            </w:r>
            <w:proofErr w:type="spellStart"/>
            <w:r w:rsidRPr="00380A00">
              <w:rPr>
                <w:rFonts w:ascii="Times New Roman" w:hAnsi="Times New Roman" w:cs="Times New Roman"/>
                <w:sz w:val="24"/>
                <w:szCs w:val="24"/>
              </w:rPr>
              <w:t>apoeb</w:t>
            </w:r>
            <w:proofErr w:type="spellEnd"/>
          </w:p>
        </w:tc>
      </w:tr>
      <w:tr w:rsidR="00380A00" w:rsidRPr="00380A00" w14:paraId="3E448676" w14:textId="77777777">
        <w:tc>
          <w:tcPr>
            <w:tcW w:w="2200" w:type="dxa"/>
            <w:tcMar>
              <w:top w:w="55" w:type="dxa"/>
              <w:left w:w="85" w:type="dxa"/>
              <w:bottom w:w="55" w:type="dxa"/>
              <w:right w:w="85" w:type="dxa"/>
            </w:tcMar>
          </w:tcPr>
          <w:p w14:paraId="6F979AE6"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Unresolved</w:t>
            </w:r>
          </w:p>
        </w:tc>
        <w:tc>
          <w:tcPr>
            <w:tcW w:w="1100" w:type="dxa"/>
            <w:tcMar>
              <w:top w:w="55" w:type="dxa"/>
              <w:left w:w="85" w:type="dxa"/>
              <w:bottom w:w="55" w:type="dxa"/>
              <w:right w:w="85" w:type="dxa"/>
            </w:tcMar>
          </w:tcPr>
          <w:p w14:paraId="261E5E12"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1, 14</w:t>
            </w:r>
          </w:p>
        </w:tc>
        <w:tc>
          <w:tcPr>
            <w:tcW w:w="1100" w:type="dxa"/>
            <w:tcMar>
              <w:top w:w="55" w:type="dxa"/>
              <w:left w:w="85" w:type="dxa"/>
              <w:bottom w:w="55" w:type="dxa"/>
              <w:right w:w="85" w:type="dxa"/>
            </w:tcMar>
          </w:tcPr>
          <w:p w14:paraId="760B9D65"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365</w:t>
            </w:r>
          </w:p>
        </w:tc>
        <w:tc>
          <w:tcPr>
            <w:tcW w:w="900" w:type="dxa"/>
            <w:tcMar>
              <w:top w:w="55" w:type="dxa"/>
              <w:left w:w="85" w:type="dxa"/>
              <w:bottom w:w="55" w:type="dxa"/>
              <w:right w:w="85" w:type="dxa"/>
            </w:tcMar>
          </w:tcPr>
          <w:p w14:paraId="36A2291F"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2.3</w:t>
            </w:r>
          </w:p>
        </w:tc>
        <w:tc>
          <w:tcPr>
            <w:tcW w:w="4060" w:type="dxa"/>
            <w:tcMar>
              <w:top w:w="55" w:type="dxa"/>
              <w:left w:w="85" w:type="dxa"/>
              <w:bottom w:w="55" w:type="dxa"/>
              <w:right w:w="85" w:type="dxa"/>
            </w:tcMar>
          </w:tcPr>
          <w:p w14:paraId="061066CD"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w:t>
            </w:r>
          </w:p>
        </w:tc>
      </w:tr>
      <w:tr w:rsidR="00380A00" w:rsidRPr="00380A00" w14:paraId="1BA724AA" w14:textId="77777777">
        <w:tc>
          <w:tcPr>
            <w:tcW w:w="2200" w:type="dxa"/>
            <w:tcMar>
              <w:top w:w="55" w:type="dxa"/>
              <w:left w:w="85" w:type="dxa"/>
              <w:bottom w:w="55" w:type="dxa"/>
              <w:right w:w="85" w:type="dxa"/>
            </w:tcMar>
          </w:tcPr>
          <w:p w14:paraId="65E73B5A"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Erythrocytes</w:t>
            </w:r>
          </w:p>
        </w:tc>
        <w:tc>
          <w:tcPr>
            <w:tcW w:w="1100" w:type="dxa"/>
            <w:tcMar>
              <w:top w:w="55" w:type="dxa"/>
              <w:left w:w="85" w:type="dxa"/>
              <w:bottom w:w="55" w:type="dxa"/>
              <w:right w:w="85" w:type="dxa"/>
            </w:tcMar>
          </w:tcPr>
          <w:p w14:paraId="72DCC768"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w:t>
            </w:r>
          </w:p>
        </w:tc>
        <w:tc>
          <w:tcPr>
            <w:tcW w:w="1100" w:type="dxa"/>
            <w:tcMar>
              <w:top w:w="55" w:type="dxa"/>
              <w:left w:w="85" w:type="dxa"/>
              <w:bottom w:w="55" w:type="dxa"/>
              <w:right w:w="85" w:type="dxa"/>
            </w:tcMar>
          </w:tcPr>
          <w:p w14:paraId="1ADAC736"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202</w:t>
            </w:r>
          </w:p>
        </w:tc>
        <w:tc>
          <w:tcPr>
            <w:tcW w:w="900" w:type="dxa"/>
            <w:tcMar>
              <w:top w:w="55" w:type="dxa"/>
              <w:left w:w="85" w:type="dxa"/>
              <w:bottom w:w="55" w:type="dxa"/>
              <w:right w:w="85" w:type="dxa"/>
            </w:tcMar>
          </w:tcPr>
          <w:p w14:paraId="561921C8"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1.3</w:t>
            </w:r>
          </w:p>
        </w:tc>
        <w:tc>
          <w:tcPr>
            <w:tcW w:w="4060" w:type="dxa"/>
            <w:tcMar>
              <w:top w:w="55" w:type="dxa"/>
              <w:left w:w="85" w:type="dxa"/>
              <w:bottom w:w="55" w:type="dxa"/>
              <w:right w:w="85" w:type="dxa"/>
            </w:tcMar>
          </w:tcPr>
          <w:p w14:paraId="1D31D438"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hbba1, hbaa1</w:t>
            </w:r>
          </w:p>
        </w:tc>
      </w:tr>
      <w:tr w:rsidR="00380A00" w:rsidRPr="00380A00" w14:paraId="30B6422F" w14:textId="77777777">
        <w:tc>
          <w:tcPr>
            <w:tcW w:w="2200" w:type="dxa"/>
            <w:tcMar>
              <w:top w:w="55" w:type="dxa"/>
              <w:left w:w="85" w:type="dxa"/>
              <w:bottom w:w="55" w:type="dxa"/>
              <w:right w:w="85" w:type="dxa"/>
            </w:tcMar>
          </w:tcPr>
          <w:p w14:paraId="763649B3"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Oligodendrocytes</w:t>
            </w:r>
          </w:p>
        </w:tc>
        <w:tc>
          <w:tcPr>
            <w:tcW w:w="1100" w:type="dxa"/>
            <w:tcMar>
              <w:top w:w="55" w:type="dxa"/>
              <w:left w:w="85" w:type="dxa"/>
              <w:bottom w:w="55" w:type="dxa"/>
              <w:right w:w="85" w:type="dxa"/>
            </w:tcMar>
          </w:tcPr>
          <w:p w14:paraId="1BB63DDC"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19</w:t>
            </w:r>
          </w:p>
        </w:tc>
        <w:tc>
          <w:tcPr>
            <w:tcW w:w="1100" w:type="dxa"/>
            <w:tcMar>
              <w:top w:w="55" w:type="dxa"/>
              <w:left w:w="85" w:type="dxa"/>
              <w:bottom w:w="55" w:type="dxa"/>
              <w:right w:w="85" w:type="dxa"/>
            </w:tcMar>
          </w:tcPr>
          <w:p w14:paraId="396FCEB4"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129</w:t>
            </w:r>
          </w:p>
        </w:tc>
        <w:tc>
          <w:tcPr>
            <w:tcW w:w="900" w:type="dxa"/>
            <w:tcMar>
              <w:top w:w="55" w:type="dxa"/>
              <w:left w:w="85" w:type="dxa"/>
              <w:bottom w:w="55" w:type="dxa"/>
              <w:right w:w="85" w:type="dxa"/>
            </w:tcMar>
          </w:tcPr>
          <w:p w14:paraId="1159A88F"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0.8</w:t>
            </w:r>
          </w:p>
        </w:tc>
        <w:tc>
          <w:tcPr>
            <w:tcW w:w="4060" w:type="dxa"/>
            <w:tcMar>
              <w:top w:w="55" w:type="dxa"/>
              <w:left w:w="85" w:type="dxa"/>
              <w:bottom w:w="55" w:type="dxa"/>
              <w:right w:w="85" w:type="dxa"/>
            </w:tcMar>
          </w:tcPr>
          <w:p w14:paraId="37A42F45" w14:textId="77777777" w:rsidR="007654CD" w:rsidRPr="00380A00" w:rsidRDefault="00000000" w:rsidP="00441C68">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sz w:val="24"/>
                <w:szCs w:val="24"/>
              </w:rPr>
              <w:t>mbpa</w:t>
            </w:r>
            <w:proofErr w:type="spellEnd"/>
            <w:r w:rsidRPr="00380A00">
              <w:rPr>
                <w:rFonts w:ascii="Times New Roman" w:hAnsi="Times New Roman" w:cs="Times New Roman"/>
                <w:sz w:val="24"/>
                <w:szCs w:val="24"/>
              </w:rPr>
              <w:t xml:space="preserve">, plp1b, </w:t>
            </w:r>
            <w:proofErr w:type="spellStart"/>
            <w:r w:rsidRPr="00380A00">
              <w:rPr>
                <w:rFonts w:ascii="Times New Roman" w:hAnsi="Times New Roman" w:cs="Times New Roman"/>
                <w:sz w:val="24"/>
                <w:szCs w:val="24"/>
              </w:rPr>
              <w:t>cldnk</w:t>
            </w:r>
            <w:proofErr w:type="spellEnd"/>
          </w:p>
        </w:tc>
      </w:tr>
      <w:tr w:rsidR="00380A00" w:rsidRPr="00380A00" w14:paraId="0BBD503E" w14:textId="77777777">
        <w:tc>
          <w:tcPr>
            <w:tcW w:w="2200" w:type="dxa"/>
            <w:tcMar>
              <w:top w:w="55" w:type="dxa"/>
              <w:left w:w="85" w:type="dxa"/>
              <w:bottom w:w="55" w:type="dxa"/>
              <w:right w:w="85" w:type="dxa"/>
            </w:tcMar>
          </w:tcPr>
          <w:p w14:paraId="5B15CFED"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Retinal ganglion cells</w:t>
            </w:r>
          </w:p>
        </w:tc>
        <w:tc>
          <w:tcPr>
            <w:tcW w:w="1100" w:type="dxa"/>
            <w:tcMar>
              <w:top w:w="55" w:type="dxa"/>
              <w:left w:w="85" w:type="dxa"/>
              <w:bottom w:w="55" w:type="dxa"/>
              <w:right w:w="85" w:type="dxa"/>
            </w:tcMar>
          </w:tcPr>
          <w:p w14:paraId="6ED6A28B"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15</w:t>
            </w:r>
          </w:p>
        </w:tc>
        <w:tc>
          <w:tcPr>
            <w:tcW w:w="1100" w:type="dxa"/>
            <w:tcMar>
              <w:top w:w="55" w:type="dxa"/>
              <w:left w:w="85" w:type="dxa"/>
              <w:bottom w:w="55" w:type="dxa"/>
              <w:right w:w="85" w:type="dxa"/>
            </w:tcMar>
          </w:tcPr>
          <w:p w14:paraId="3B269A78"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97</w:t>
            </w:r>
          </w:p>
        </w:tc>
        <w:tc>
          <w:tcPr>
            <w:tcW w:w="900" w:type="dxa"/>
            <w:tcMar>
              <w:top w:w="55" w:type="dxa"/>
              <w:left w:w="85" w:type="dxa"/>
              <w:bottom w:w="55" w:type="dxa"/>
              <w:right w:w="85" w:type="dxa"/>
            </w:tcMar>
          </w:tcPr>
          <w:p w14:paraId="5300BDB1"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0.6</w:t>
            </w:r>
          </w:p>
        </w:tc>
        <w:tc>
          <w:tcPr>
            <w:tcW w:w="4060" w:type="dxa"/>
            <w:tcMar>
              <w:top w:w="55" w:type="dxa"/>
              <w:left w:w="85" w:type="dxa"/>
              <w:bottom w:w="55" w:type="dxa"/>
              <w:right w:w="85" w:type="dxa"/>
            </w:tcMar>
          </w:tcPr>
          <w:p w14:paraId="5E7A0FCF"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rbpms2b, gap43, islr2</w:t>
            </w:r>
          </w:p>
        </w:tc>
      </w:tr>
      <w:tr w:rsidR="00380A00" w:rsidRPr="00380A00" w14:paraId="348477CB" w14:textId="77777777">
        <w:tc>
          <w:tcPr>
            <w:tcW w:w="2200" w:type="dxa"/>
            <w:tcMar>
              <w:top w:w="55" w:type="dxa"/>
              <w:left w:w="85" w:type="dxa"/>
              <w:bottom w:w="55" w:type="dxa"/>
              <w:right w:w="85" w:type="dxa"/>
            </w:tcMar>
          </w:tcPr>
          <w:p w14:paraId="78BC1E68"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Pericytes</w:t>
            </w:r>
          </w:p>
        </w:tc>
        <w:tc>
          <w:tcPr>
            <w:tcW w:w="1100" w:type="dxa"/>
            <w:tcMar>
              <w:top w:w="55" w:type="dxa"/>
              <w:left w:w="85" w:type="dxa"/>
              <w:bottom w:w="55" w:type="dxa"/>
              <w:right w:w="85" w:type="dxa"/>
            </w:tcMar>
          </w:tcPr>
          <w:p w14:paraId="63E76B59"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18</w:t>
            </w:r>
          </w:p>
        </w:tc>
        <w:tc>
          <w:tcPr>
            <w:tcW w:w="1100" w:type="dxa"/>
            <w:tcMar>
              <w:top w:w="55" w:type="dxa"/>
              <w:left w:w="85" w:type="dxa"/>
              <w:bottom w:w="55" w:type="dxa"/>
              <w:right w:w="85" w:type="dxa"/>
            </w:tcMar>
          </w:tcPr>
          <w:p w14:paraId="400E2101"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51</w:t>
            </w:r>
          </w:p>
        </w:tc>
        <w:tc>
          <w:tcPr>
            <w:tcW w:w="900" w:type="dxa"/>
            <w:tcMar>
              <w:top w:w="55" w:type="dxa"/>
              <w:left w:w="85" w:type="dxa"/>
              <w:bottom w:w="55" w:type="dxa"/>
              <w:right w:w="85" w:type="dxa"/>
            </w:tcMar>
          </w:tcPr>
          <w:p w14:paraId="7914FDE0"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0.3</w:t>
            </w:r>
          </w:p>
        </w:tc>
        <w:tc>
          <w:tcPr>
            <w:tcW w:w="4060" w:type="dxa"/>
            <w:tcMar>
              <w:top w:w="55" w:type="dxa"/>
              <w:left w:w="85" w:type="dxa"/>
              <w:bottom w:w="55" w:type="dxa"/>
              <w:right w:w="85" w:type="dxa"/>
            </w:tcMar>
          </w:tcPr>
          <w:p w14:paraId="355C6466" w14:textId="77777777" w:rsidR="007654CD" w:rsidRPr="00380A00" w:rsidRDefault="00000000" w:rsidP="00441C68">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 xml:space="preserve">col1a1b, col1a2, </w:t>
            </w:r>
            <w:proofErr w:type="spellStart"/>
            <w:r w:rsidRPr="00380A00">
              <w:rPr>
                <w:rFonts w:ascii="Times New Roman" w:hAnsi="Times New Roman" w:cs="Times New Roman"/>
                <w:sz w:val="24"/>
                <w:szCs w:val="24"/>
              </w:rPr>
              <w:t>pdgfra</w:t>
            </w:r>
            <w:proofErr w:type="spellEnd"/>
          </w:p>
        </w:tc>
      </w:tr>
    </w:tbl>
    <w:p w14:paraId="58F47F4F" w14:textId="77777777" w:rsidR="007654CD" w:rsidRPr="00380A00" w:rsidRDefault="00000000" w:rsidP="00441C68">
      <w:pPr>
        <w:spacing w:after="140"/>
        <w:jc w:val="both"/>
        <w:rPr>
          <w:rFonts w:ascii="Times New Roman" w:hAnsi="Times New Roman" w:cs="Times New Roman"/>
          <w:sz w:val="24"/>
          <w:szCs w:val="24"/>
        </w:rPr>
      </w:pPr>
      <w:r w:rsidRPr="00380A00">
        <w:rPr>
          <w:rFonts w:ascii="Times New Roman" w:hAnsi="Times New Roman" w:cs="Times New Roman"/>
          <w:sz w:val="24"/>
          <w:szCs w:val="24"/>
        </w:rPr>
        <w:t>Confidence audit: 82.9% of cells lie in high-confidence assignments, 14.4% medium and 2.6% low. The three low-confidence clusters (1, 14 and 18) support no conclusion in this report.</w:t>
      </w:r>
    </w:p>
    <w:p w14:paraId="36C4EE5D" w14:textId="77777777" w:rsidR="007654CD" w:rsidRPr="00380A00" w:rsidRDefault="00000000" w:rsidP="00441C68">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Horizontal cells</w:t>
      </w:r>
      <w:r w:rsidRPr="00380A00">
        <w:rPr>
          <w:rFonts w:ascii="Times New Roman" w:hAnsi="Times New Roman" w:cs="Times New Roman"/>
          <w:sz w:val="24"/>
          <w:szCs w:val="24"/>
        </w:rPr>
        <w:t xml:space="preserve"> were identified by cx52.6 (mean 1.010) and rem1 (1.342), each five- to ten-fold above any other cluster; the next highest values are 0.112 and 0.242, both in the 15-cell </w:t>
      </w:r>
      <w:proofErr w:type="spellStart"/>
      <w:r w:rsidRPr="00380A00">
        <w:rPr>
          <w:rFonts w:ascii="Times New Roman" w:hAnsi="Times New Roman" w:cs="Times New Roman"/>
          <w:sz w:val="24"/>
          <w:szCs w:val="24"/>
        </w:rPr>
        <w:t>multiplet</w:t>
      </w:r>
      <w:proofErr w:type="spellEnd"/>
      <w:r w:rsidRPr="00380A00">
        <w:rPr>
          <w:rFonts w:ascii="Times New Roman" w:hAnsi="Times New Roman" w:cs="Times New Roman"/>
          <w:sz w:val="24"/>
          <w:szCs w:val="24"/>
        </w:rPr>
        <w:t xml:space="preserve"> cluster. cx52.6 encodes a connexin associated with zebrafish horizontal cell gap junctions. cabp5a was present (0.770) but far below the bipolar clusters (3.004 and 2.736), excluding bipolar identity.</w:t>
      </w:r>
    </w:p>
    <w:p w14:paraId="3BF93882" w14:textId="77777777" w:rsidR="007654CD" w:rsidRPr="00380A00" w:rsidRDefault="00000000" w:rsidP="00441C68">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Retinal ganglion cells</w:t>
      </w:r>
      <w:r w:rsidRPr="00380A00">
        <w:rPr>
          <w:rFonts w:ascii="Times New Roman" w:hAnsi="Times New Roman" w:cs="Times New Roman"/>
          <w:sz w:val="24"/>
          <w:szCs w:val="24"/>
        </w:rPr>
        <w:t xml:space="preserve"> were recovered as a discrete rbpms2b-positive cluster of 97 cells. Bise et al. state that their analysis captured very few ganglion cells and that no cluster was </w:t>
      </w:r>
      <w:proofErr w:type="spellStart"/>
      <w:r w:rsidRPr="00380A00">
        <w:rPr>
          <w:rFonts w:ascii="Times New Roman" w:hAnsi="Times New Roman" w:cs="Times New Roman"/>
          <w:sz w:val="24"/>
          <w:szCs w:val="24"/>
        </w:rPr>
        <w:t>characterised</w:t>
      </w:r>
      <w:proofErr w:type="spellEnd"/>
      <w:r w:rsidRPr="00380A00">
        <w:rPr>
          <w:rFonts w:ascii="Times New Roman" w:hAnsi="Times New Roman" w:cs="Times New Roman"/>
          <w:sz w:val="24"/>
          <w:szCs w:val="24"/>
        </w:rPr>
        <w:t xml:space="preserve"> by unique rbpms2b expression. This is a genuine divergence from the published result, discussed in §4.4.</w:t>
      </w:r>
    </w:p>
    <w:p w14:paraId="62F99B15" w14:textId="77777777" w:rsidR="007654CD" w:rsidRPr="00380A00" w:rsidRDefault="00000000" w:rsidP="00441C68">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Two clusters resisted assignment. Cluster 1 (15 cells) showed 12,462 genes and 398,264 counts per cell, approximately 100-fold the dataset median, and is best interpreted as </w:t>
      </w:r>
      <w:proofErr w:type="spellStart"/>
      <w:r w:rsidRPr="00380A00">
        <w:rPr>
          <w:rFonts w:ascii="Times New Roman" w:hAnsi="Times New Roman" w:cs="Times New Roman"/>
          <w:sz w:val="24"/>
          <w:szCs w:val="24"/>
        </w:rPr>
        <w:t>multiplet</w:t>
      </w:r>
      <w:proofErr w:type="spellEnd"/>
      <w:r w:rsidRPr="00380A00">
        <w:rPr>
          <w:rFonts w:ascii="Times New Roman" w:hAnsi="Times New Roman" w:cs="Times New Roman"/>
          <w:sz w:val="24"/>
          <w:szCs w:val="24"/>
        </w:rPr>
        <w:t xml:space="preserve"> droplets — the population that the published </w:t>
      </w:r>
      <w:proofErr w:type="spellStart"/>
      <w:r w:rsidRPr="00380A00">
        <w:rPr>
          <w:rFonts w:ascii="Times New Roman" w:hAnsi="Times New Roman" w:cs="Times New Roman"/>
          <w:sz w:val="24"/>
          <w:szCs w:val="24"/>
        </w:rPr>
        <w:t>scater</w:t>
      </w:r>
      <w:proofErr w:type="spellEnd"/>
      <w:r w:rsidRPr="00380A00">
        <w:rPr>
          <w:rFonts w:ascii="Times New Roman" w:hAnsi="Times New Roman" w:cs="Times New Roman"/>
          <w:sz w:val="24"/>
          <w:szCs w:val="24"/>
        </w:rPr>
        <w:t xml:space="preserve">-based filtering removed. Its </w:t>
      </w:r>
      <w:proofErr w:type="spellStart"/>
      <w:r w:rsidRPr="00380A00">
        <w:rPr>
          <w:rFonts w:ascii="Times New Roman" w:hAnsi="Times New Roman" w:cs="Times New Roman"/>
          <w:sz w:val="24"/>
          <w:szCs w:val="24"/>
        </w:rPr>
        <w:t>behaviour</w:t>
      </w:r>
      <w:proofErr w:type="spellEnd"/>
      <w:r w:rsidRPr="00380A00">
        <w:rPr>
          <w:rFonts w:ascii="Times New Roman" w:hAnsi="Times New Roman" w:cs="Times New Roman"/>
          <w:sz w:val="24"/>
          <w:szCs w:val="24"/>
        </w:rPr>
        <w:t xml:space="preserve"> is visible in Figures 4 and 5, where it is positive for markers of nearly every cell type simultaneously. Cluster 14 (350 cells) expressed only cytoskeletal and heat-shock genes without a defining identity marker.</w:t>
      </w:r>
    </w:p>
    <w:p w14:paraId="1CBF55E3" w14:textId="77777777" w:rsidR="007654CD" w:rsidRPr="00380A00" w:rsidRDefault="00000000" w:rsidP="00441C68">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Research question 1 is answered:</w:t>
      </w:r>
      <w:r w:rsidRPr="00380A00">
        <w:rPr>
          <w:rFonts w:ascii="Times New Roman" w:hAnsi="Times New Roman" w:cs="Times New Roman"/>
          <w:sz w:val="24"/>
          <w:szCs w:val="24"/>
        </w:rPr>
        <w:t xml:space="preserve"> all major retinal populations were recovered — rods, cones, Müller glia, bipolar, amacrine, horizontal and retinal ganglion cells, and microglia — together with RPE, oligodendrocytes, erythrocytes and pericytes.</w:t>
      </w:r>
    </w:p>
    <w:p w14:paraId="4555831E" w14:textId="37CE6C60" w:rsidR="000B4323" w:rsidRPr="00380A00" w:rsidRDefault="000B4323" w:rsidP="000B4323">
      <w:pPr>
        <w:spacing w:before="220" w:after="90" w:line="240" w:lineRule="auto"/>
        <w:jc w:val="both"/>
        <w:rPr>
          <w:rFonts w:ascii="Times New Roman" w:hAnsi="Times New Roman" w:cs="Times New Roman"/>
          <w:noProof/>
          <w:sz w:val="24"/>
          <w:szCs w:val="24"/>
        </w:rPr>
      </w:pPr>
      <w:r w:rsidRPr="00380A00">
        <w:rPr>
          <w:rFonts w:ascii="Times New Roman" w:hAnsi="Times New Roman" w:cs="Times New Roman"/>
          <w:noProof/>
          <w:sz w:val="24"/>
          <w:szCs w:val="24"/>
        </w:rPr>
        <w:lastRenderedPageBreak/>
        <w:drawing>
          <wp:inline distT="0" distB="0" distL="0" distR="0" wp14:anchorId="64665847" wp14:editId="36BBB5E0">
            <wp:extent cx="5748793" cy="1739502"/>
            <wp:effectExtent l="0" t="0" r="4445" b="0"/>
            <wp:docPr id="13061223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75979" cy="1747728"/>
                    </a:xfrm>
                    <a:prstGeom prst="rect">
                      <a:avLst/>
                    </a:prstGeom>
                    <a:noFill/>
                    <a:ln>
                      <a:noFill/>
                    </a:ln>
                  </pic:spPr>
                </pic:pic>
              </a:graphicData>
            </a:graphic>
          </wp:inline>
        </w:drawing>
      </w:r>
    </w:p>
    <w:p w14:paraId="734EB676" w14:textId="5BF1CFE9" w:rsidR="007654CD" w:rsidRPr="00380A00" w:rsidRDefault="007654CD" w:rsidP="00C30A62">
      <w:pPr>
        <w:spacing w:before="220" w:after="90" w:line="240" w:lineRule="auto"/>
        <w:jc w:val="both"/>
        <w:rPr>
          <w:rFonts w:ascii="Times New Roman" w:hAnsi="Times New Roman" w:cs="Times New Roman"/>
          <w:sz w:val="24"/>
          <w:szCs w:val="24"/>
        </w:rPr>
      </w:pPr>
    </w:p>
    <w:p w14:paraId="2DBAB445"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2. </w:t>
      </w:r>
      <w:r w:rsidRPr="00380A00">
        <w:rPr>
          <w:rFonts w:ascii="Times New Roman" w:hAnsi="Times New Roman" w:cs="Times New Roman"/>
          <w:sz w:val="24"/>
          <w:szCs w:val="24"/>
        </w:rPr>
        <w:t xml:space="preserve">Global cell atlas. (A) UMAP </w:t>
      </w:r>
      <w:proofErr w:type="spellStart"/>
      <w:r w:rsidRPr="00380A00">
        <w:rPr>
          <w:rFonts w:ascii="Times New Roman" w:hAnsi="Times New Roman" w:cs="Times New Roman"/>
          <w:sz w:val="24"/>
          <w:szCs w:val="24"/>
        </w:rPr>
        <w:t>coloured</w:t>
      </w:r>
      <w:proofErr w:type="spellEnd"/>
      <w:r w:rsidRPr="00380A00">
        <w:rPr>
          <w:rFonts w:ascii="Times New Roman" w:hAnsi="Times New Roman" w:cs="Times New Roman"/>
          <w:sz w:val="24"/>
          <w:szCs w:val="24"/>
        </w:rPr>
        <w:t xml:space="preserve"> by Leiden cluster at resolution 0.6. (B) </w:t>
      </w:r>
      <w:proofErr w:type="spellStart"/>
      <w:r w:rsidRPr="00380A00">
        <w:rPr>
          <w:rFonts w:ascii="Times New Roman" w:hAnsi="Times New Roman" w:cs="Times New Roman"/>
          <w:sz w:val="24"/>
          <w:szCs w:val="24"/>
        </w:rPr>
        <w:t>Coloured</w:t>
      </w:r>
      <w:proofErr w:type="spellEnd"/>
      <w:r w:rsidRPr="00380A00">
        <w:rPr>
          <w:rFonts w:ascii="Times New Roman" w:hAnsi="Times New Roman" w:cs="Times New Roman"/>
          <w:sz w:val="24"/>
          <w:szCs w:val="24"/>
        </w:rPr>
        <w:t xml:space="preserve"> by condition. (C) </w:t>
      </w:r>
      <w:proofErr w:type="spellStart"/>
      <w:r w:rsidRPr="00380A00">
        <w:rPr>
          <w:rFonts w:ascii="Times New Roman" w:hAnsi="Times New Roman" w:cs="Times New Roman"/>
          <w:sz w:val="24"/>
          <w:szCs w:val="24"/>
        </w:rPr>
        <w:t>Coloured</w:t>
      </w:r>
      <w:proofErr w:type="spellEnd"/>
      <w:r w:rsidRPr="00380A00">
        <w:rPr>
          <w:rFonts w:ascii="Times New Roman" w:hAnsi="Times New Roman" w:cs="Times New Roman"/>
          <w:sz w:val="24"/>
          <w:szCs w:val="24"/>
        </w:rPr>
        <w:t xml:space="preserve"> by sample, retaining replicate identity — this panel is the batch check, and most clusters contain cells from several samples, consistent with the variance decomposition in §2.5.</w:t>
      </w:r>
    </w:p>
    <w:p w14:paraId="6EA28804" w14:textId="13383C17" w:rsidR="007654CD" w:rsidRPr="00380A00" w:rsidRDefault="000B4323" w:rsidP="000B4323">
      <w:pPr>
        <w:spacing w:before="90" w:after="26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drawing>
          <wp:inline distT="0" distB="0" distL="0" distR="0" wp14:anchorId="39352FFF" wp14:editId="6F65FD84">
            <wp:extent cx="5788550" cy="1432586"/>
            <wp:effectExtent l="0" t="0" r="3175" b="0"/>
            <wp:docPr id="4459493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14176" cy="1438928"/>
                    </a:xfrm>
                    <a:prstGeom prst="rect">
                      <a:avLst/>
                    </a:prstGeom>
                    <a:noFill/>
                    <a:ln>
                      <a:noFill/>
                    </a:ln>
                  </pic:spPr>
                </pic:pic>
              </a:graphicData>
            </a:graphic>
          </wp:inline>
        </w:drawing>
      </w:r>
    </w:p>
    <w:p w14:paraId="6C48F032"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2D. </w:t>
      </w:r>
      <w:r w:rsidRPr="00380A00">
        <w:rPr>
          <w:rFonts w:ascii="Times New Roman" w:hAnsi="Times New Roman" w:cs="Times New Roman"/>
          <w:sz w:val="24"/>
          <w:szCs w:val="24"/>
        </w:rPr>
        <w:t>The same embedding split by timepoint, with cells from the plotted condition highlighted against all others in grey. Control cells are visibly sparse in the upper-central region and in the right-hand arc, both of which fill in after injury. Cell counts are post-QC.</w:t>
      </w:r>
    </w:p>
    <w:p w14:paraId="453399FC" w14:textId="77777777" w:rsidR="007654CD" w:rsidRPr="00380A00" w:rsidRDefault="00000000" w:rsidP="00C30A62">
      <w:pPr>
        <w:spacing w:before="220" w:after="9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lastRenderedPageBreak/>
        <w:drawing>
          <wp:inline distT="0" distB="0" distL="0" distR="0" wp14:anchorId="15F92A05" wp14:editId="12CDBE36">
            <wp:extent cx="5715000" cy="4600575"/>
            <wp:effectExtent l="0" t="0" r="0" b="0"/>
            <wp:docPr id="1148165550" name="Picture 1148165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4600575"/>
                    </a:xfrm>
                    <a:prstGeom prst="rect">
                      <a:avLst/>
                    </a:prstGeom>
                  </pic:spPr>
                </pic:pic>
              </a:graphicData>
            </a:graphic>
          </wp:inline>
        </w:drawing>
      </w:r>
    </w:p>
    <w:p w14:paraId="67A74112"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3. </w:t>
      </w:r>
      <w:r w:rsidRPr="00380A00">
        <w:rPr>
          <w:rFonts w:ascii="Times New Roman" w:hAnsi="Times New Roman" w:cs="Times New Roman"/>
          <w:sz w:val="24"/>
          <w:szCs w:val="24"/>
        </w:rPr>
        <w:t xml:space="preserve">Annotated cell types across 15,893 cells. Müller glia (orange) </w:t>
      </w:r>
      <w:proofErr w:type="gramStart"/>
      <w:r w:rsidRPr="00380A00">
        <w:rPr>
          <w:rFonts w:ascii="Times New Roman" w:hAnsi="Times New Roman" w:cs="Times New Roman"/>
          <w:sz w:val="24"/>
          <w:szCs w:val="24"/>
        </w:rPr>
        <w:t>occupy</w:t>
      </w:r>
      <w:proofErr w:type="gramEnd"/>
      <w:r w:rsidRPr="00380A00">
        <w:rPr>
          <w:rFonts w:ascii="Times New Roman" w:hAnsi="Times New Roman" w:cs="Times New Roman"/>
          <w:sz w:val="24"/>
          <w:szCs w:val="24"/>
        </w:rPr>
        <w:t xml:space="preserve"> a central, elongated territory bridging photoreceptors and inner neurons; the low-quality rod population (pale blue) sits adjacent to but distinct from healthy rods.</w:t>
      </w:r>
    </w:p>
    <w:p w14:paraId="4FC061D0" w14:textId="6AEEBCF9" w:rsidR="00AB6DC1" w:rsidRPr="00380A00" w:rsidRDefault="00AB6DC1" w:rsidP="00AB6DC1">
      <w:pPr>
        <w:spacing w:before="90" w:after="26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lastRenderedPageBreak/>
        <w:drawing>
          <wp:inline distT="0" distB="0" distL="0" distR="0" wp14:anchorId="10BA223E" wp14:editId="45536B53">
            <wp:extent cx="6188710" cy="7757795"/>
            <wp:effectExtent l="0" t="0" r="2540" b="0"/>
            <wp:docPr id="16261893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88710" cy="7757795"/>
                    </a:xfrm>
                    <a:prstGeom prst="rect">
                      <a:avLst/>
                    </a:prstGeom>
                    <a:noFill/>
                    <a:ln>
                      <a:noFill/>
                    </a:ln>
                  </pic:spPr>
                </pic:pic>
              </a:graphicData>
            </a:graphic>
          </wp:inline>
        </w:drawing>
      </w:r>
    </w:p>
    <w:p w14:paraId="1678384B" w14:textId="4273EB4E" w:rsidR="007654CD" w:rsidRPr="00380A00" w:rsidRDefault="007654CD" w:rsidP="00C30A62">
      <w:pPr>
        <w:spacing w:before="220" w:after="90" w:line="240" w:lineRule="auto"/>
        <w:jc w:val="both"/>
        <w:rPr>
          <w:rFonts w:ascii="Times New Roman" w:hAnsi="Times New Roman" w:cs="Times New Roman"/>
          <w:sz w:val="24"/>
          <w:szCs w:val="24"/>
        </w:rPr>
      </w:pPr>
    </w:p>
    <w:p w14:paraId="1D14462D"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4. </w:t>
      </w:r>
      <w:r w:rsidRPr="00380A00">
        <w:rPr>
          <w:rFonts w:ascii="Times New Roman" w:hAnsi="Times New Roman" w:cs="Times New Roman"/>
          <w:sz w:val="24"/>
          <w:szCs w:val="24"/>
        </w:rPr>
        <w:t xml:space="preserve">Canonical marker expression by Leiden cluster — the evidence underlying the annotation in Table 3. Dot size indicates the fraction of cells expressing each gene; </w:t>
      </w:r>
      <w:proofErr w:type="spellStart"/>
      <w:r w:rsidRPr="00380A00">
        <w:rPr>
          <w:rFonts w:ascii="Times New Roman" w:hAnsi="Times New Roman" w:cs="Times New Roman"/>
          <w:sz w:val="24"/>
          <w:szCs w:val="24"/>
        </w:rPr>
        <w:t>colour</w:t>
      </w:r>
      <w:proofErr w:type="spellEnd"/>
      <w:r w:rsidRPr="00380A00">
        <w:rPr>
          <w:rFonts w:ascii="Times New Roman" w:hAnsi="Times New Roman" w:cs="Times New Roman"/>
          <w:sz w:val="24"/>
          <w:szCs w:val="24"/>
        </w:rPr>
        <w:t xml:space="preserve"> indicates mean scaled expression. Grouping by cluster rather than by assigned cell type is deliberate: the assignment is the conclusion drawn from this panel, not an input to it. Cluster 1 is positive across nearly every marker panel simultaneously, which is diagnostic of </w:t>
      </w:r>
      <w:proofErr w:type="spellStart"/>
      <w:r w:rsidRPr="00380A00">
        <w:rPr>
          <w:rFonts w:ascii="Times New Roman" w:hAnsi="Times New Roman" w:cs="Times New Roman"/>
          <w:sz w:val="24"/>
          <w:szCs w:val="24"/>
        </w:rPr>
        <w:t>multiplets</w:t>
      </w:r>
      <w:proofErr w:type="spellEnd"/>
      <w:r w:rsidRPr="00380A00">
        <w:rPr>
          <w:rFonts w:ascii="Times New Roman" w:hAnsi="Times New Roman" w:cs="Times New Roman"/>
          <w:sz w:val="24"/>
          <w:szCs w:val="24"/>
        </w:rPr>
        <w:t xml:space="preserve"> rather than of a cell type.</w:t>
      </w:r>
    </w:p>
    <w:p w14:paraId="47F5F5FA" w14:textId="0CB184EF" w:rsidR="00AB6DC1" w:rsidRPr="00380A00" w:rsidRDefault="00AB6DC1" w:rsidP="00AB6DC1">
      <w:pPr>
        <w:spacing w:before="90" w:after="26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lastRenderedPageBreak/>
        <w:drawing>
          <wp:inline distT="0" distB="0" distL="0" distR="0" wp14:anchorId="42621615" wp14:editId="17D0EE52">
            <wp:extent cx="6188710" cy="7757795"/>
            <wp:effectExtent l="0" t="0" r="2540" b="0"/>
            <wp:docPr id="12251401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88710" cy="7757795"/>
                    </a:xfrm>
                    <a:prstGeom prst="rect">
                      <a:avLst/>
                    </a:prstGeom>
                    <a:noFill/>
                    <a:ln>
                      <a:noFill/>
                    </a:ln>
                  </pic:spPr>
                </pic:pic>
              </a:graphicData>
            </a:graphic>
          </wp:inline>
        </w:drawing>
      </w:r>
    </w:p>
    <w:p w14:paraId="2DD4F747" w14:textId="5902BF84" w:rsidR="007654CD" w:rsidRPr="00380A00" w:rsidRDefault="007654CD" w:rsidP="00C30A62">
      <w:pPr>
        <w:spacing w:before="220" w:after="90" w:line="240" w:lineRule="auto"/>
        <w:jc w:val="both"/>
        <w:rPr>
          <w:rFonts w:ascii="Times New Roman" w:hAnsi="Times New Roman" w:cs="Times New Roman"/>
          <w:sz w:val="24"/>
          <w:szCs w:val="24"/>
        </w:rPr>
      </w:pPr>
    </w:p>
    <w:p w14:paraId="5E1F2AD8"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5. </w:t>
      </w:r>
      <w:r w:rsidRPr="00380A00">
        <w:rPr>
          <w:rFonts w:ascii="Times New Roman" w:hAnsi="Times New Roman" w:cs="Times New Roman"/>
          <w:sz w:val="24"/>
          <w:szCs w:val="24"/>
        </w:rPr>
        <w:t xml:space="preserve">Mean scaled marker expression by cluster, the </w:t>
      </w:r>
      <w:proofErr w:type="spellStart"/>
      <w:r w:rsidRPr="00380A00">
        <w:rPr>
          <w:rFonts w:ascii="Times New Roman" w:hAnsi="Times New Roman" w:cs="Times New Roman"/>
          <w:sz w:val="24"/>
          <w:szCs w:val="24"/>
        </w:rPr>
        <w:t>matrixplot</w:t>
      </w:r>
      <w:proofErr w:type="spellEnd"/>
      <w:r w:rsidRPr="00380A00">
        <w:rPr>
          <w:rFonts w:ascii="Times New Roman" w:hAnsi="Times New Roman" w:cs="Times New Roman"/>
          <w:sz w:val="24"/>
          <w:szCs w:val="24"/>
        </w:rPr>
        <w:t xml:space="preserve"> equivalent of Figure 4. Cluster 6 shows the strongest mki67 and ascl1a signal of any cluster, anticipating the activated Müller glia subpopulation resolved in §3.8.</w:t>
      </w:r>
    </w:p>
    <w:p w14:paraId="3D975D8F" w14:textId="77777777" w:rsidR="00AB6DC1" w:rsidRPr="00380A00" w:rsidRDefault="00AB6DC1" w:rsidP="00C30A62">
      <w:pPr>
        <w:spacing w:before="90" w:after="260" w:line="240" w:lineRule="auto"/>
        <w:jc w:val="both"/>
        <w:rPr>
          <w:rFonts w:ascii="Times New Roman" w:hAnsi="Times New Roman" w:cs="Times New Roman"/>
          <w:sz w:val="24"/>
          <w:szCs w:val="24"/>
        </w:rPr>
      </w:pPr>
    </w:p>
    <w:p w14:paraId="6CBB8851"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lastRenderedPageBreak/>
        <w:t>3.3  Composition</w:t>
      </w:r>
      <w:proofErr w:type="gramEnd"/>
      <w:r w:rsidRPr="00380A00">
        <w:rPr>
          <w:rFonts w:ascii="Times New Roman" w:hAnsi="Times New Roman" w:cs="Times New Roman"/>
          <w:color w:val="auto"/>
        </w:rPr>
        <w:t xml:space="preserve"> shifts are dominated by capture bias</w:t>
      </w:r>
    </w:p>
    <w:p w14:paraId="7169822F"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Table 4. </w:t>
      </w:r>
      <w:r w:rsidRPr="00380A00">
        <w:rPr>
          <w:rFonts w:ascii="Times New Roman" w:hAnsi="Times New Roman" w:cs="Times New Roman"/>
          <w:sz w:val="24"/>
          <w:szCs w:val="24"/>
        </w:rPr>
        <w:t>Cell-type composition across the time course (%, mean of the two replicate values per condition).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0"/>
        <w:gridCol w:w="1700"/>
        <w:gridCol w:w="1700"/>
        <w:gridCol w:w="1700"/>
        <w:gridCol w:w="1700"/>
      </w:tblGrid>
      <w:tr w:rsidR="00380A00" w:rsidRPr="00380A00" w14:paraId="155651FD" w14:textId="77777777">
        <w:trPr>
          <w:tblHeader/>
        </w:trPr>
        <w:tc>
          <w:tcPr>
            <w:tcW w:w="2560" w:type="dxa"/>
            <w:shd w:val="clear" w:color="auto" w:fill="D9E2F3"/>
            <w:tcMar>
              <w:top w:w="55" w:type="dxa"/>
              <w:left w:w="85" w:type="dxa"/>
              <w:bottom w:w="55" w:type="dxa"/>
              <w:right w:w="85" w:type="dxa"/>
            </w:tcMar>
          </w:tcPr>
          <w:p w14:paraId="77B4418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Cell type</w:t>
            </w:r>
          </w:p>
        </w:tc>
        <w:tc>
          <w:tcPr>
            <w:tcW w:w="1700" w:type="dxa"/>
            <w:shd w:val="clear" w:color="auto" w:fill="D9E2F3"/>
            <w:tcMar>
              <w:top w:w="55" w:type="dxa"/>
              <w:left w:w="85" w:type="dxa"/>
              <w:bottom w:w="55" w:type="dxa"/>
              <w:right w:w="85" w:type="dxa"/>
            </w:tcMar>
          </w:tcPr>
          <w:p w14:paraId="5942CD0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Control</w:t>
            </w:r>
          </w:p>
        </w:tc>
        <w:tc>
          <w:tcPr>
            <w:tcW w:w="1700" w:type="dxa"/>
            <w:shd w:val="clear" w:color="auto" w:fill="D9E2F3"/>
            <w:tcMar>
              <w:top w:w="55" w:type="dxa"/>
              <w:left w:w="85" w:type="dxa"/>
              <w:bottom w:w="55" w:type="dxa"/>
              <w:right w:w="85" w:type="dxa"/>
            </w:tcMar>
          </w:tcPr>
          <w:p w14:paraId="72BF8E0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3 </w:t>
            </w:r>
            <w:proofErr w:type="spellStart"/>
            <w:r w:rsidRPr="00380A00">
              <w:rPr>
                <w:rFonts w:ascii="Times New Roman" w:hAnsi="Times New Roman" w:cs="Times New Roman"/>
                <w:b/>
                <w:bCs/>
                <w:sz w:val="24"/>
                <w:szCs w:val="24"/>
              </w:rPr>
              <w:t>dpMNU</w:t>
            </w:r>
            <w:proofErr w:type="spellEnd"/>
          </w:p>
        </w:tc>
        <w:tc>
          <w:tcPr>
            <w:tcW w:w="1700" w:type="dxa"/>
            <w:shd w:val="clear" w:color="auto" w:fill="D9E2F3"/>
            <w:tcMar>
              <w:top w:w="55" w:type="dxa"/>
              <w:left w:w="85" w:type="dxa"/>
              <w:bottom w:w="55" w:type="dxa"/>
              <w:right w:w="85" w:type="dxa"/>
            </w:tcMar>
          </w:tcPr>
          <w:p w14:paraId="39B8AD9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7 </w:t>
            </w:r>
            <w:proofErr w:type="spellStart"/>
            <w:r w:rsidRPr="00380A00">
              <w:rPr>
                <w:rFonts w:ascii="Times New Roman" w:hAnsi="Times New Roman" w:cs="Times New Roman"/>
                <w:b/>
                <w:bCs/>
                <w:sz w:val="24"/>
                <w:szCs w:val="24"/>
              </w:rPr>
              <w:t>dpMNU</w:t>
            </w:r>
            <w:proofErr w:type="spellEnd"/>
          </w:p>
        </w:tc>
        <w:tc>
          <w:tcPr>
            <w:tcW w:w="1700" w:type="dxa"/>
            <w:shd w:val="clear" w:color="auto" w:fill="D9E2F3"/>
            <w:tcMar>
              <w:top w:w="55" w:type="dxa"/>
              <w:left w:w="85" w:type="dxa"/>
              <w:bottom w:w="55" w:type="dxa"/>
              <w:right w:w="85" w:type="dxa"/>
            </w:tcMar>
          </w:tcPr>
          <w:p w14:paraId="7CE9184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10 </w:t>
            </w:r>
            <w:proofErr w:type="spellStart"/>
            <w:r w:rsidRPr="00380A00">
              <w:rPr>
                <w:rFonts w:ascii="Times New Roman" w:hAnsi="Times New Roman" w:cs="Times New Roman"/>
                <w:b/>
                <w:bCs/>
                <w:sz w:val="24"/>
                <w:szCs w:val="24"/>
              </w:rPr>
              <w:t>dpMNU</w:t>
            </w:r>
            <w:proofErr w:type="spellEnd"/>
          </w:p>
        </w:tc>
      </w:tr>
      <w:tr w:rsidR="00380A00" w:rsidRPr="00380A00" w14:paraId="174BF50C" w14:textId="77777777">
        <w:tc>
          <w:tcPr>
            <w:tcW w:w="2560" w:type="dxa"/>
            <w:tcMar>
              <w:top w:w="55" w:type="dxa"/>
              <w:left w:w="85" w:type="dxa"/>
              <w:bottom w:w="55" w:type="dxa"/>
              <w:right w:w="85" w:type="dxa"/>
            </w:tcMar>
          </w:tcPr>
          <w:p w14:paraId="2B940EE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Rods</w:t>
            </w:r>
          </w:p>
        </w:tc>
        <w:tc>
          <w:tcPr>
            <w:tcW w:w="1700" w:type="dxa"/>
            <w:tcMar>
              <w:top w:w="55" w:type="dxa"/>
              <w:left w:w="85" w:type="dxa"/>
              <w:bottom w:w="55" w:type="dxa"/>
              <w:right w:w="85" w:type="dxa"/>
            </w:tcMar>
          </w:tcPr>
          <w:p w14:paraId="6A0BC1E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12.16</w:t>
            </w:r>
          </w:p>
        </w:tc>
        <w:tc>
          <w:tcPr>
            <w:tcW w:w="1700" w:type="dxa"/>
            <w:tcMar>
              <w:top w:w="55" w:type="dxa"/>
              <w:left w:w="85" w:type="dxa"/>
              <w:bottom w:w="55" w:type="dxa"/>
              <w:right w:w="85" w:type="dxa"/>
            </w:tcMar>
          </w:tcPr>
          <w:p w14:paraId="60199D0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33.24</w:t>
            </w:r>
          </w:p>
        </w:tc>
        <w:tc>
          <w:tcPr>
            <w:tcW w:w="1700" w:type="dxa"/>
            <w:tcMar>
              <w:top w:w="55" w:type="dxa"/>
              <w:left w:w="85" w:type="dxa"/>
              <w:bottom w:w="55" w:type="dxa"/>
              <w:right w:w="85" w:type="dxa"/>
            </w:tcMar>
          </w:tcPr>
          <w:p w14:paraId="51AA93B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25.46</w:t>
            </w:r>
          </w:p>
        </w:tc>
        <w:tc>
          <w:tcPr>
            <w:tcW w:w="1700" w:type="dxa"/>
            <w:tcMar>
              <w:top w:w="55" w:type="dxa"/>
              <w:left w:w="85" w:type="dxa"/>
              <w:bottom w:w="55" w:type="dxa"/>
              <w:right w:w="85" w:type="dxa"/>
            </w:tcMar>
          </w:tcPr>
          <w:p w14:paraId="17F118A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28.36</w:t>
            </w:r>
          </w:p>
        </w:tc>
      </w:tr>
      <w:tr w:rsidR="00380A00" w:rsidRPr="00380A00" w14:paraId="76C38BB1" w14:textId="77777777">
        <w:tc>
          <w:tcPr>
            <w:tcW w:w="2560" w:type="dxa"/>
            <w:tcMar>
              <w:top w:w="55" w:type="dxa"/>
              <w:left w:w="85" w:type="dxa"/>
              <w:bottom w:w="55" w:type="dxa"/>
              <w:right w:w="85" w:type="dxa"/>
            </w:tcMar>
          </w:tcPr>
          <w:p w14:paraId="5804852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Rods (low quality)</w:t>
            </w:r>
          </w:p>
        </w:tc>
        <w:tc>
          <w:tcPr>
            <w:tcW w:w="1700" w:type="dxa"/>
            <w:tcMar>
              <w:top w:w="55" w:type="dxa"/>
              <w:left w:w="85" w:type="dxa"/>
              <w:bottom w:w="55" w:type="dxa"/>
              <w:right w:w="85" w:type="dxa"/>
            </w:tcMar>
          </w:tcPr>
          <w:p w14:paraId="40761BE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0.66</w:t>
            </w:r>
          </w:p>
        </w:tc>
        <w:tc>
          <w:tcPr>
            <w:tcW w:w="1700" w:type="dxa"/>
            <w:tcMar>
              <w:top w:w="55" w:type="dxa"/>
              <w:left w:w="85" w:type="dxa"/>
              <w:bottom w:w="55" w:type="dxa"/>
              <w:right w:w="85" w:type="dxa"/>
            </w:tcMar>
          </w:tcPr>
          <w:p w14:paraId="0E19B08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5.00</w:t>
            </w:r>
          </w:p>
        </w:tc>
        <w:tc>
          <w:tcPr>
            <w:tcW w:w="1700" w:type="dxa"/>
            <w:tcMar>
              <w:top w:w="55" w:type="dxa"/>
              <w:left w:w="85" w:type="dxa"/>
              <w:bottom w:w="55" w:type="dxa"/>
              <w:right w:w="85" w:type="dxa"/>
            </w:tcMar>
          </w:tcPr>
          <w:p w14:paraId="0A971B8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9.82</w:t>
            </w:r>
          </w:p>
        </w:tc>
        <w:tc>
          <w:tcPr>
            <w:tcW w:w="1700" w:type="dxa"/>
            <w:tcMar>
              <w:top w:w="55" w:type="dxa"/>
              <w:left w:w="85" w:type="dxa"/>
              <w:bottom w:w="55" w:type="dxa"/>
              <w:right w:w="85" w:type="dxa"/>
            </w:tcMar>
          </w:tcPr>
          <w:p w14:paraId="620862C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6.09</w:t>
            </w:r>
          </w:p>
        </w:tc>
      </w:tr>
      <w:tr w:rsidR="00380A00" w:rsidRPr="00380A00" w14:paraId="2F43B80D" w14:textId="77777777">
        <w:tc>
          <w:tcPr>
            <w:tcW w:w="2560" w:type="dxa"/>
            <w:tcMar>
              <w:top w:w="55" w:type="dxa"/>
              <w:left w:w="85" w:type="dxa"/>
              <w:bottom w:w="55" w:type="dxa"/>
              <w:right w:w="85" w:type="dxa"/>
            </w:tcMar>
          </w:tcPr>
          <w:p w14:paraId="46D3061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Cones</w:t>
            </w:r>
          </w:p>
        </w:tc>
        <w:tc>
          <w:tcPr>
            <w:tcW w:w="1700" w:type="dxa"/>
            <w:tcMar>
              <w:top w:w="55" w:type="dxa"/>
              <w:left w:w="85" w:type="dxa"/>
              <w:bottom w:w="55" w:type="dxa"/>
              <w:right w:w="85" w:type="dxa"/>
            </w:tcMar>
          </w:tcPr>
          <w:p w14:paraId="289DF69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26.05</w:t>
            </w:r>
          </w:p>
        </w:tc>
        <w:tc>
          <w:tcPr>
            <w:tcW w:w="1700" w:type="dxa"/>
            <w:tcMar>
              <w:top w:w="55" w:type="dxa"/>
              <w:left w:w="85" w:type="dxa"/>
              <w:bottom w:w="55" w:type="dxa"/>
              <w:right w:w="85" w:type="dxa"/>
            </w:tcMar>
          </w:tcPr>
          <w:p w14:paraId="4F094B2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16.80</w:t>
            </w:r>
          </w:p>
        </w:tc>
        <w:tc>
          <w:tcPr>
            <w:tcW w:w="1700" w:type="dxa"/>
            <w:tcMar>
              <w:top w:w="55" w:type="dxa"/>
              <w:left w:w="85" w:type="dxa"/>
              <w:bottom w:w="55" w:type="dxa"/>
              <w:right w:w="85" w:type="dxa"/>
            </w:tcMar>
          </w:tcPr>
          <w:p w14:paraId="32950AA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14.30</w:t>
            </w:r>
          </w:p>
        </w:tc>
        <w:tc>
          <w:tcPr>
            <w:tcW w:w="1700" w:type="dxa"/>
            <w:tcMar>
              <w:top w:w="55" w:type="dxa"/>
              <w:left w:w="85" w:type="dxa"/>
              <w:bottom w:w="55" w:type="dxa"/>
              <w:right w:w="85" w:type="dxa"/>
            </w:tcMar>
          </w:tcPr>
          <w:p w14:paraId="1AC5BF2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15.02</w:t>
            </w:r>
          </w:p>
        </w:tc>
      </w:tr>
      <w:tr w:rsidR="00380A00" w:rsidRPr="00380A00" w14:paraId="7CDD0589" w14:textId="77777777">
        <w:tc>
          <w:tcPr>
            <w:tcW w:w="2560" w:type="dxa"/>
            <w:tcMar>
              <w:top w:w="55" w:type="dxa"/>
              <w:left w:w="85" w:type="dxa"/>
              <w:bottom w:w="55" w:type="dxa"/>
              <w:right w:w="85" w:type="dxa"/>
            </w:tcMar>
          </w:tcPr>
          <w:p w14:paraId="53F8A5F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Bipolar cells</w:t>
            </w:r>
          </w:p>
        </w:tc>
        <w:tc>
          <w:tcPr>
            <w:tcW w:w="1700" w:type="dxa"/>
            <w:tcMar>
              <w:top w:w="55" w:type="dxa"/>
              <w:left w:w="85" w:type="dxa"/>
              <w:bottom w:w="55" w:type="dxa"/>
              <w:right w:w="85" w:type="dxa"/>
            </w:tcMar>
          </w:tcPr>
          <w:p w14:paraId="0504978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25.76</w:t>
            </w:r>
          </w:p>
        </w:tc>
        <w:tc>
          <w:tcPr>
            <w:tcW w:w="1700" w:type="dxa"/>
            <w:tcMar>
              <w:top w:w="55" w:type="dxa"/>
              <w:left w:w="85" w:type="dxa"/>
              <w:bottom w:w="55" w:type="dxa"/>
              <w:right w:w="85" w:type="dxa"/>
            </w:tcMar>
          </w:tcPr>
          <w:p w14:paraId="1C35EDD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10.64</w:t>
            </w:r>
          </w:p>
        </w:tc>
        <w:tc>
          <w:tcPr>
            <w:tcW w:w="1700" w:type="dxa"/>
            <w:tcMar>
              <w:top w:w="55" w:type="dxa"/>
              <w:left w:w="85" w:type="dxa"/>
              <w:bottom w:w="55" w:type="dxa"/>
              <w:right w:w="85" w:type="dxa"/>
            </w:tcMar>
          </w:tcPr>
          <w:p w14:paraId="5BF2E64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9.01</w:t>
            </w:r>
          </w:p>
        </w:tc>
        <w:tc>
          <w:tcPr>
            <w:tcW w:w="1700" w:type="dxa"/>
            <w:tcMar>
              <w:top w:w="55" w:type="dxa"/>
              <w:left w:w="85" w:type="dxa"/>
              <w:bottom w:w="55" w:type="dxa"/>
              <w:right w:w="85" w:type="dxa"/>
            </w:tcMar>
          </w:tcPr>
          <w:p w14:paraId="1078944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6.77</w:t>
            </w:r>
          </w:p>
        </w:tc>
      </w:tr>
      <w:tr w:rsidR="00380A00" w:rsidRPr="00380A00" w14:paraId="3CECF510" w14:textId="77777777">
        <w:tc>
          <w:tcPr>
            <w:tcW w:w="2560" w:type="dxa"/>
            <w:tcMar>
              <w:top w:w="55" w:type="dxa"/>
              <w:left w:w="85" w:type="dxa"/>
              <w:bottom w:w="55" w:type="dxa"/>
              <w:right w:w="85" w:type="dxa"/>
            </w:tcMar>
          </w:tcPr>
          <w:p w14:paraId="462A5D3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Müller glia</w:t>
            </w:r>
          </w:p>
        </w:tc>
        <w:tc>
          <w:tcPr>
            <w:tcW w:w="1700" w:type="dxa"/>
            <w:tcMar>
              <w:top w:w="55" w:type="dxa"/>
              <w:left w:w="85" w:type="dxa"/>
              <w:bottom w:w="55" w:type="dxa"/>
              <w:right w:w="85" w:type="dxa"/>
            </w:tcMar>
          </w:tcPr>
          <w:p w14:paraId="6247F2C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8.39</w:t>
            </w:r>
          </w:p>
        </w:tc>
        <w:tc>
          <w:tcPr>
            <w:tcW w:w="1700" w:type="dxa"/>
            <w:tcMar>
              <w:top w:w="55" w:type="dxa"/>
              <w:left w:w="85" w:type="dxa"/>
              <w:bottom w:w="55" w:type="dxa"/>
              <w:right w:w="85" w:type="dxa"/>
            </w:tcMar>
          </w:tcPr>
          <w:p w14:paraId="7D38D12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11.67</w:t>
            </w:r>
          </w:p>
        </w:tc>
        <w:tc>
          <w:tcPr>
            <w:tcW w:w="1700" w:type="dxa"/>
            <w:tcMar>
              <w:top w:w="55" w:type="dxa"/>
              <w:left w:w="85" w:type="dxa"/>
              <w:bottom w:w="55" w:type="dxa"/>
              <w:right w:w="85" w:type="dxa"/>
            </w:tcMar>
          </w:tcPr>
          <w:p w14:paraId="07BC5C0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10.89</w:t>
            </w:r>
          </w:p>
        </w:tc>
        <w:tc>
          <w:tcPr>
            <w:tcW w:w="1700" w:type="dxa"/>
            <w:tcMar>
              <w:top w:w="55" w:type="dxa"/>
              <w:left w:w="85" w:type="dxa"/>
              <w:bottom w:w="55" w:type="dxa"/>
              <w:right w:w="85" w:type="dxa"/>
            </w:tcMar>
          </w:tcPr>
          <w:p w14:paraId="6023151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13.52</w:t>
            </w:r>
          </w:p>
        </w:tc>
      </w:tr>
      <w:tr w:rsidR="00380A00" w:rsidRPr="00380A00" w14:paraId="2E2BA259" w14:textId="77777777">
        <w:tc>
          <w:tcPr>
            <w:tcW w:w="2560" w:type="dxa"/>
            <w:tcMar>
              <w:top w:w="55" w:type="dxa"/>
              <w:left w:w="85" w:type="dxa"/>
              <w:bottom w:w="55" w:type="dxa"/>
              <w:right w:w="85" w:type="dxa"/>
            </w:tcMar>
          </w:tcPr>
          <w:p w14:paraId="69823B4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Horizontal cells</w:t>
            </w:r>
          </w:p>
        </w:tc>
        <w:tc>
          <w:tcPr>
            <w:tcW w:w="1700" w:type="dxa"/>
            <w:tcMar>
              <w:top w:w="55" w:type="dxa"/>
              <w:left w:w="85" w:type="dxa"/>
              <w:bottom w:w="55" w:type="dxa"/>
              <w:right w:w="85" w:type="dxa"/>
            </w:tcMar>
          </w:tcPr>
          <w:p w14:paraId="442821A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9.29</w:t>
            </w:r>
          </w:p>
        </w:tc>
        <w:tc>
          <w:tcPr>
            <w:tcW w:w="1700" w:type="dxa"/>
            <w:tcMar>
              <w:top w:w="55" w:type="dxa"/>
              <w:left w:w="85" w:type="dxa"/>
              <w:bottom w:w="55" w:type="dxa"/>
              <w:right w:w="85" w:type="dxa"/>
            </w:tcMar>
          </w:tcPr>
          <w:p w14:paraId="529FD2D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3.84</w:t>
            </w:r>
          </w:p>
        </w:tc>
        <w:tc>
          <w:tcPr>
            <w:tcW w:w="1700" w:type="dxa"/>
            <w:tcMar>
              <w:top w:w="55" w:type="dxa"/>
              <w:left w:w="85" w:type="dxa"/>
              <w:bottom w:w="55" w:type="dxa"/>
              <w:right w:w="85" w:type="dxa"/>
            </w:tcMar>
          </w:tcPr>
          <w:p w14:paraId="5869684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4.47</w:t>
            </w:r>
          </w:p>
        </w:tc>
        <w:tc>
          <w:tcPr>
            <w:tcW w:w="1700" w:type="dxa"/>
            <w:tcMar>
              <w:top w:w="55" w:type="dxa"/>
              <w:left w:w="85" w:type="dxa"/>
              <w:bottom w:w="55" w:type="dxa"/>
              <w:right w:w="85" w:type="dxa"/>
            </w:tcMar>
          </w:tcPr>
          <w:p w14:paraId="5ED1B57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2.85</w:t>
            </w:r>
          </w:p>
        </w:tc>
      </w:tr>
      <w:tr w:rsidR="00380A00" w:rsidRPr="00380A00" w14:paraId="25DD41A5" w14:textId="77777777">
        <w:tc>
          <w:tcPr>
            <w:tcW w:w="2560" w:type="dxa"/>
            <w:tcMar>
              <w:top w:w="55" w:type="dxa"/>
              <w:left w:w="85" w:type="dxa"/>
              <w:bottom w:w="55" w:type="dxa"/>
              <w:right w:w="85" w:type="dxa"/>
            </w:tcMar>
          </w:tcPr>
          <w:p w14:paraId="5AFFFD6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Amacrine cells</w:t>
            </w:r>
          </w:p>
        </w:tc>
        <w:tc>
          <w:tcPr>
            <w:tcW w:w="1700" w:type="dxa"/>
            <w:tcMar>
              <w:top w:w="55" w:type="dxa"/>
              <w:left w:w="85" w:type="dxa"/>
              <w:bottom w:w="55" w:type="dxa"/>
              <w:right w:w="85" w:type="dxa"/>
            </w:tcMar>
          </w:tcPr>
          <w:p w14:paraId="29AA61A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8.48</w:t>
            </w:r>
          </w:p>
        </w:tc>
        <w:tc>
          <w:tcPr>
            <w:tcW w:w="1700" w:type="dxa"/>
            <w:tcMar>
              <w:top w:w="55" w:type="dxa"/>
              <w:left w:w="85" w:type="dxa"/>
              <w:bottom w:w="55" w:type="dxa"/>
              <w:right w:w="85" w:type="dxa"/>
            </w:tcMar>
          </w:tcPr>
          <w:p w14:paraId="0870B40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4.56</w:t>
            </w:r>
          </w:p>
        </w:tc>
        <w:tc>
          <w:tcPr>
            <w:tcW w:w="1700" w:type="dxa"/>
            <w:tcMar>
              <w:top w:w="55" w:type="dxa"/>
              <w:left w:w="85" w:type="dxa"/>
              <w:bottom w:w="55" w:type="dxa"/>
              <w:right w:w="85" w:type="dxa"/>
            </w:tcMar>
          </w:tcPr>
          <w:p w14:paraId="66B68BF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11.22</w:t>
            </w:r>
          </w:p>
        </w:tc>
        <w:tc>
          <w:tcPr>
            <w:tcW w:w="1700" w:type="dxa"/>
            <w:tcMar>
              <w:top w:w="55" w:type="dxa"/>
              <w:left w:w="85" w:type="dxa"/>
              <w:bottom w:w="55" w:type="dxa"/>
              <w:right w:w="85" w:type="dxa"/>
            </w:tcMar>
          </w:tcPr>
          <w:p w14:paraId="04254BE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8.95</w:t>
            </w:r>
          </w:p>
        </w:tc>
      </w:tr>
      <w:tr w:rsidR="00380A00" w:rsidRPr="00380A00" w14:paraId="16104FC7" w14:textId="77777777">
        <w:tc>
          <w:tcPr>
            <w:tcW w:w="2560" w:type="dxa"/>
            <w:tcMar>
              <w:top w:w="55" w:type="dxa"/>
              <w:left w:w="85" w:type="dxa"/>
              <w:bottom w:w="55" w:type="dxa"/>
              <w:right w:w="85" w:type="dxa"/>
            </w:tcMar>
          </w:tcPr>
          <w:p w14:paraId="342C2C4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Microglia</w:t>
            </w:r>
          </w:p>
        </w:tc>
        <w:tc>
          <w:tcPr>
            <w:tcW w:w="1700" w:type="dxa"/>
            <w:tcMar>
              <w:top w:w="55" w:type="dxa"/>
              <w:left w:w="85" w:type="dxa"/>
              <w:bottom w:w="55" w:type="dxa"/>
              <w:right w:w="85" w:type="dxa"/>
            </w:tcMar>
          </w:tcPr>
          <w:p w14:paraId="1DABC21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2.22</w:t>
            </w:r>
          </w:p>
        </w:tc>
        <w:tc>
          <w:tcPr>
            <w:tcW w:w="1700" w:type="dxa"/>
            <w:tcMar>
              <w:top w:w="55" w:type="dxa"/>
              <w:left w:w="85" w:type="dxa"/>
              <w:bottom w:w="55" w:type="dxa"/>
              <w:right w:w="85" w:type="dxa"/>
            </w:tcMar>
          </w:tcPr>
          <w:p w14:paraId="6141B07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4.05</w:t>
            </w:r>
          </w:p>
        </w:tc>
        <w:tc>
          <w:tcPr>
            <w:tcW w:w="1700" w:type="dxa"/>
            <w:tcMar>
              <w:top w:w="55" w:type="dxa"/>
              <w:left w:w="85" w:type="dxa"/>
              <w:bottom w:w="55" w:type="dxa"/>
              <w:right w:w="85" w:type="dxa"/>
            </w:tcMar>
          </w:tcPr>
          <w:p w14:paraId="301BA35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4.96</w:t>
            </w:r>
          </w:p>
        </w:tc>
        <w:tc>
          <w:tcPr>
            <w:tcW w:w="1700" w:type="dxa"/>
            <w:tcMar>
              <w:top w:w="55" w:type="dxa"/>
              <w:left w:w="85" w:type="dxa"/>
              <w:bottom w:w="55" w:type="dxa"/>
              <w:right w:w="85" w:type="dxa"/>
            </w:tcMar>
          </w:tcPr>
          <w:p w14:paraId="2F561FD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4.74</w:t>
            </w:r>
          </w:p>
        </w:tc>
      </w:tr>
      <w:tr w:rsidR="00380A00" w:rsidRPr="00380A00" w14:paraId="6597E8F6" w14:textId="77777777">
        <w:tc>
          <w:tcPr>
            <w:tcW w:w="2560" w:type="dxa"/>
            <w:tcMar>
              <w:top w:w="55" w:type="dxa"/>
              <w:left w:w="85" w:type="dxa"/>
              <w:bottom w:w="55" w:type="dxa"/>
              <w:right w:w="85" w:type="dxa"/>
            </w:tcMar>
          </w:tcPr>
          <w:p w14:paraId="0AD1428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RPE</w:t>
            </w:r>
          </w:p>
        </w:tc>
        <w:tc>
          <w:tcPr>
            <w:tcW w:w="1700" w:type="dxa"/>
            <w:tcMar>
              <w:top w:w="55" w:type="dxa"/>
              <w:left w:w="85" w:type="dxa"/>
              <w:bottom w:w="55" w:type="dxa"/>
              <w:right w:w="85" w:type="dxa"/>
            </w:tcMar>
          </w:tcPr>
          <w:p w14:paraId="18F15E6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5.08</w:t>
            </w:r>
          </w:p>
        </w:tc>
        <w:tc>
          <w:tcPr>
            <w:tcW w:w="1700" w:type="dxa"/>
            <w:tcMar>
              <w:top w:w="55" w:type="dxa"/>
              <w:left w:w="85" w:type="dxa"/>
              <w:bottom w:w="55" w:type="dxa"/>
              <w:right w:w="85" w:type="dxa"/>
            </w:tcMar>
          </w:tcPr>
          <w:p w14:paraId="7EC0565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2.86</w:t>
            </w:r>
          </w:p>
        </w:tc>
        <w:tc>
          <w:tcPr>
            <w:tcW w:w="1700" w:type="dxa"/>
            <w:tcMar>
              <w:top w:w="55" w:type="dxa"/>
              <w:left w:w="85" w:type="dxa"/>
              <w:bottom w:w="55" w:type="dxa"/>
              <w:right w:w="85" w:type="dxa"/>
            </w:tcMar>
          </w:tcPr>
          <w:p w14:paraId="33BCF9C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5.54</w:t>
            </w:r>
          </w:p>
        </w:tc>
        <w:tc>
          <w:tcPr>
            <w:tcW w:w="1700" w:type="dxa"/>
            <w:tcMar>
              <w:top w:w="55" w:type="dxa"/>
              <w:left w:w="85" w:type="dxa"/>
              <w:bottom w:w="55" w:type="dxa"/>
              <w:right w:w="85" w:type="dxa"/>
            </w:tcMar>
          </w:tcPr>
          <w:p w14:paraId="73C848A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7.88</w:t>
            </w:r>
          </w:p>
        </w:tc>
      </w:tr>
      <w:tr w:rsidR="00380A00" w:rsidRPr="00380A00" w14:paraId="49CC01BA" w14:textId="77777777">
        <w:tc>
          <w:tcPr>
            <w:tcW w:w="2560" w:type="dxa"/>
            <w:tcMar>
              <w:top w:w="55" w:type="dxa"/>
              <w:left w:w="85" w:type="dxa"/>
              <w:bottom w:w="55" w:type="dxa"/>
              <w:right w:w="85" w:type="dxa"/>
            </w:tcMar>
          </w:tcPr>
          <w:p w14:paraId="0FD10B7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Retinal ganglion cells</w:t>
            </w:r>
          </w:p>
        </w:tc>
        <w:tc>
          <w:tcPr>
            <w:tcW w:w="1700" w:type="dxa"/>
            <w:tcMar>
              <w:top w:w="55" w:type="dxa"/>
              <w:left w:w="85" w:type="dxa"/>
              <w:bottom w:w="55" w:type="dxa"/>
              <w:right w:w="85" w:type="dxa"/>
            </w:tcMar>
          </w:tcPr>
          <w:p w14:paraId="61B2D0B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0.62</w:t>
            </w:r>
          </w:p>
        </w:tc>
        <w:tc>
          <w:tcPr>
            <w:tcW w:w="1700" w:type="dxa"/>
            <w:tcMar>
              <w:top w:w="55" w:type="dxa"/>
              <w:left w:w="85" w:type="dxa"/>
              <w:bottom w:w="55" w:type="dxa"/>
              <w:right w:w="85" w:type="dxa"/>
            </w:tcMar>
          </w:tcPr>
          <w:p w14:paraId="23FDE48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0.12</w:t>
            </w:r>
          </w:p>
        </w:tc>
        <w:tc>
          <w:tcPr>
            <w:tcW w:w="1700" w:type="dxa"/>
            <w:tcMar>
              <w:top w:w="55" w:type="dxa"/>
              <w:left w:w="85" w:type="dxa"/>
              <w:bottom w:w="55" w:type="dxa"/>
              <w:right w:w="85" w:type="dxa"/>
            </w:tcMar>
          </w:tcPr>
          <w:p w14:paraId="5E3600E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1.02</w:t>
            </w:r>
          </w:p>
        </w:tc>
        <w:tc>
          <w:tcPr>
            <w:tcW w:w="1700" w:type="dxa"/>
            <w:tcMar>
              <w:top w:w="55" w:type="dxa"/>
              <w:left w:w="85" w:type="dxa"/>
              <w:bottom w:w="55" w:type="dxa"/>
              <w:right w:w="85" w:type="dxa"/>
            </w:tcMar>
          </w:tcPr>
          <w:p w14:paraId="58CCF47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0.86</w:t>
            </w:r>
          </w:p>
        </w:tc>
      </w:tr>
    </w:tbl>
    <w:p w14:paraId="326B1DC1"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Rods rose 2.7-fold, from 12.16% of control cells to 33.24% at 3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Bise et al. report the same direction and attribute it explicitly to a bias in cell survival and capture efficiency, noting that comparable biases have been described in other vertebrate retinal injury models (</w:t>
      </w:r>
      <w:proofErr w:type="spellStart"/>
      <w:r w:rsidRPr="00380A00">
        <w:rPr>
          <w:rFonts w:ascii="Times New Roman" w:hAnsi="Times New Roman" w:cs="Times New Roman"/>
          <w:sz w:val="24"/>
          <w:szCs w:val="24"/>
        </w:rPr>
        <w:t>Macosko</w:t>
      </w:r>
      <w:proofErr w:type="spellEnd"/>
      <w:r w:rsidRPr="00380A00">
        <w:rPr>
          <w:rFonts w:ascii="Times New Roman" w:hAnsi="Times New Roman" w:cs="Times New Roman"/>
          <w:sz w:val="24"/>
          <w:szCs w:val="24"/>
        </w:rPr>
        <w:t xml:space="preserve"> et al., 2015). The present analysis reproduces the observation independently.</w:t>
      </w:r>
    </w:p>
    <w:p w14:paraId="52613F24"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Declines are not interpretable. </w:t>
      </w:r>
      <w:r w:rsidRPr="00380A00">
        <w:rPr>
          <w:rFonts w:ascii="Times New Roman" w:hAnsi="Times New Roman" w:cs="Times New Roman"/>
          <w:sz w:val="24"/>
          <w:szCs w:val="24"/>
        </w:rPr>
        <w:t>Cones fall from 26.05% to 15.02%, bipolar cells from 25.76% to 6.77% and horizontal cells from 9.29% to 2.85%. None of these populations plausibly dies at that rate within three days, and no such loss is reported in the published immunofluorescence. Proportions are constrained to sum to unity, so over-capture of rods mechanically depresses every other population. No claim of cone, bipolar or horizontal cell loss is made from these data.</w:t>
      </w:r>
    </w:p>
    <w:p w14:paraId="77C03399"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Increases against that dilution are meaningful. </w:t>
      </w:r>
      <w:r w:rsidRPr="00380A00">
        <w:rPr>
          <w:rFonts w:ascii="Times New Roman" w:hAnsi="Times New Roman" w:cs="Times New Roman"/>
          <w:sz w:val="24"/>
          <w:szCs w:val="24"/>
        </w:rPr>
        <w:t>Microglia rise from 2.22% to 4.96% despite the rod inflation, so the underlying increase must be larger than the proportion suggests — consistent with an inflammatory response to photoreceptor death. This is also the most reproducible trend in the dataset: the two replicate values agree closely at every timepoint (Figure 8). Müller glia (8.39 → 13.52%) and RPE (5.08 → 7.88%) rise likewise, and the Müller glia increase is corroborated independently by the reporter data (§3.5–3.6).</w:t>
      </w:r>
    </w:p>
    <w:p w14:paraId="23886786"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Research question 2 is answered</w:t>
      </w:r>
      <w:r w:rsidRPr="00380A00">
        <w:rPr>
          <w:rFonts w:ascii="Times New Roman" w:hAnsi="Times New Roman" w:cs="Times New Roman"/>
          <w:sz w:val="24"/>
          <w:szCs w:val="24"/>
        </w:rPr>
        <w:t>, with the essential qualification that single-cell proportions measure what was captured, not what was present in the tissue.</w:t>
      </w:r>
    </w:p>
    <w:p w14:paraId="6DD9720A" w14:textId="3EBE514D" w:rsidR="00AB6DC1" w:rsidRPr="00380A00" w:rsidRDefault="00AB6DC1" w:rsidP="00AB6DC1">
      <w:pPr>
        <w:spacing w:after="120"/>
        <w:jc w:val="both"/>
        <w:rPr>
          <w:rFonts w:ascii="Times New Roman" w:hAnsi="Times New Roman" w:cs="Times New Roman"/>
          <w:sz w:val="24"/>
          <w:szCs w:val="24"/>
        </w:rPr>
      </w:pPr>
      <w:r w:rsidRPr="00380A00">
        <w:rPr>
          <w:rFonts w:ascii="Times New Roman" w:hAnsi="Times New Roman" w:cs="Times New Roman"/>
          <w:noProof/>
          <w:sz w:val="24"/>
          <w:szCs w:val="24"/>
        </w:rPr>
        <w:lastRenderedPageBreak/>
        <w:drawing>
          <wp:inline distT="0" distB="0" distL="0" distR="0" wp14:anchorId="6B4915E2" wp14:editId="240CBD8F">
            <wp:extent cx="6188710" cy="2163445"/>
            <wp:effectExtent l="0" t="0" r="2540" b="8255"/>
            <wp:docPr id="12360552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88710" cy="2163445"/>
                    </a:xfrm>
                    <a:prstGeom prst="rect">
                      <a:avLst/>
                    </a:prstGeom>
                    <a:noFill/>
                    <a:ln>
                      <a:noFill/>
                    </a:ln>
                  </pic:spPr>
                </pic:pic>
              </a:graphicData>
            </a:graphic>
          </wp:inline>
        </w:drawing>
      </w:r>
    </w:p>
    <w:p w14:paraId="4A7E2CC9"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6. </w:t>
      </w:r>
      <w:r w:rsidRPr="00380A00">
        <w:rPr>
          <w:rFonts w:ascii="Times New Roman" w:hAnsi="Times New Roman" w:cs="Times New Roman"/>
          <w:sz w:val="24"/>
          <w:szCs w:val="24"/>
        </w:rPr>
        <w:t>Cell-type dynamics across the regeneration time course. (A) Composition per sample, with the two replicates of each condition side by side; note that the two controls are near-identical while the injured pairs differ visibly. (B) Per-population trajectories, line showing the condition mean and band the replicate range. The width of the rod and low-quality rod bands is the basis for the caution in §3.4.</w:t>
      </w:r>
    </w:p>
    <w:p w14:paraId="6588EB6A" w14:textId="2143359D" w:rsidR="007654CD" w:rsidRPr="00380A00" w:rsidRDefault="00E15F5F" w:rsidP="00E15F5F">
      <w:pPr>
        <w:spacing w:before="90" w:after="26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drawing>
          <wp:inline distT="0" distB="0" distL="0" distR="0" wp14:anchorId="3EC48564" wp14:editId="3D806BDA">
            <wp:extent cx="6188710" cy="2859405"/>
            <wp:effectExtent l="0" t="0" r="2540" b="0"/>
            <wp:docPr id="13848071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88710" cy="2859405"/>
                    </a:xfrm>
                    <a:prstGeom prst="rect">
                      <a:avLst/>
                    </a:prstGeom>
                    <a:noFill/>
                    <a:ln>
                      <a:noFill/>
                    </a:ln>
                  </pic:spPr>
                </pic:pic>
              </a:graphicData>
            </a:graphic>
          </wp:inline>
        </w:drawing>
      </w:r>
    </w:p>
    <w:p w14:paraId="50BC3DE3"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7. </w:t>
      </w:r>
      <w:r w:rsidRPr="00380A00">
        <w:rPr>
          <w:rFonts w:ascii="Times New Roman" w:hAnsi="Times New Roman" w:cs="Times New Roman"/>
          <w:sz w:val="24"/>
          <w:szCs w:val="24"/>
        </w:rPr>
        <w:t>Population percentage per timepoint, the equivalent of Bise et al. Figure 5E. Bars show pooled percentages and dots the two individual replicates. Müller glia and microglia show tight replicate agreement; rods and low-quality rods do not.</w:t>
      </w:r>
    </w:p>
    <w:p w14:paraId="230111C4" w14:textId="77777777" w:rsidR="00E15F5F" w:rsidRPr="00380A00" w:rsidRDefault="00E15F5F" w:rsidP="00C30A62">
      <w:pPr>
        <w:pStyle w:val="Heading2"/>
        <w:spacing w:before="300" w:after="140"/>
        <w:jc w:val="both"/>
        <w:rPr>
          <w:rFonts w:ascii="Times New Roman" w:hAnsi="Times New Roman" w:cs="Times New Roman"/>
          <w:color w:val="auto"/>
        </w:rPr>
      </w:pPr>
    </w:p>
    <w:p w14:paraId="308C7933" w14:textId="77777777" w:rsidR="00E15F5F" w:rsidRPr="00380A00" w:rsidRDefault="00E15F5F" w:rsidP="00C30A62">
      <w:pPr>
        <w:pStyle w:val="Heading2"/>
        <w:spacing w:before="300" w:after="140"/>
        <w:jc w:val="both"/>
        <w:rPr>
          <w:rFonts w:ascii="Times New Roman" w:hAnsi="Times New Roman" w:cs="Times New Roman"/>
          <w:color w:val="auto"/>
        </w:rPr>
      </w:pPr>
    </w:p>
    <w:p w14:paraId="12576312" w14:textId="77777777" w:rsidR="00E15F5F" w:rsidRPr="00380A00" w:rsidRDefault="00E15F5F" w:rsidP="00C30A62">
      <w:pPr>
        <w:pStyle w:val="Heading2"/>
        <w:spacing w:before="300" w:after="140"/>
        <w:jc w:val="both"/>
        <w:rPr>
          <w:rFonts w:ascii="Times New Roman" w:hAnsi="Times New Roman" w:cs="Times New Roman"/>
          <w:color w:val="auto"/>
        </w:rPr>
      </w:pPr>
    </w:p>
    <w:p w14:paraId="609F1B62" w14:textId="18125519"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3.4  A</w:t>
      </w:r>
      <w:proofErr w:type="gramEnd"/>
      <w:r w:rsidRPr="00380A00">
        <w:rPr>
          <w:rFonts w:ascii="Times New Roman" w:hAnsi="Times New Roman" w:cs="Times New Roman"/>
          <w:color w:val="auto"/>
        </w:rPr>
        <w:t xml:space="preserve"> stressed rod population, with important replicate variability</w:t>
      </w:r>
    </w:p>
    <w:p w14:paraId="52EA6A59"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Cluster 4 (1,062 cells) carried unambiguous rod identity but was topped by mt-co2, with 12.6% median mitochondrial content and 320 detected genes per cell, against 2.6% and 496 genes for the healthy rod cluster. It was annotated Rods (low quality).</w:t>
      </w:r>
    </w:p>
    <w:p w14:paraId="05FEB9D1"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lastRenderedPageBreak/>
        <w:t xml:space="preserve">Its abundance rises with injury, from 0.66% of control cells to 9.82% at 7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but the replicate values disagree substantially:</w:t>
      </w:r>
    </w:p>
    <w:p w14:paraId="182B4678"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Table 5. </w:t>
      </w:r>
      <w:r w:rsidRPr="00380A00">
        <w:rPr>
          <w:rFonts w:ascii="Times New Roman" w:hAnsi="Times New Roman" w:cs="Times New Roman"/>
          <w:sz w:val="24"/>
          <w:szCs w:val="24"/>
        </w:rPr>
        <w:t>Rods (low quality) as a percentage of cells in each sample.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380A00" w:rsidRPr="00380A00" w14:paraId="5D96BE4C" w14:textId="77777777">
        <w:trPr>
          <w:tblHeader/>
        </w:trPr>
        <w:tc>
          <w:tcPr>
            <w:tcW w:w="2340" w:type="dxa"/>
            <w:shd w:val="clear" w:color="auto" w:fill="D9E2F3"/>
            <w:tcMar>
              <w:top w:w="55" w:type="dxa"/>
              <w:left w:w="85" w:type="dxa"/>
              <w:bottom w:w="55" w:type="dxa"/>
              <w:right w:w="85" w:type="dxa"/>
            </w:tcMar>
          </w:tcPr>
          <w:p w14:paraId="4F3B1E4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Condition</w:t>
            </w:r>
          </w:p>
        </w:tc>
        <w:tc>
          <w:tcPr>
            <w:tcW w:w="2340" w:type="dxa"/>
            <w:shd w:val="clear" w:color="auto" w:fill="D9E2F3"/>
            <w:tcMar>
              <w:top w:w="55" w:type="dxa"/>
              <w:left w:w="85" w:type="dxa"/>
              <w:bottom w:w="55" w:type="dxa"/>
              <w:right w:w="85" w:type="dxa"/>
            </w:tcMar>
          </w:tcPr>
          <w:p w14:paraId="2A050B2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Replicate 1</w:t>
            </w:r>
          </w:p>
        </w:tc>
        <w:tc>
          <w:tcPr>
            <w:tcW w:w="2340" w:type="dxa"/>
            <w:shd w:val="clear" w:color="auto" w:fill="D9E2F3"/>
            <w:tcMar>
              <w:top w:w="55" w:type="dxa"/>
              <w:left w:w="85" w:type="dxa"/>
              <w:bottom w:w="55" w:type="dxa"/>
              <w:right w:w="85" w:type="dxa"/>
            </w:tcMar>
          </w:tcPr>
          <w:p w14:paraId="1E89484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Replicate 2</w:t>
            </w:r>
          </w:p>
        </w:tc>
        <w:tc>
          <w:tcPr>
            <w:tcW w:w="2340" w:type="dxa"/>
            <w:shd w:val="clear" w:color="auto" w:fill="D9E2F3"/>
            <w:tcMar>
              <w:top w:w="55" w:type="dxa"/>
              <w:left w:w="85" w:type="dxa"/>
              <w:bottom w:w="55" w:type="dxa"/>
              <w:right w:w="85" w:type="dxa"/>
            </w:tcMar>
          </w:tcPr>
          <w:p w14:paraId="13A5E03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Ratio</w:t>
            </w:r>
          </w:p>
        </w:tc>
      </w:tr>
      <w:tr w:rsidR="00380A00" w:rsidRPr="00380A00" w14:paraId="328767F7" w14:textId="77777777">
        <w:tc>
          <w:tcPr>
            <w:tcW w:w="2340" w:type="dxa"/>
            <w:tcMar>
              <w:top w:w="55" w:type="dxa"/>
              <w:left w:w="85" w:type="dxa"/>
              <w:bottom w:w="55" w:type="dxa"/>
              <w:right w:w="85" w:type="dxa"/>
            </w:tcMar>
          </w:tcPr>
          <w:p w14:paraId="7B0F452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Control</w:t>
            </w:r>
          </w:p>
        </w:tc>
        <w:tc>
          <w:tcPr>
            <w:tcW w:w="2340" w:type="dxa"/>
            <w:tcMar>
              <w:top w:w="55" w:type="dxa"/>
              <w:left w:w="85" w:type="dxa"/>
              <w:bottom w:w="55" w:type="dxa"/>
              <w:right w:w="85" w:type="dxa"/>
            </w:tcMar>
          </w:tcPr>
          <w:p w14:paraId="13DD817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0.88</w:t>
            </w:r>
          </w:p>
        </w:tc>
        <w:tc>
          <w:tcPr>
            <w:tcW w:w="2340" w:type="dxa"/>
            <w:tcMar>
              <w:top w:w="55" w:type="dxa"/>
              <w:left w:w="85" w:type="dxa"/>
              <w:bottom w:w="55" w:type="dxa"/>
              <w:right w:w="85" w:type="dxa"/>
            </w:tcMar>
          </w:tcPr>
          <w:p w14:paraId="33BCECB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0.44</w:t>
            </w:r>
          </w:p>
        </w:tc>
        <w:tc>
          <w:tcPr>
            <w:tcW w:w="2340" w:type="dxa"/>
            <w:tcMar>
              <w:top w:w="55" w:type="dxa"/>
              <w:left w:w="85" w:type="dxa"/>
              <w:bottom w:w="55" w:type="dxa"/>
              <w:right w:w="85" w:type="dxa"/>
            </w:tcMar>
          </w:tcPr>
          <w:p w14:paraId="71D2796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2.0×</w:t>
            </w:r>
          </w:p>
        </w:tc>
      </w:tr>
      <w:tr w:rsidR="00380A00" w:rsidRPr="00380A00" w14:paraId="763F6F0D" w14:textId="77777777">
        <w:tc>
          <w:tcPr>
            <w:tcW w:w="2340" w:type="dxa"/>
            <w:tcMar>
              <w:top w:w="55" w:type="dxa"/>
              <w:left w:w="85" w:type="dxa"/>
              <w:bottom w:w="55" w:type="dxa"/>
              <w:right w:w="85" w:type="dxa"/>
            </w:tcMar>
          </w:tcPr>
          <w:p w14:paraId="0FAC2D9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 xml:space="preserve">3 </w:t>
            </w:r>
            <w:proofErr w:type="spellStart"/>
            <w:r w:rsidRPr="00380A00">
              <w:rPr>
                <w:rFonts w:ascii="Times New Roman" w:hAnsi="Times New Roman" w:cs="Times New Roman"/>
                <w:sz w:val="24"/>
                <w:szCs w:val="24"/>
              </w:rPr>
              <w:t>dpMNU</w:t>
            </w:r>
            <w:proofErr w:type="spellEnd"/>
          </w:p>
        </w:tc>
        <w:tc>
          <w:tcPr>
            <w:tcW w:w="2340" w:type="dxa"/>
            <w:tcMar>
              <w:top w:w="55" w:type="dxa"/>
              <w:left w:w="85" w:type="dxa"/>
              <w:bottom w:w="55" w:type="dxa"/>
              <w:right w:w="85" w:type="dxa"/>
            </w:tcMar>
          </w:tcPr>
          <w:p w14:paraId="5B5E094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8.76</w:t>
            </w:r>
          </w:p>
        </w:tc>
        <w:tc>
          <w:tcPr>
            <w:tcW w:w="2340" w:type="dxa"/>
            <w:tcMar>
              <w:top w:w="55" w:type="dxa"/>
              <w:left w:w="85" w:type="dxa"/>
              <w:bottom w:w="55" w:type="dxa"/>
              <w:right w:w="85" w:type="dxa"/>
            </w:tcMar>
          </w:tcPr>
          <w:p w14:paraId="419668D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1.25</w:t>
            </w:r>
          </w:p>
        </w:tc>
        <w:tc>
          <w:tcPr>
            <w:tcW w:w="2340" w:type="dxa"/>
            <w:tcMar>
              <w:top w:w="55" w:type="dxa"/>
              <w:left w:w="85" w:type="dxa"/>
              <w:bottom w:w="55" w:type="dxa"/>
              <w:right w:w="85" w:type="dxa"/>
            </w:tcMar>
          </w:tcPr>
          <w:p w14:paraId="4241ED7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7.0×</w:t>
            </w:r>
          </w:p>
        </w:tc>
      </w:tr>
      <w:tr w:rsidR="00380A00" w:rsidRPr="00380A00" w14:paraId="35E1F31D" w14:textId="77777777">
        <w:tc>
          <w:tcPr>
            <w:tcW w:w="2340" w:type="dxa"/>
            <w:tcMar>
              <w:top w:w="55" w:type="dxa"/>
              <w:left w:w="85" w:type="dxa"/>
              <w:bottom w:w="55" w:type="dxa"/>
              <w:right w:w="85" w:type="dxa"/>
            </w:tcMar>
          </w:tcPr>
          <w:p w14:paraId="7A9445D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 xml:space="preserve">7 </w:t>
            </w:r>
            <w:proofErr w:type="spellStart"/>
            <w:r w:rsidRPr="00380A00">
              <w:rPr>
                <w:rFonts w:ascii="Times New Roman" w:hAnsi="Times New Roman" w:cs="Times New Roman"/>
                <w:sz w:val="24"/>
                <w:szCs w:val="24"/>
              </w:rPr>
              <w:t>dpMNU</w:t>
            </w:r>
            <w:proofErr w:type="spellEnd"/>
          </w:p>
        </w:tc>
        <w:tc>
          <w:tcPr>
            <w:tcW w:w="2340" w:type="dxa"/>
            <w:tcMar>
              <w:top w:w="55" w:type="dxa"/>
              <w:left w:w="85" w:type="dxa"/>
              <w:bottom w:w="55" w:type="dxa"/>
              <w:right w:w="85" w:type="dxa"/>
            </w:tcMar>
          </w:tcPr>
          <w:p w14:paraId="2548870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17.25</w:t>
            </w:r>
          </w:p>
        </w:tc>
        <w:tc>
          <w:tcPr>
            <w:tcW w:w="2340" w:type="dxa"/>
            <w:tcMar>
              <w:top w:w="55" w:type="dxa"/>
              <w:left w:w="85" w:type="dxa"/>
              <w:bottom w:w="55" w:type="dxa"/>
              <w:right w:w="85" w:type="dxa"/>
            </w:tcMar>
          </w:tcPr>
          <w:p w14:paraId="6A71C2E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2.40</w:t>
            </w:r>
          </w:p>
        </w:tc>
        <w:tc>
          <w:tcPr>
            <w:tcW w:w="2340" w:type="dxa"/>
            <w:tcMar>
              <w:top w:w="55" w:type="dxa"/>
              <w:left w:w="85" w:type="dxa"/>
              <w:bottom w:w="55" w:type="dxa"/>
              <w:right w:w="85" w:type="dxa"/>
            </w:tcMar>
          </w:tcPr>
          <w:p w14:paraId="294E24A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7.2×</w:t>
            </w:r>
          </w:p>
        </w:tc>
      </w:tr>
      <w:tr w:rsidR="00380A00" w:rsidRPr="00380A00" w14:paraId="21E5DD72" w14:textId="77777777">
        <w:tc>
          <w:tcPr>
            <w:tcW w:w="2340" w:type="dxa"/>
            <w:tcMar>
              <w:top w:w="55" w:type="dxa"/>
              <w:left w:w="85" w:type="dxa"/>
              <w:bottom w:w="55" w:type="dxa"/>
              <w:right w:w="85" w:type="dxa"/>
            </w:tcMar>
          </w:tcPr>
          <w:p w14:paraId="3838797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 xml:space="preserve">10 </w:t>
            </w:r>
            <w:proofErr w:type="spellStart"/>
            <w:r w:rsidRPr="00380A00">
              <w:rPr>
                <w:rFonts w:ascii="Times New Roman" w:hAnsi="Times New Roman" w:cs="Times New Roman"/>
                <w:sz w:val="24"/>
                <w:szCs w:val="24"/>
              </w:rPr>
              <w:t>dpMNU</w:t>
            </w:r>
            <w:proofErr w:type="spellEnd"/>
          </w:p>
        </w:tc>
        <w:tc>
          <w:tcPr>
            <w:tcW w:w="2340" w:type="dxa"/>
            <w:tcMar>
              <w:top w:w="55" w:type="dxa"/>
              <w:left w:w="85" w:type="dxa"/>
              <w:bottom w:w="55" w:type="dxa"/>
              <w:right w:w="85" w:type="dxa"/>
            </w:tcMar>
          </w:tcPr>
          <w:p w14:paraId="6998096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7.50</w:t>
            </w:r>
          </w:p>
        </w:tc>
        <w:tc>
          <w:tcPr>
            <w:tcW w:w="2340" w:type="dxa"/>
            <w:tcMar>
              <w:top w:w="55" w:type="dxa"/>
              <w:left w:w="85" w:type="dxa"/>
              <w:bottom w:w="55" w:type="dxa"/>
              <w:right w:w="85" w:type="dxa"/>
            </w:tcMar>
          </w:tcPr>
          <w:p w14:paraId="08AE232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4.68</w:t>
            </w:r>
          </w:p>
        </w:tc>
        <w:tc>
          <w:tcPr>
            <w:tcW w:w="2340" w:type="dxa"/>
            <w:tcMar>
              <w:top w:w="55" w:type="dxa"/>
              <w:left w:w="85" w:type="dxa"/>
              <w:bottom w:w="55" w:type="dxa"/>
              <w:right w:w="85" w:type="dxa"/>
            </w:tcMar>
          </w:tcPr>
          <w:p w14:paraId="1B86EAA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1.6×</w:t>
            </w:r>
          </w:p>
        </w:tc>
      </w:tr>
    </w:tbl>
    <w:p w14:paraId="0A6D15CA"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Replicates within a condition differ only technically, so a seven-fold gap requires a technical explanation — and the quality control data provide one. The mitochondrial content of each sample (Table 1) tracks these values directly: 7dp1 has the highest mitochondrial content in the dataset (10.30%) and the highest low-quality rod fraction (17.25%), while 7dp2 has 6.31% and 2.40% respectively.</w:t>
      </w:r>
    </w:p>
    <w:p w14:paraId="15E9A2C7"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The conclusion this supports, and its limit. </w:t>
      </w:r>
      <w:r w:rsidRPr="00380A00">
        <w:rPr>
          <w:rFonts w:ascii="Times New Roman" w:hAnsi="Times New Roman" w:cs="Times New Roman"/>
          <w:sz w:val="24"/>
          <w:szCs w:val="24"/>
        </w:rPr>
        <w:t xml:space="preserve">A stressed rod population is consistently present after injury and near-absent from controls — every injured sample exceeds every control. Its abundance, however, tracks per-sample dissociation quality, so the magnitude is not reliably estimated and the apparent peak at 7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cannot be established from these data. The population is real and injury-associated; its time course is not determined.</w:t>
      </w:r>
    </w:p>
    <w:p w14:paraId="3F166F34"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3.5  The</w:t>
      </w:r>
      <w:proofErr w:type="gramEnd"/>
      <w:r w:rsidRPr="00380A00">
        <w:rPr>
          <w:rFonts w:ascii="Times New Roman" w:hAnsi="Times New Roman" w:cs="Times New Roman"/>
          <w:color w:val="auto"/>
        </w:rPr>
        <w:t xml:space="preserve"> </w:t>
      </w:r>
      <w:proofErr w:type="spellStart"/>
      <w:proofErr w:type="gramStart"/>
      <w:r w:rsidRPr="00380A00">
        <w:rPr>
          <w:rFonts w:ascii="Times New Roman" w:hAnsi="Times New Roman" w:cs="Times New Roman"/>
          <w:color w:val="auto"/>
        </w:rPr>
        <w:t>careg:EGFP</w:t>
      </w:r>
      <w:proofErr w:type="spellEnd"/>
      <w:proofErr w:type="gramEnd"/>
      <w:r w:rsidRPr="00380A00">
        <w:rPr>
          <w:rFonts w:ascii="Times New Roman" w:hAnsi="Times New Roman" w:cs="Times New Roman"/>
          <w:color w:val="auto"/>
        </w:rPr>
        <w:t xml:space="preserve"> time course reproduces closely</w:t>
      </w:r>
    </w:p>
    <w:p w14:paraId="5AB4FF99"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Table 6. </w:t>
      </w:r>
      <w:r w:rsidRPr="00380A00">
        <w:rPr>
          <w:rFonts w:ascii="Times New Roman" w:hAnsi="Times New Roman" w:cs="Times New Roman"/>
          <w:sz w:val="24"/>
          <w:szCs w:val="24"/>
        </w:rPr>
        <w:t>EGFP-positive cells across the injury time course, against the published values. Percentages are means of the two replicate values.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900"/>
        <w:gridCol w:w="2100"/>
        <w:gridCol w:w="1800"/>
        <w:gridCol w:w="1660"/>
      </w:tblGrid>
      <w:tr w:rsidR="00380A00" w:rsidRPr="00380A00" w14:paraId="4B099A21" w14:textId="77777777">
        <w:trPr>
          <w:tblHeader/>
        </w:trPr>
        <w:tc>
          <w:tcPr>
            <w:tcW w:w="1900" w:type="dxa"/>
            <w:shd w:val="clear" w:color="auto" w:fill="D9E2F3"/>
            <w:tcMar>
              <w:top w:w="55" w:type="dxa"/>
              <w:left w:w="85" w:type="dxa"/>
              <w:bottom w:w="55" w:type="dxa"/>
              <w:right w:w="85" w:type="dxa"/>
            </w:tcMar>
          </w:tcPr>
          <w:p w14:paraId="6CBE650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Condition</w:t>
            </w:r>
          </w:p>
        </w:tc>
        <w:tc>
          <w:tcPr>
            <w:tcW w:w="1900" w:type="dxa"/>
            <w:shd w:val="clear" w:color="auto" w:fill="D9E2F3"/>
            <w:tcMar>
              <w:top w:w="55" w:type="dxa"/>
              <w:left w:w="85" w:type="dxa"/>
              <w:bottom w:w="55" w:type="dxa"/>
              <w:right w:w="85" w:type="dxa"/>
            </w:tcMar>
          </w:tcPr>
          <w:p w14:paraId="5F368C3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This analysis</w:t>
            </w:r>
          </w:p>
        </w:tc>
        <w:tc>
          <w:tcPr>
            <w:tcW w:w="2100" w:type="dxa"/>
            <w:shd w:val="clear" w:color="auto" w:fill="D9E2F3"/>
            <w:tcMar>
              <w:top w:w="55" w:type="dxa"/>
              <w:left w:w="85" w:type="dxa"/>
              <w:bottom w:w="55" w:type="dxa"/>
              <w:right w:w="85" w:type="dxa"/>
            </w:tcMar>
          </w:tcPr>
          <w:p w14:paraId="4AAE0FB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Replicate values</w:t>
            </w:r>
          </w:p>
        </w:tc>
        <w:tc>
          <w:tcPr>
            <w:tcW w:w="1800" w:type="dxa"/>
            <w:shd w:val="clear" w:color="auto" w:fill="D9E2F3"/>
            <w:tcMar>
              <w:top w:w="55" w:type="dxa"/>
              <w:left w:w="85" w:type="dxa"/>
              <w:bottom w:w="55" w:type="dxa"/>
              <w:right w:w="85" w:type="dxa"/>
            </w:tcMar>
          </w:tcPr>
          <w:p w14:paraId="129CE0D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Bise et al.</w:t>
            </w:r>
          </w:p>
        </w:tc>
        <w:tc>
          <w:tcPr>
            <w:tcW w:w="1660" w:type="dxa"/>
            <w:shd w:val="clear" w:color="auto" w:fill="D9E2F3"/>
            <w:tcMar>
              <w:top w:w="55" w:type="dxa"/>
              <w:left w:w="85" w:type="dxa"/>
              <w:bottom w:w="55" w:type="dxa"/>
              <w:right w:w="85" w:type="dxa"/>
            </w:tcMar>
          </w:tcPr>
          <w:p w14:paraId="276AE61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Difference</w:t>
            </w:r>
          </w:p>
        </w:tc>
      </w:tr>
      <w:tr w:rsidR="00380A00" w:rsidRPr="00380A00" w14:paraId="11049CF6" w14:textId="77777777">
        <w:tc>
          <w:tcPr>
            <w:tcW w:w="1900" w:type="dxa"/>
            <w:tcMar>
              <w:top w:w="55" w:type="dxa"/>
              <w:left w:w="85" w:type="dxa"/>
              <w:bottom w:w="55" w:type="dxa"/>
              <w:right w:w="85" w:type="dxa"/>
            </w:tcMar>
          </w:tcPr>
          <w:p w14:paraId="4A6AD06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Control</w:t>
            </w:r>
          </w:p>
        </w:tc>
        <w:tc>
          <w:tcPr>
            <w:tcW w:w="1900" w:type="dxa"/>
            <w:tcMar>
              <w:top w:w="55" w:type="dxa"/>
              <w:left w:w="85" w:type="dxa"/>
              <w:bottom w:w="55" w:type="dxa"/>
              <w:right w:w="85" w:type="dxa"/>
            </w:tcMar>
          </w:tcPr>
          <w:p w14:paraId="7ECA1F9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0.56%</w:t>
            </w:r>
          </w:p>
        </w:tc>
        <w:tc>
          <w:tcPr>
            <w:tcW w:w="2100" w:type="dxa"/>
            <w:tcMar>
              <w:top w:w="55" w:type="dxa"/>
              <w:left w:w="85" w:type="dxa"/>
              <w:bottom w:w="55" w:type="dxa"/>
              <w:right w:w="85" w:type="dxa"/>
            </w:tcMar>
          </w:tcPr>
          <w:p w14:paraId="2B2BB13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0.55, 0.56</w:t>
            </w:r>
          </w:p>
        </w:tc>
        <w:tc>
          <w:tcPr>
            <w:tcW w:w="1800" w:type="dxa"/>
            <w:tcMar>
              <w:top w:w="55" w:type="dxa"/>
              <w:left w:w="85" w:type="dxa"/>
              <w:bottom w:w="55" w:type="dxa"/>
              <w:right w:w="85" w:type="dxa"/>
            </w:tcMar>
          </w:tcPr>
          <w:p w14:paraId="463A431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0.54%</w:t>
            </w:r>
          </w:p>
        </w:tc>
        <w:tc>
          <w:tcPr>
            <w:tcW w:w="1660" w:type="dxa"/>
            <w:tcMar>
              <w:top w:w="55" w:type="dxa"/>
              <w:left w:w="85" w:type="dxa"/>
              <w:bottom w:w="55" w:type="dxa"/>
              <w:right w:w="85" w:type="dxa"/>
            </w:tcMar>
          </w:tcPr>
          <w:p w14:paraId="442D182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+0.02</w:t>
            </w:r>
          </w:p>
        </w:tc>
      </w:tr>
      <w:tr w:rsidR="00380A00" w:rsidRPr="00380A00" w14:paraId="0A8F87E4" w14:textId="77777777">
        <w:tc>
          <w:tcPr>
            <w:tcW w:w="1900" w:type="dxa"/>
            <w:tcMar>
              <w:top w:w="55" w:type="dxa"/>
              <w:left w:w="85" w:type="dxa"/>
              <w:bottom w:w="55" w:type="dxa"/>
              <w:right w:w="85" w:type="dxa"/>
            </w:tcMar>
          </w:tcPr>
          <w:p w14:paraId="7906487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 xml:space="preserve">3 </w:t>
            </w:r>
            <w:proofErr w:type="spellStart"/>
            <w:r w:rsidRPr="00380A00">
              <w:rPr>
                <w:rFonts w:ascii="Times New Roman" w:hAnsi="Times New Roman" w:cs="Times New Roman"/>
                <w:sz w:val="24"/>
                <w:szCs w:val="24"/>
              </w:rPr>
              <w:t>dpMNU</w:t>
            </w:r>
            <w:proofErr w:type="spellEnd"/>
          </w:p>
        </w:tc>
        <w:tc>
          <w:tcPr>
            <w:tcW w:w="1900" w:type="dxa"/>
            <w:tcMar>
              <w:top w:w="55" w:type="dxa"/>
              <w:left w:w="85" w:type="dxa"/>
              <w:bottom w:w="55" w:type="dxa"/>
              <w:right w:w="85" w:type="dxa"/>
            </w:tcMar>
          </w:tcPr>
          <w:p w14:paraId="0116881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5.40%</w:t>
            </w:r>
          </w:p>
        </w:tc>
        <w:tc>
          <w:tcPr>
            <w:tcW w:w="2100" w:type="dxa"/>
            <w:tcMar>
              <w:top w:w="55" w:type="dxa"/>
              <w:left w:w="85" w:type="dxa"/>
              <w:bottom w:w="55" w:type="dxa"/>
              <w:right w:w="85" w:type="dxa"/>
            </w:tcMar>
          </w:tcPr>
          <w:p w14:paraId="586FE79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3.63, 7.16</w:t>
            </w:r>
          </w:p>
        </w:tc>
        <w:tc>
          <w:tcPr>
            <w:tcW w:w="1800" w:type="dxa"/>
            <w:tcMar>
              <w:top w:w="55" w:type="dxa"/>
              <w:left w:w="85" w:type="dxa"/>
              <w:bottom w:w="55" w:type="dxa"/>
              <w:right w:w="85" w:type="dxa"/>
            </w:tcMar>
          </w:tcPr>
          <w:p w14:paraId="58149B1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5.40%</w:t>
            </w:r>
          </w:p>
        </w:tc>
        <w:tc>
          <w:tcPr>
            <w:tcW w:w="1660" w:type="dxa"/>
            <w:tcMar>
              <w:top w:w="55" w:type="dxa"/>
              <w:left w:w="85" w:type="dxa"/>
              <w:bottom w:w="55" w:type="dxa"/>
              <w:right w:w="85" w:type="dxa"/>
            </w:tcMar>
          </w:tcPr>
          <w:p w14:paraId="298FBE9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0.00</w:t>
            </w:r>
          </w:p>
        </w:tc>
      </w:tr>
      <w:tr w:rsidR="00380A00" w:rsidRPr="00380A00" w14:paraId="28A94875" w14:textId="77777777">
        <w:tc>
          <w:tcPr>
            <w:tcW w:w="1900" w:type="dxa"/>
            <w:tcMar>
              <w:top w:w="55" w:type="dxa"/>
              <w:left w:w="85" w:type="dxa"/>
              <w:bottom w:w="55" w:type="dxa"/>
              <w:right w:w="85" w:type="dxa"/>
            </w:tcMar>
          </w:tcPr>
          <w:p w14:paraId="3F5CF1E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 xml:space="preserve">7 </w:t>
            </w:r>
            <w:proofErr w:type="spellStart"/>
            <w:r w:rsidRPr="00380A00">
              <w:rPr>
                <w:rFonts w:ascii="Times New Roman" w:hAnsi="Times New Roman" w:cs="Times New Roman"/>
                <w:sz w:val="24"/>
                <w:szCs w:val="24"/>
              </w:rPr>
              <w:t>dpMNU</w:t>
            </w:r>
            <w:proofErr w:type="spellEnd"/>
          </w:p>
        </w:tc>
        <w:tc>
          <w:tcPr>
            <w:tcW w:w="1900" w:type="dxa"/>
            <w:tcMar>
              <w:top w:w="55" w:type="dxa"/>
              <w:left w:w="85" w:type="dxa"/>
              <w:bottom w:w="55" w:type="dxa"/>
              <w:right w:w="85" w:type="dxa"/>
            </w:tcMar>
          </w:tcPr>
          <w:p w14:paraId="6BB9B82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2.45%</w:t>
            </w:r>
          </w:p>
        </w:tc>
        <w:tc>
          <w:tcPr>
            <w:tcW w:w="2100" w:type="dxa"/>
            <w:tcMar>
              <w:top w:w="55" w:type="dxa"/>
              <w:left w:w="85" w:type="dxa"/>
              <w:bottom w:w="55" w:type="dxa"/>
              <w:right w:w="85" w:type="dxa"/>
            </w:tcMar>
          </w:tcPr>
          <w:p w14:paraId="4ED9E28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3.43, 1.46</w:t>
            </w:r>
          </w:p>
        </w:tc>
        <w:tc>
          <w:tcPr>
            <w:tcW w:w="1800" w:type="dxa"/>
            <w:tcMar>
              <w:top w:w="55" w:type="dxa"/>
              <w:left w:w="85" w:type="dxa"/>
              <w:bottom w:w="55" w:type="dxa"/>
              <w:right w:w="85" w:type="dxa"/>
            </w:tcMar>
          </w:tcPr>
          <w:p w14:paraId="17D4C17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2.64%</w:t>
            </w:r>
          </w:p>
        </w:tc>
        <w:tc>
          <w:tcPr>
            <w:tcW w:w="1660" w:type="dxa"/>
            <w:tcMar>
              <w:top w:w="55" w:type="dxa"/>
              <w:left w:w="85" w:type="dxa"/>
              <w:bottom w:w="55" w:type="dxa"/>
              <w:right w:w="85" w:type="dxa"/>
            </w:tcMar>
          </w:tcPr>
          <w:p w14:paraId="580DE8D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−0.19</w:t>
            </w:r>
          </w:p>
        </w:tc>
      </w:tr>
      <w:tr w:rsidR="00380A00" w:rsidRPr="00380A00" w14:paraId="61A13B4A" w14:textId="77777777">
        <w:tc>
          <w:tcPr>
            <w:tcW w:w="1900" w:type="dxa"/>
            <w:tcMar>
              <w:top w:w="55" w:type="dxa"/>
              <w:left w:w="85" w:type="dxa"/>
              <w:bottom w:w="55" w:type="dxa"/>
              <w:right w:w="85" w:type="dxa"/>
            </w:tcMar>
          </w:tcPr>
          <w:p w14:paraId="014D82A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 xml:space="preserve">10 </w:t>
            </w:r>
            <w:proofErr w:type="spellStart"/>
            <w:r w:rsidRPr="00380A00">
              <w:rPr>
                <w:rFonts w:ascii="Times New Roman" w:hAnsi="Times New Roman" w:cs="Times New Roman"/>
                <w:sz w:val="24"/>
                <w:szCs w:val="24"/>
              </w:rPr>
              <w:t>dpMNU</w:t>
            </w:r>
            <w:proofErr w:type="spellEnd"/>
          </w:p>
        </w:tc>
        <w:tc>
          <w:tcPr>
            <w:tcW w:w="1900" w:type="dxa"/>
            <w:tcMar>
              <w:top w:w="55" w:type="dxa"/>
              <w:left w:w="85" w:type="dxa"/>
              <w:bottom w:w="55" w:type="dxa"/>
              <w:right w:w="85" w:type="dxa"/>
            </w:tcMar>
          </w:tcPr>
          <w:p w14:paraId="159910F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2.80%</w:t>
            </w:r>
          </w:p>
        </w:tc>
        <w:tc>
          <w:tcPr>
            <w:tcW w:w="2100" w:type="dxa"/>
            <w:tcMar>
              <w:top w:w="55" w:type="dxa"/>
              <w:left w:w="85" w:type="dxa"/>
              <w:bottom w:w="55" w:type="dxa"/>
              <w:right w:w="85" w:type="dxa"/>
            </w:tcMar>
          </w:tcPr>
          <w:p w14:paraId="2C2C893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2.16, 3.43</w:t>
            </w:r>
          </w:p>
        </w:tc>
        <w:tc>
          <w:tcPr>
            <w:tcW w:w="1800" w:type="dxa"/>
            <w:tcMar>
              <w:top w:w="55" w:type="dxa"/>
              <w:left w:w="85" w:type="dxa"/>
              <w:bottom w:w="55" w:type="dxa"/>
              <w:right w:w="85" w:type="dxa"/>
            </w:tcMar>
          </w:tcPr>
          <w:p w14:paraId="439975E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2.66%</w:t>
            </w:r>
          </w:p>
        </w:tc>
        <w:tc>
          <w:tcPr>
            <w:tcW w:w="1660" w:type="dxa"/>
            <w:tcMar>
              <w:top w:w="55" w:type="dxa"/>
              <w:left w:w="85" w:type="dxa"/>
              <w:bottom w:w="55" w:type="dxa"/>
              <w:right w:w="85" w:type="dxa"/>
            </w:tcMar>
          </w:tcPr>
          <w:p w14:paraId="714E3DA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+0.14</w:t>
            </w:r>
          </w:p>
        </w:tc>
      </w:tr>
    </w:tbl>
    <w:p w14:paraId="016C6220"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Every timepoint agrees within 0.2 percentage points, with identical kinetics: a near-silent baseline, a sharp peak at 3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and a partial decline that does not return to control levels by day 10 — remaining approximately five-fold above control.</w:t>
      </w:r>
    </w:p>
    <w:p w14:paraId="35FD09BE"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This answers research question 3 directly. </w:t>
      </w:r>
      <w:r w:rsidRPr="00380A00">
        <w:rPr>
          <w:rFonts w:ascii="Times New Roman" w:hAnsi="Times New Roman" w:cs="Times New Roman"/>
          <w:sz w:val="24"/>
          <w:szCs w:val="24"/>
        </w:rPr>
        <w:t xml:space="preserve">The project specification asks whether expression subsides by day 10. It declines from the peak but does not return to baseline, which is consistent with the published immunofluorescence, in which reporter protein persists to 30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and is undetectable only at 90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w:t>
      </w:r>
    </w:p>
    <w:p w14:paraId="476B86A1"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Three qualifications are necessary. The two controls agree to within 0.01 percentage points, so the baseline is very well determined. Injured conditions vary about two-fold between replicates, and the direction is not systematic — replicate 2 is higher at 3dp, replicate 1 at 7dp — so this is per-sample variation rather than a batch offset. The overlapping ranges at 7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(1.46–3.43) and 10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(2.16–3.43) mean those two timepoints are not distinguishable from one another.</w:t>
      </w:r>
    </w:p>
    <w:p w14:paraId="0318B42C"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lastRenderedPageBreak/>
        <w:t xml:space="preserve">EGFP transcripts were detected at low frequency in every population, including erythrocytes (0.50%) and RPE (0.24%), neither of which can transcribe a </w:t>
      </w:r>
      <w:proofErr w:type="spellStart"/>
      <w:r w:rsidRPr="00380A00">
        <w:rPr>
          <w:rFonts w:ascii="Times New Roman" w:hAnsi="Times New Roman" w:cs="Times New Roman"/>
          <w:sz w:val="24"/>
          <w:szCs w:val="24"/>
        </w:rPr>
        <w:t>careg</w:t>
      </w:r>
      <w:proofErr w:type="spellEnd"/>
      <w:r w:rsidRPr="00380A00">
        <w:rPr>
          <w:rFonts w:ascii="Times New Roman" w:hAnsi="Times New Roman" w:cs="Times New Roman"/>
          <w:sz w:val="24"/>
          <w:szCs w:val="24"/>
        </w:rPr>
        <w:t xml:space="preserve"> reporter. This establishes an ambient contamination floor of approximately 0.2–0.5%, within which the control value of 0.56% falls. The resolution of this ambiguity is given in §3.7.</w:t>
      </w:r>
    </w:p>
    <w:p w14:paraId="3D1765EF" w14:textId="732982ED" w:rsidR="00972CA2" w:rsidRPr="00380A00" w:rsidRDefault="00972CA2" w:rsidP="00972CA2">
      <w:pPr>
        <w:spacing w:after="120"/>
        <w:jc w:val="both"/>
        <w:rPr>
          <w:rFonts w:ascii="Times New Roman" w:hAnsi="Times New Roman" w:cs="Times New Roman"/>
          <w:sz w:val="24"/>
          <w:szCs w:val="24"/>
        </w:rPr>
      </w:pPr>
      <w:r w:rsidRPr="00380A00">
        <w:rPr>
          <w:rFonts w:ascii="Times New Roman" w:hAnsi="Times New Roman" w:cs="Times New Roman"/>
          <w:noProof/>
          <w:sz w:val="24"/>
          <w:szCs w:val="24"/>
        </w:rPr>
        <w:drawing>
          <wp:inline distT="0" distB="0" distL="0" distR="0" wp14:anchorId="4DBBEA46" wp14:editId="33310EA7">
            <wp:extent cx="5573865" cy="3829530"/>
            <wp:effectExtent l="0" t="0" r="8255" b="0"/>
            <wp:docPr id="120535672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89103" cy="3839999"/>
                    </a:xfrm>
                    <a:prstGeom prst="rect">
                      <a:avLst/>
                    </a:prstGeom>
                    <a:noFill/>
                    <a:ln>
                      <a:noFill/>
                    </a:ln>
                  </pic:spPr>
                </pic:pic>
              </a:graphicData>
            </a:graphic>
          </wp:inline>
        </w:drawing>
      </w:r>
    </w:p>
    <w:p w14:paraId="4298158E"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8. </w:t>
      </w:r>
      <w:proofErr w:type="spellStart"/>
      <w:proofErr w:type="gramStart"/>
      <w:r w:rsidRPr="00380A00">
        <w:rPr>
          <w:rFonts w:ascii="Times New Roman" w:hAnsi="Times New Roman" w:cs="Times New Roman"/>
          <w:sz w:val="24"/>
          <w:szCs w:val="24"/>
        </w:rPr>
        <w:t>careg:EGFP</w:t>
      </w:r>
      <w:proofErr w:type="spellEnd"/>
      <w:proofErr w:type="gramEnd"/>
      <w:r w:rsidRPr="00380A00">
        <w:rPr>
          <w:rFonts w:ascii="Times New Roman" w:hAnsi="Times New Roman" w:cs="Times New Roman"/>
          <w:sz w:val="24"/>
          <w:szCs w:val="24"/>
        </w:rPr>
        <w:t xml:space="preserve"> reporter dynamics. (A) EGFP expression on the UMAP. (B) Expression distribution per condition — dominated by zeros, since 97% of cells carry no transgene transcript, and shown for completeness; panel C is the informative view. (C) EGFP-positive fraction with individual replicates overlaid, showing the two-fold spread at 3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(D) EGFP-positive fraction by cell type.</w:t>
      </w:r>
    </w:p>
    <w:p w14:paraId="577D5A95" w14:textId="2F699F3F" w:rsidR="00A359A5" w:rsidRPr="00380A00" w:rsidRDefault="00A359A5" w:rsidP="00A359A5">
      <w:pPr>
        <w:spacing w:before="90" w:after="26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drawing>
          <wp:inline distT="0" distB="0" distL="0" distR="0" wp14:anchorId="75A1B3D8" wp14:editId="7D4AA1E0">
            <wp:extent cx="5764696" cy="2354144"/>
            <wp:effectExtent l="0" t="0" r="7620" b="8255"/>
            <wp:docPr id="7288983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81366" cy="2360952"/>
                    </a:xfrm>
                    <a:prstGeom prst="rect">
                      <a:avLst/>
                    </a:prstGeom>
                    <a:noFill/>
                    <a:ln>
                      <a:noFill/>
                    </a:ln>
                  </pic:spPr>
                </pic:pic>
              </a:graphicData>
            </a:graphic>
          </wp:inline>
        </w:drawing>
      </w:r>
    </w:p>
    <w:p w14:paraId="4266EBE0"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9. </w:t>
      </w:r>
      <w:r w:rsidRPr="00380A00">
        <w:rPr>
          <w:rFonts w:ascii="Times New Roman" w:hAnsi="Times New Roman" w:cs="Times New Roman"/>
          <w:sz w:val="24"/>
          <w:szCs w:val="24"/>
        </w:rPr>
        <w:t>EGFP-positive cells across the time course, the equivalent of Bise et al. Figure 8B. Left: absolute counts with individual replicates overlaid. Right: percentage positive. Percentages here are pooled across replicates (0.56 / 5.19 / 2.82 / 2.66) and differ slightly from the replicate means in Table 6; published values for comparison are 0.54 / 5.40 / 2.64 / 2.66.</w:t>
      </w:r>
    </w:p>
    <w:p w14:paraId="7F57CC8A" w14:textId="680FD9C8" w:rsidR="00A359A5" w:rsidRPr="00380A00" w:rsidRDefault="00A359A5" w:rsidP="00A359A5">
      <w:pPr>
        <w:spacing w:before="90" w:after="26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lastRenderedPageBreak/>
        <w:drawing>
          <wp:inline distT="0" distB="0" distL="0" distR="0" wp14:anchorId="58BDAB0C" wp14:editId="05A09A43">
            <wp:extent cx="5899868" cy="1460136"/>
            <wp:effectExtent l="0" t="0" r="5715" b="6985"/>
            <wp:docPr id="107109371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11046" cy="1462903"/>
                    </a:xfrm>
                    <a:prstGeom prst="rect">
                      <a:avLst/>
                    </a:prstGeom>
                    <a:noFill/>
                    <a:ln>
                      <a:noFill/>
                    </a:ln>
                  </pic:spPr>
                </pic:pic>
              </a:graphicData>
            </a:graphic>
          </wp:inline>
        </w:drawing>
      </w:r>
    </w:p>
    <w:p w14:paraId="50F67F1A"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10. </w:t>
      </w:r>
      <w:r w:rsidRPr="00380A00">
        <w:rPr>
          <w:rFonts w:ascii="Times New Roman" w:hAnsi="Times New Roman" w:cs="Times New Roman"/>
          <w:sz w:val="24"/>
          <w:szCs w:val="24"/>
        </w:rPr>
        <w:t xml:space="preserve">EGFP-positive cells highlighted per condition on the shared embedding, the equivalent of Bise et al. Figure 8A. Fourteen scattered positive cells in control become 216 concentrated over the Müller glia territory at 3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w:t>
      </w:r>
    </w:p>
    <w:p w14:paraId="1B76E86F"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3.6  Müller</w:t>
      </w:r>
      <w:proofErr w:type="gramEnd"/>
      <w:r w:rsidRPr="00380A00">
        <w:rPr>
          <w:rFonts w:ascii="Times New Roman" w:hAnsi="Times New Roman" w:cs="Times New Roman"/>
          <w:color w:val="auto"/>
        </w:rPr>
        <w:t xml:space="preserve"> glia are the reporter-enriched population</w:t>
      </w:r>
    </w:p>
    <w:p w14:paraId="3BBF9D0D"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Table 7. </w:t>
      </w:r>
      <w:r w:rsidRPr="00380A00">
        <w:rPr>
          <w:rFonts w:ascii="Times New Roman" w:hAnsi="Times New Roman" w:cs="Times New Roman"/>
          <w:sz w:val="24"/>
          <w:szCs w:val="24"/>
        </w:rPr>
        <w:t>EGFP positivity by cell population, ordered by percentage positive.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0"/>
        <w:gridCol w:w="1200"/>
        <w:gridCol w:w="1100"/>
        <w:gridCol w:w="1100"/>
        <w:gridCol w:w="1700"/>
        <w:gridCol w:w="2000"/>
      </w:tblGrid>
      <w:tr w:rsidR="00380A00" w:rsidRPr="00380A00" w14:paraId="2F3DA0FE" w14:textId="77777777">
        <w:trPr>
          <w:tblHeader/>
        </w:trPr>
        <w:tc>
          <w:tcPr>
            <w:tcW w:w="2260" w:type="dxa"/>
            <w:shd w:val="clear" w:color="auto" w:fill="D9E2F3"/>
            <w:tcMar>
              <w:top w:w="55" w:type="dxa"/>
              <w:left w:w="85" w:type="dxa"/>
              <w:bottom w:w="55" w:type="dxa"/>
              <w:right w:w="85" w:type="dxa"/>
            </w:tcMar>
          </w:tcPr>
          <w:p w14:paraId="40F8D47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Cell type</w:t>
            </w:r>
          </w:p>
        </w:tc>
        <w:tc>
          <w:tcPr>
            <w:tcW w:w="1200" w:type="dxa"/>
            <w:shd w:val="clear" w:color="auto" w:fill="D9E2F3"/>
            <w:tcMar>
              <w:top w:w="55" w:type="dxa"/>
              <w:left w:w="85" w:type="dxa"/>
              <w:bottom w:w="55" w:type="dxa"/>
              <w:right w:w="85" w:type="dxa"/>
            </w:tcMar>
          </w:tcPr>
          <w:p w14:paraId="24FAA8E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Cells</w:t>
            </w:r>
          </w:p>
        </w:tc>
        <w:tc>
          <w:tcPr>
            <w:tcW w:w="1100" w:type="dxa"/>
            <w:shd w:val="clear" w:color="auto" w:fill="D9E2F3"/>
            <w:tcMar>
              <w:top w:w="55" w:type="dxa"/>
              <w:left w:w="85" w:type="dxa"/>
              <w:bottom w:w="55" w:type="dxa"/>
              <w:right w:w="85" w:type="dxa"/>
            </w:tcMar>
          </w:tcPr>
          <w:p w14:paraId="3F2F569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EGFP⁺</w:t>
            </w:r>
          </w:p>
        </w:tc>
        <w:tc>
          <w:tcPr>
            <w:tcW w:w="1100" w:type="dxa"/>
            <w:shd w:val="clear" w:color="auto" w:fill="D9E2F3"/>
            <w:tcMar>
              <w:top w:w="55" w:type="dxa"/>
              <w:left w:w="85" w:type="dxa"/>
              <w:bottom w:w="55" w:type="dxa"/>
              <w:right w:w="85" w:type="dxa"/>
            </w:tcMar>
          </w:tcPr>
          <w:p w14:paraId="1619346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w:t>
            </w:r>
          </w:p>
        </w:tc>
        <w:tc>
          <w:tcPr>
            <w:tcW w:w="1700" w:type="dxa"/>
            <w:shd w:val="clear" w:color="auto" w:fill="D9E2F3"/>
            <w:tcMar>
              <w:top w:w="55" w:type="dxa"/>
              <w:left w:w="85" w:type="dxa"/>
              <w:bottom w:w="55" w:type="dxa"/>
              <w:right w:w="85" w:type="dxa"/>
            </w:tcMar>
          </w:tcPr>
          <w:p w14:paraId="5FFAFAB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Enrichment</w:t>
            </w:r>
          </w:p>
        </w:tc>
        <w:tc>
          <w:tcPr>
            <w:tcW w:w="2000" w:type="dxa"/>
            <w:shd w:val="clear" w:color="auto" w:fill="D9E2F3"/>
            <w:tcMar>
              <w:top w:w="55" w:type="dxa"/>
              <w:left w:w="85" w:type="dxa"/>
              <w:bottom w:w="55" w:type="dxa"/>
              <w:right w:w="85" w:type="dxa"/>
            </w:tcMar>
          </w:tcPr>
          <w:p w14:paraId="3A717FB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Share of EGFP⁺</w:t>
            </w:r>
          </w:p>
        </w:tc>
      </w:tr>
      <w:tr w:rsidR="00380A00" w:rsidRPr="00380A00" w14:paraId="07C86C02" w14:textId="77777777">
        <w:tc>
          <w:tcPr>
            <w:tcW w:w="2260" w:type="dxa"/>
            <w:tcMar>
              <w:top w:w="55" w:type="dxa"/>
              <w:left w:w="85" w:type="dxa"/>
              <w:bottom w:w="55" w:type="dxa"/>
              <w:right w:w="85" w:type="dxa"/>
            </w:tcMar>
          </w:tcPr>
          <w:p w14:paraId="6A56005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Müller glia</w:t>
            </w:r>
          </w:p>
        </w:tc>
        <w:tc>
          <w:tcPr>
            <w:tcW w:w="1200" w:type="dxa"/>
            <w:tcMar>
              <w:top w:w="55" w:type="dxa"/>
              <w:left w:w="85" w:type="dxa"/>
              <w:bottom w:w="55" w:type="dxa"/>
              <w:right w:w="85" w:type="dxa"/>
            </w:tcMar>
          </w:tcPr>
          <w:p w14:paraId="00591D0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1,807</w:t>
            </w:r>
          </w:p>
        </w:tc>
        <w:tc>
          <w:tcPr>
            <w:tcW w:w="1100" w:type="dxa"/>
            <w:tcMar>
              <w:top w:w="55" w:type="dxa"/>
              <w:left w:w="85" w:type="dxa"/>
              <w:bottom w:w="55" w:type="dxa"/>
              <w:right w:w="85" w:type="dxa"/>
            </w:tcMar>
          </w:tcPr>
          <w:p w14:paraId="75BB20D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205</w:t>
            </w:r>
          </w:p>
        </w:tc>
        <w:tc>
          <w:tcPr>
            <w:tcW w:w="1100" w:type="dxa"/>
            <w:tcMar>
              <w:top w:w="55" w:type="dxa"/>
              <w:left w:w="85" w:type="dxa"/>
              <w:bottom w:w="55" w:type="dxa"/>
              <w:right w:w="85" w:type="dxa"/>
            </w:tcMar>
          </w:tcPr>
          <w:p w14:paraId="26E85BC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11.34</w:t>
            </w:r>
          </w:p>
        </w:tc>
        <w:tc>
          <w:tcPr>
            <w:tcW w:w="1700" w:type="dxa"/>
            <w:tcMar>
              <w:top w:w="55" w:type="dxa"/>
              <w:left w:w="85" w:type="dxa"/>
              <w:bottom w:w="55" w:type="dxa"/>
              <w:right w:w="85" w:type="dxa"/>
            </w:tcMar>
          </w:tcPr>
          <w:p w14:paraId="3B16EBC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3.75×</w:t>
            </w:r>
          </w:p>
        </w:tc>
        <w:tc>
          <w:tcPr>
            <w:tcW w:w="2000" w:type="dxa"/>
            <w:tcMar>
              <w:top w:w="55" w:type="dxa"/>
              <w:left w:w="85" w:type="dxa"/>
              <w:bottom w:w="55" w:type="dxa"/>
              <w:right w:w="85" w:type="dxa"/>
            </w:tcMar>
          </w:tcPr>
          <w:p w14:paraId="79608B2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42.62%</w:t>
            </w:r>
          </w:p>
        </w:tc>
      </w:tr>
      <w:tr w:rsidR="00380A00" w:rsidRPr="00380A00" w14:paraId="68E74973" w14:textId="77777777">
        <w:tc>
          <w:tcPr>
            <w:tcW w:w="2260" w:type="dxa"/>
            <w:tcMar>
              <w:top w:w="55" w:type="dxa"/>
              <w:left w:w="85" w:type="dxa"/>
              <w:bottom w:w="55" w:type="dxa"/>
              <w:right w:w="85" w:type="dxa"/>
            </w:tcMar>
          </w:tcPr>
          <w:p w14:paraId="2EE44BC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Pericytes</w:t>
            </w:r>
          </w:p>
        </w:tc>
        <w:tc>
          <w:tcPr>
            <w:tcW w:w="1200" w:type="dxa"/>
            <w:tcMar>
              <w:top w:w="55" w:type="dxa"/>
              <w:left w:w="85" w:type="dxa"/>
              <w:bottom w:w="55" w:type="dxa"/>
              <w:right w:w="85" w:type="dxa"/>
            </w:tcMar>
          </w:tcPr>
          <w:p w14:paraId="073C4DA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51</w:t>
            </w:r>
          </w:p>
        </w:tc>
        <w:tc>
          <w:tcPr>
            <w:tcW w:w="1100" w:type="dxa"/>
            <w:tcMar>
              <w:top w:w="55" w:type="dxa"/>
              <w:left w:w="85" w:type="dxa"/>
              <w:bottom w:w="55" w:type="dxa"/>
              <w:right w:w="85" w:type="dxa"/>
            </w:tcMar>
          </w:tcPr>
          <w:p w14:paraId="2F7C3EF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w:t>
            </w:r>
          </w:p>
        </w:tc>
        <w:tc>
          <w:tcPr>
            <w:tcW w:w="1100" w:type="dxa"/>
            <w:tcMar>
              <w:top w:w="55" w:type="dxa"/>
              <w:left w:w="85" w:type="dxa"/>
              <w:bottom w:w="55" w:type="dxa"/>
              <w:right w:w="85" w:type="dxa"/>
            </w:tcMar>
          </w:tcPr>
          <w:p w14:paraId="4C8832C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5.88</w:t>
            </w:r>
          </w:p>
        </w:tc>
        <w:tc>
          <w:tcPr>
            <w:tcW w:w="1700" w:type="dxa"/>
            <w:tcMar>
              <w:top w:w="55" w:type="dxa"/>
              <w:left w:w="85" w:type="dxa"/>
              <w:bottom w:w="55" w:type="dxa"/>
              <w:right w:w="85" w:type="dxa"/>
            </w:tcMar>
          </w:tcPr>
          <w:p w14:paraId="20115DE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1.94</w:t>
            </w:r>
          </w:p>
        </w:tc>
        <w:tc>
          <w:tcPr>
            <w:tcW w:w="2000" w:type="dxa"/>
            <w:tcMar>
              <w:top w:w="55" w:type="dxa"/>
              <w:left w:w="85" w:type="dxa"/>
              <w:bottom w:w="55" w:type="dxa"/>
              <w:right w:w="85" w:type="dxa"/>
            </w:tcMar>
          </w:tcPr>
          <w:p w14:paraId="554C3DA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0.62</w:t>
            </w:r>
          </w:p>
        </w:tc>
      </w:tr>
      <w:tr w:rsidR="00380A00" w:rsidRPr="00380A00" w14:paraId="043477BA" w14:textId="77777777">
        <w:tc>
          <w:tcPr>
            <w:tcW w:w="2260" w:type="dxa"/>
            <w:tcMar>
              <w:top w:w="55" w:type="dxa"/>
              <w:left w:w="85" w:type="dxa"/>
              <w:bottom w:w="55" w:type="dxa"/>
              <w:right w:w="85" w:type="dxa"/>
            </w:tcMar>
          </w:tcPr>
          <w:p w14:paraId="0BF9A9A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Retinal ganglion cells</w:t>
            </w:r>
          </w:p>
        </w:tc>
        <w:tc>
          <w:tcPr>
            <w:tcW w:w="1200" w:type="dxa"/>
            <w:tcMar>
              <w:top w:w="55" w:type="dxa"/>
              <w:left w:w="85" w:type="dxa"/>
              <w:bottom w:w="55" w:type="dxa"/>
              <w:right w:w="85" w:type="dxa"/>
            </w:tcMar>
          </w:tcPr>
          <w:p w14:paraId="03EF371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97</w:t>
            </w:r>
          </w:p>
        </w:tc>
        <w:tc>
          <w:tcPr>
            <w:tcW w:w="1100" w:type="dxa"/>
            <w:tcMar>
              <w:top w:w="55" w:type="dxa"/>
              <w:left w:w="85" w:type="dxa"/>
              <w:bottom w:w="55" w:type="dxa"/>
              <w:right w:w="85" w:type="dxa"/>
            </w:tcMar>
          </w:tcPr>
          <w:p w14:paraId="0B20BCF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w:t>
            </w:r>
          </w:p>
        </w:tc>
        <w:tc>
          <w:tcPr>
            <w:tcW w:w="1100" w:type="dxa"/>
            <w:tcMar>
              <w:top w:w="55" w:type="dxa"/>
              <w:left w:w="85" w:type="dxa"/>
              <w:bottom w:w="55" w:type="dxa"/>
              <w:right w:w="85" w:type="dxa"/>
            </w:tcMar>
          </w:tcPr>
          <w:p w14:paraId="01FDA97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5.15</w:t>
            </w:r>
          </w:p>
        </w:tc>
        <w:tc>
          <w:tcPr>
            <w:tcW w:w="1700" w:type="dxa"/>
            <w:tcMar>
              <w:top w:w="55" w:type="dxa"/>
              <w:left w:w="85" w:type="dxa"/>
              <w:bottom w:w="55" w:type="dxa"/>
              <w:right w:w="85" w:type="dxa"/>
            </w:tcMar>
          </w:tcPr>
          <w:p w14:paraId="7B5A34D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1.70</w:t>
            </w:r>
          </w:p>
        </w:tc>
        <w:tc>
          <w:tcPr>
            <w:tcW w:w="2000" w:type="dxa"/>
            <w:tcMar>
              <w:top w:w="55" w:type="dxa"/>
              <w:left w:w="85" w:type="dxa"/>
              <w:bottom w:w="55" w:type="dxa"/>
              <w:right w:w="85" w:type="dxa"/>
            </w:tcMar>
          </w:tcPr>
          <w:p w14:paraId="4EAAA97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1.04</w:t>
            </w:r>
          </w:p>
        </w:tc>
      </w:tr>
      <w:tr w:rsidR="00380A00" w:rsidRPr="00380A00" w14:paraId="2D789BFB" w14:textId="77777777">
        <w:tc>
          <w:tcPr>
            <w:tcW w:w="2260" w:type="dxa"/>
            <w:tcMar>
              <w:top w:w="55" w:type="dxa"/>
              <w:left w:w="85" w:type="dxa"/>
              <w:bottom w:w="55" w:type="dxa"/>
              <w:right w:w="85" w:type="dxa"/>
            </w:tcMar>
          </w:tcPr>
          <w:p w14:paraId="6BE1DC3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Amacrine cells</w:t>
            </w:r>
          </w:p>
        </w:tc>
        <w:tc>
          <w:tcPr>
            <w:tcW w:w="1200" w:type="dxa"/>
            <w:tcMar>
              <w:top w:w="55" w:type="dxa"/>
              <w:left w:w="85" w:type="dxa"/>
              <w:bottom w:w="55" w:type="dxa"/>
              <w:right w:w="85" w:type="dxa"/>
            </w:tcMar>
          </w:tcPr>
          <w:p w14:paraId="52C9BB9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1,274</w:t>
            </w:r>
          </w:p>
        </w:tc>
        <w:tc>
          <w:tcPr>
            <w:tcW w:w="1100" w:type="dxa"/>
            <w:tcMar>
              <w:top w:w="55" w:type="dxa"/>
              <w:left w:w="85" w:type="dxa"/>
              <w:bottom w:w="55" w:type="dxa"/>
              <w:right w:w="85" w:type="dxa"/>
            </w:tcMar>
          </w:tcPr>
          <w:p w14:paraId="202E5DB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48</w:t>
            </w:r>
          </w:p>
        </w:tc>
        <w:tc>
          <w:tcPr>
            <w:tcW w:w="1100" w:type="dxa"/>
            <w:tcMar>
              <w:top w:w="55" w:type="dxa"/>
              <w:left w:w="85" w:type="dxa"/>
              <w:bottom w:w="55" w:type="dxa"/>
              <w:right w:w="85" w:type="dxa"/>
            </w:tcMar>
          </w:tcPr>
          <w:p w14:paraId="2DCDB80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3.77</w:t>
            </w:r>
          </w:p>
        </w:tc>
        <w:tc>
          <w:tcPr>
            <w:tcW w:w="1700" w:type="dxa"/>
            <w:tcMar>
              <w:top w:w="55" w:type="dxa"/>
              <w:left w:w="85" w:type="dxa"/>
              <w:bottom w:w="55" w:type="dxa"/>
              <w:right w:w="85" w:type="dxa"/>
            </w:tcMar>
          </w:tcPr>
          <w:p w14:paraId="4819C52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1.24</w:t>
            </w:r>
          </w:p>
        </w:tc>
        <w:tc>
          <w:tcPr>
            <w:tcW w:w="2000" w:type="dxa"/>
            <w:tcMar>
              <w:top w:w="55" w:type="dxa"/>
              <w:left w:w="85" w:type="dxa"/>
              <w:bottom w:w="55" w:type="dxa"/>
              <w:right w:w="85" w:type="dxa"/>
            </w:tcMar>
          </w:tcPr>
          <w:p w14:paraId="1FAC3BA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9.98</w:t>
            </w:r>
          </w:p>
        </w:tc>
      </w:tr>
      <w:tr w:rsidR="00380A00" w:rsidRPr="00380A00" w14:paraId="10B65D64" w14:textId="77777777">
        <w:tc>
          <w:tcPr>
            <w:tcW w:w="2260" w:type="dxa"/>
            <w:tcMar>
              <w:top w:w="55" w:type="dxa"/>
              <w:left w:w="85" w:type="dxa"/>
              <w:bottom w:w="55" w:type="dxa"/>
              <w:right w:w="85" w:type="dxa"/>
            </w:tcMar>
          </w:tcPr>
          <w:p w14:paraId="0704B5C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Cones</w:t>
            </w:r>
          </w:p>
        </w:tc>
        <w:tc>
          <w:tcPr>
            <w:tcW w:w="1200" w:type="dxa"/>
            <w:tcMar>
              <w:top w:w="55" w:type="dxa"/>
              <w:left w:w="85" w:type="dxa"/>
              <w:bottom w:w="55" w:type="dxa"/>
              <w:right w:w="85" w:type="dxa"/>
            </w:tcMar>
          </w:tcPr>
          <w:p w14:paraId="5ABDE1E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2,614</w:t>
            </w:r>
          </w:p>
        </w:tc>
        <w:tc>
          <w:tcPr>
            <w:tcW w:w="1100" w:type="dxa"/>
            <w:tcMar>
              <w:top w:w="55" w:type="dxa"/>
              <w:left w:w="85" w:type="dxa"/>
              <w:bottom w:w="55" w:type="dxa"/>
              <w:right w:w="85" w:type="dxa"/>
            </w:tcMar>
          </w:tcPr>
          <w:p w14:paraId="4190B35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83</w:t>
            </w:r>
          </w:p>
        </w:tc>
        <w:tc>
          <w:tcPr>
            <w:tcW w:w="1100" w:type="dxa"/>
            <w:tcMar>
              <w:top w:w="55" w:type="dxa"/>
              <w:left w:w="85" w:type="dxa"/>
              <w:bottom w:w="55" w:type="dxa"/>
              <w:right w:w="85" w:type="dxa"/>
            </w:tcMar>
          </w:tcPr>
          <w:p w14:paraId="673BCDB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3.18</w:t>
            </w:r>
          </w:p>
        </w:tc>
        <w:tc>
          <w:tcPr>
            <w:tcW w:w="1700" w:type="dxa"/>
            <w:tcMar>
              <w:top w:w="55" w:type="dxa"/>
              <w:left w:w="85" w:type="dxa"/>
              <w:bottom w:w="55" w:type="dxa"/>
              <w:right w:w="85" w:type="dxa"/>
            </w:tcMar>
          </w:tcPr>
          <w:p w14:paraId="7C4FD48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1.05</w:t>
            </w:r>
          </w:p>
        </w:tc>
        <w:tc>
          <w:tcPr>
            <w:tcW w:w="2000" w:type="dxa"/>
            <w:tcMar>
              <w:top w:w="55" w:type="dxa"/>
              <w:left w:w="85" w:type="dxa"/>
              <w:bottom w:w="55" w:type="dxa"/>
              <w:right w:w="85" w:type="dxa"/>
            </w:tcMar>
          </w:tcPr>
          <w:p w14:paraId="1D98F9D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17.26</w:t>
            </w:r>
          </w:p>
        </w:tc>
      </w:tr>
      <w:tr w:rsidR="00380A00" w:rsidRPr="00380A00" w14:paraId="100170F2" w14:textId="77777777">
        <w:tc>
          <w:tcPr>
            <w:tcW w:w="2260" w:type="dxa"/>
            <w:tcMar>
              <w:top w:w="55" w:type="dxa"/>
              <w:left w:w="85" w:type="dxa"/>
              <w:bottom w:w="55" w:type="dxa"/>
              <w:right w:w="85" w:type="dxa"/>
            </w:tcMar>
          </w:tcPr>
          <w:p w14:paraId="3F29917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Horizontal cells</w:t>
            </w:r>
          </w:p>
        </w:tc>
        <w:tc>
          <w:tcPr>
            <w:tcW w:w="1200" w:type="dxa"/>
            <w:tcMar>
              <w:top w:w="55" w:type="dxa"/>
              <w:left w:w="85" w:type="dxa"/>
              <w:bottom w:w="55" w:type="dxa"/>
              <w:right w:w="85" w:type="dxa"/>
            </w:tcMar>
          </w:tcPr>
          <w:p w14:paraId="38BDFDF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712</w:t>
            </w:r>
          </w:p>
        </w:tc>
        <w:tc>
          <w:tcPr>
            <w:tcW w:w="1100" w:type="dxa"/>
            <w:tcMar>
              <w:top w:w="55" w:type="dxa"/>
              <w:left w:w="85" w:type="dxa"/>
              <w:bottom w:w="55" w:type="dxa"/>
              <w:right w:w="85" w:type="dxa"/>
            </w:tcMar>
          </w:tcPr>
          <w:p w14:paraId="6BC492A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19</w:t>
            </w:r>
          </w:p>
        </w:tc>
        <w:tc>
          <w:tcPr>
            <w:tcW w:w="1100" w:type="dxa"/>
            <w:tcMar>
              <w:top w:w="55" w:type="dxa"/>
              <w:left w:w="85" w:type="dxa"/>
              <w:bottom w:w="55" w:type="dxa"/>
              <w:right w:w="85" w:type="dxa"/>
            </w:tcMar>
          </w:tcPr>
          <w:p w14:paraId="6F3A9A5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2.67</w:t>
            </w:r>
          </w:p>
        </w:tc>
        <w:tc>
          <w:tcPr>
            <w:tcW w:w="1700" w:type="dxa"/>
            <w:tcMar>
              <w:top w:w="55" w:type="dxa"/>
              <w:left w:w="85" w:type="dxa"/>
              <w:bottom w:w="55" w:type="dxa"/>
              <w:right w:w="85" w:type="dxa"/>
            </w:tcMar>
          </w:tcPr>
          <w:p w14:paraId="363F995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0.88</w:t>
            </w:r>
          </w:p>
        </w:tc>
        <w:tc>
          <w:tcPr>
            <w:tcW w:w="2000" w:type="dxa"/>
            <w:tcMar>
              <w:top w:w="55" w:type="dxa"/>
              <w:left w:w="85" w:type="dxa"/>
              <w:bottom w:w="55" w:type="dxa"/>
              <w:right w:w="85" w:type="dxa"/>
            </w:tcMar>
          </w:tcPr>
          <w:p w14:paraId="40EAEFE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3.95</w:t>
            </w:r>
          </w:p>
        </w:tc>
      </w:tr>
      <w:tr w:rsidR="00380A00" w:rsidRPr="00380A00" w14:paraId="7A7DDE0F" w14:textId="77777777">
        <w:tc>
          <w:tcPr>
            <w:tcW w:w="2260" w:type="dxa"/>
            <w:tcMar>
              <w:top w:w="55" w:type="dxa"/>
              <w:left w:w="85" w:type="dxa"/>
              <w:bottom w:w="55" w:type="dxa"/>
              <w:right w:w="85" w:type="dxa"/>
            </w:tcMar>
          </w:tcPr>
          <w:p w14:paraId="22569E1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Oligodendrocytes</w:t>
            </w:r>
          </w:p>
        </w:tc>
        <w:tc>
          <w:tcPr>
            <w:tcW w:w="1200" w:type="dxa"/>
            <w:tcMar>
              <w:top w:w="55" w:type="dxa"/>
              <w:left w:w="85" w:type="dxa"/>
              <w:bottom w:w="55" w:type="dxa"/>
              <w:right w:w="85" w:type="dxa"/>
            </w:tcMar>
          </w:tcPr>
          <w:p w14:paraId="6FFC090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129</w:t>
            </w:r>
          </w:p>
        </w:tc>
        <w:tc>
          <w:tcPr>
            <w:tcW w:w="1100" w:type="dxa"/>
            <w:tcMar>
              <w:top w:w="55" w:type="dxa"/>
              <w:left w:w="85" w:type="dxa"/>
              <w:bottom w:w="55" w:type="dxa"/>
              <w:right w:w="85" w:type="dxa"/>
            </w:tcMar>
          </w:tcPr>
          <w:p w14:paraId="32F383F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w:t>
            </w:r>
          </w:p>
        </w:tc>
        <w:tc>
          <w:tcPr>
            <w:tcW w:w="1100" w:type="dxa"/>
            <w:tcMar>
              <w:top w:w="55" w:type="dxa"/>
              <w:left w:w="85" w:type="dxa"/>
              <w:bottom w:w="55" w:type="dxa"/>
              <w:right w:w="85" w:type="dxa"/>
            </w:tcMar>
          </w:tcPr>
          <w:p w14:paraId="4319C77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2.33</w:t>
            </w:r>
          </w:p>
        </w:tc>
        <w:tc>
          <w:tcPr>
            <w:tcW w:w="1700" w:type="dxa"/>
            <w:tcMar>
              <w:top w:w="55" w:type="dxa"/>
              <w:left w:w="85" w:type="dxa"/>
              <w:bottom w:w="55" w:type="dxa"/>
              <w:right w:w="85" w:type="dxa"/>
            </w:tcMar>
          </w:tcPr>
          <w:p w14:paraId="4F06C17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0.77</w:t>
            </w:r>
          </w:p>
        </w:tc>
        <w:tc>
          <w:tcPr>
            <w:tcW w:w="2000" w:type="dxa"/>
            <w:tcMar>
              <w:top w:w="55" w:type="dxa"/>
              <w:left w:w="85" w:type="dxa"/>
              <w:bottom w:w="55" w:type="dxa"/>
              <w:right w:w="85" w:type="dxa"/>
            </w:tcMar>
          </w:tcPr>
          <w:p w14:paraId="51385E1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0.62</w:t>
            </w:r>
          </w:p>
        </w:tc>
      </w:tr>
      <w:tr w:rsidR="00380A00" w:rsidRPr="00380A00" w14:paraId="265747BD" w14:textId="77777777">
        <w:tc>
          <w:tcPr>
            <w:tcW w:w="2260" w:type="dxa"/>
            <w:tcMar>
              <w:top w:w="55" w:type="dxa"/>
              <w:left w:w="85" w:type="dxa"/>
              <w:bottom w:w="55" w:type="dxa"/>
              <w:right w:w="85" w:type="dxa"/>
            </w:tcMar>
          </w:tcPr>
          <w:p w14:paraId="49BCD98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Bipolar cells</w:t>
            </w:r>
          </w:p>
        </w:tc>
        <w:tc>
          <w:tcPr>
            <w:tcW w:w="1200" w:type="dxa"/>
            <w:tcMar>
              <w:top w:w="55" w:type="dxa"/>
              <w:left w:w="85" w:type="dxa"/>
              <w:bottom w:w="55" w:type="dxa"/>
              <w:right w:w="85" w:type="dxa"/>
            </w:tcMar>
          </w:tcPr>
          <w:p w14:paraId="6CF15E5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1,758</w:t>
            </w:r>
          </w:p>
        </w:tc>
        <w:tc>
          <w:tcPr>
            <w:tcW w:w="1100" w:type="dxa"/>
            <w:tcMar>
              <w:top w:w="55" w:type="dxa"/>
              <w:left w:w="85" w:type="dxa"/>
              <w:bottom w:w="55" w:type="dxa"/>
              <w:right w:w="85" w:type="dxa"/>
            </w:tcMar>
          </w:tcPr>
          <w:p w14:paraId="02BE059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33</w:t>
            </w:r>
          </w:p>
        </w:tc>
        <w:tc>
          <w:tcPr>
            <w:tcW w:w="1100" w:type="dxa"/>
            <w:tcMar>
              <w:top w:w="55" w:type="dxa"/>
              <w:left w:w="85" w:type="dxa"/>
              <w:bottom w:w="55" w:type="dxa"/>
              <w:right w:w="85" w:type="dxa"/>
            </w:tcMar>
          </w:tcPr>
          <w:p w14:paraId="4EE8D8E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1.88</w:t>
            </w:r>
          </w:p>
        </w:tc>
        <w:tc>
          <w:tcPr>
            <w:tcW w:w="1700" w:type="dxa"/>
            <w:tcMar>
              <w:top w:w="55" w:type="dxa"/>
              <w:left w:w="85" w:type="dxa"/>
              <w:bottom w:w="55" w:type="dxa"/>
              <w:right w:w="85" w:type="dxa"/>
            </w:tcMar>
          </w:tcPr>
          <w:p w14:paraId="55D6037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0.62</w:t>
            </w:r>
          </w:p>
        </w:tc>
        <w:tc>
          <w:tcPr>
            <w:tcW w:w="2000" w:type="dxa"/>
            <w:tcMar>
              <w:top w:w="55" w:type="dxa"/>
              <w:left w:w="85" w:type="dxa"/>
              <w:bottom w:w="55" w:type="dxa"/>
              <w:right w:w="85" w:type="dxa"/>
            </w:tcMar>
          </w:tcPr>
          <w:p w14:paraId="0E4FCC2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6.86</w:t>
            </w:r>
          </w:p>
        </w:tc>
      </w:tr>
      <w:tr w:rsidR="00380A00" w:rsidRPr="00380A00" w14:paraId="039D12BE" w14:textId="77777777">
        <w:tc>
          <w:tcPr>
            <w:tcW w:w="2260" w:type="dxa"/>
            <w:tcMar>
              <w:top w:w="55" w:type="dxa"/>
              <w:left w:w="85" w:type="dxa"/>
              <w:bottom w:w="55" w:type="dxa"/>
              <w:right w:w="85" w:type="dxa"/>
            </w:tcMar>
          </w:tcPr>
          <w:p w14:paraId="7D67DC2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Microglia</w:t>
            </w:r>
          </w:p>
        </w:tc>
        <w:tc>
          <w:tcPr>
            <w:tcW w:w="1200" w:type="dxa"/>
            <w:tcMar>
              <w:top w:w="55" w:type="dxa"/>
              <w:left w:w="85" w:type="dxa"/>
              <w:bottom w:w="55" w:type="dxa"/>
              <w:right w:w="85" w:type="dxa"/>
            </w:tcMar>
          </w:tcPr>
          <w:p w14:paraId="14758A6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661</w:t>
            </w:r>
          </w:p>
        </w:tc>
        <w:tc>
          <w:tcPr>
            <w:tcW w:w="1100" w:type="dxa"/>
            <w:tcMar>
              <w:top w:w="55" w:type="dxa"/>
              <w:left w:w="85" w:type="dxa"/>
              <w:bottom w:w="55" w:type="dxa"/>
              <w:right w:w="85" w:type="dxa"/>
            </w:tcMar>
          </w:tcPr>
          <w:p w14:paraId="7C4A665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12</w:t>
            </w:r>
          </w:p>
        </w:tc>
        <w:tc>
          <w:tcPr>
            <w:tcW w:w="1100" w:type="dxa"/>
            <w:tcMar>
              <w:top w:w="55" w:type="dxa"/>
              <w:left w:w="85" w:type="dxa"/>
              <w:bottom w:w="55" w:type="dxa"/>
              <w:right w:w="85" w:type="dxa"/>
            </w:tcMar>
          </w:tcPr>
          <w:p w14:paraId="4D4596F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1.82</w:t>
            </w:r>
          </w:p>
        </w:tc>
        <w:tc>
          <w:tcPr>
            <w:tcW w:w="1700" w:type="dxa"/>
            <w:tcMar>
              <w:top w:w="55" w:type="dxa"/>
              <w:left w:w="85" w:type="dxa"/>
              <w:bottom w:w="55" w:type="dxa"/>
              <w:right w:w="85" w:type="dxa"/>
            </w:tcMar>
          </w:tcPr>
          <w:p w14:paraId="01BD366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0.60</w:t>
            </w:r>
          </w:p>
        </w:tc>
        <w:tc>
          <w:tcPr>
            <w:tcW w:w="2000" w:type="dxa"/>
            <w:tcMar>
              <w:top w:w="55" w:type="dxa"/>
              <w:left w:w="85" w:type="dxa"/>
              <w:bottom w:w="55" w:type="dxa"/>
              <w:right w:w="85" w:type="dxa"/>
            </w:tcMar>
          </w:tcPr>
          <w:p w14:paraId="52DD01D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2.49</w:t>
            </w:r>
          </w:p>
        </w:tc>
      </w:tr>
      <w:tr w:rsidR="00380A00" w:rsidRPr="00380A00" w14:paraId="34BEFE95" w14:textId="77777777">
        <w:tc>
          <w:tcPr>
            <w:tcW w:w="2260" w:type="dxa"/>
            <w:tcMar>
              <w:top w:w="55" w:type="dxa"/>
              <w:left w:w="85" w:type="dxa"/>
              <w:bottom w:w="55" w:type="dxa"/>
              <w:right w:w="85" w:type="dxa"/>
            </w:tcMar>
          </w:tcPr>
          <w:p w14:paraId="3BE4C7E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Rods (low quality)</w:t>
            </w:r>
          </w:p>
        </w:tc>
        <w:tc>
          <w:tcPr>
            <w:tcW w:w="1200" w:type="dxa"/>
            <w:tcMar>
              <w:top w:w="55" w:type="dxa"/>
              <w:left w:w="85" w:type="dxa"/>
              <w:bottom w:w="55" w:type="dxa"/>
              <w:right w:w="85" w:type="dxa"/>
            </w:tcMar>
          </w:tcPr>
          <w:p w14:paraId="52D5002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1,062</w:t>
            </w:r>
          </w:p>
        </w:tc>
        <w:tc>
          <w:tcPr>
            <w:tcW w:w="1100" w:type="dxa"/>
            <w:tcMar>
              <w:top w:w="55" w:type="dxa"/>
              <w:left w:w="85" w:type="dxa"/>
              <w:bottom w:w="55" w:type="dxa"/>
              <w:right w:w="85" w:type="dxa"/>
            </w:tcMar>
          </w:tcPr>
          <w:p w14:paraId="50744E0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12</w:t>
            </w:r>
          </w:p>
        </w:tc>
        <w:tc>
          <w:tcPr>
            <w:tcW w:w="1100" w:type="dxa"/>
            <w:tcMar>
              <w:top w:w="55" w:type="dxa"/>
              <w:left w:w="85" w:type="dxa"/>
              <w:bottom w:w="55" w:type="dxa"/>
              <w:right w:w="85" w:type="dxa"/>
            </w:tcMar>
          </w:tcPr>
          <w:p w14:paraId="18E17B2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1.13</w:t>
            </w:r>
          </w:p>
        </w:tc>
        <w:tc>
          <w:tcPr>
            <w:tcW w:w="1700" w:type="dxa"/>
            <w:tcMar>
              <w:top w:w="55" w:type="dxa"/>
              <w:left w:w="85" w:type="dxa"/>
              <w:bottom w:w="55" w:type="dxa"/>
              <w:right w:w="85" w:type="dxa"/>
            </w:tcMar>
          </w:tcPr>
          <w:p w14:paraId="1D3DFAC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0.37</w:t>
            </w:r>
          </w:p>
        </w:tc>
        <w:tc>
          <w:tcPr>
            <w:tcW w:w="2000" w:type="dxa"/>
            <w:tcMar>
              <w:top w:w="55" w:type="dxa"/>
              <w:left w:w="85" w:type="dxa"/>
              <w:bottom w:w="55" w:type="dxa"/>
              <w:right w:w="85" w:type="dxa"/>
            </w:tcMar>
          </w:tcPr>
          <w:p w14:paraId="6DCB8BC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2.49</w:t>
            </w:r>
          </w:p>
        </w:tc>
      </w:tr>
      <w:tr w:rsidR="00380A00" w:rsidRPr="00380A00" w14:paraId="49BD0A38" w14:textId="77777777">
        <w:tc>
          <w:tcPr>
            <w:tcW w:w="2260" w:type="dxa"/>
            <w:tcMar>
              <w:top w:w="55" w:type="dxa"/>
              <w:left w:w="85" w:type="dxa"/>
              <w:bottom w:w="55" w:type="dxa"/>
              <w:right w:w="85" w:type="dxa"/>
            </w:tcMar>
          </w:tcPr>
          <w:p w14:paraId="1E395C2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Rods</w:t>
            </w:r>
          </w:p>
        </w:tc>
        <w:tc>
          <w:tcPr>
            <w:tcW w:w="1200" w:type="dxa"/>
            <w:tcMar>
              <w:top w:w="55" w:type="dxa"/>
              <w:left w:w="85" w:type="dxa"/>
              <w:bottom w:w="55" w:type="dxa"/>
              <w:right w:w="85" w:type="dxa"/>
            </w:tcMar>
          </w:tcPr>
          <w:p w14:paraId="1990ABE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4,314</w:t>
            </w:r>
          </w:p>
        </w:tc>
        <w:tc>
          <w:tcPr>
            <w:tcW w:w="1100" w:type="dxa"/>
            <w:tcMar>
              <w:top w:w="55" w:type="dxa"/>
              <w:left w:w="85" w:type="dxa"/>
              <w:bottom w:w="55" w:type="dxa"/>
              <w:right w:w="85" w:type="dxa"/>
            </w:tcMar>
          </w:tcPr>
          <w:p w14:paraId="5E1F295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47</w:t>
            </w:r>
          </w:p>
        </w:tc>
        <w:tc>
          <w:tcPr>
            <w:tcW w:w="1100" w:type="dxa"/>
            <w:tcMar>
              <w:top w:w="55" w:type="dxa"/>
              <w:left w:w="85" w:type="dxa"/>
              <w:bottom w:w="55" w:type="dxa"/>
              <w:right w:w="85" w:type="dxa"/>
            </w:tcMar>
          </w:tcPr>
          <w:p w14:paraId="6C829EF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1.09</w:t>
            </w:r>
          </w:p>
        </w:tc>
        <w:tc>
          <w:tcPr>
            <w:tcW w:w="1700" w:type="dxa"/>
            <w:tcMar>
              <w:top w:w="55" w:type="dxa"/>
              <w:left w:w="85" w:type="dxa"/>
              <w:bottom w:w="55" w:type="dxa"/>
              <w:right w:w="85" w:type="dxa"/>
            </w:tcMar>
          </w:tcPr>
          <w:p w14:paraId="6A193CD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0.36</w:t>
            </w:r>
          </w:p>
        </w:tc>
        <w:tc>
          <w:tcPr>
            <w:tcW w:w="2000" w:type="dxa"/>
            <w:tcMar>
              <w:top w:w="55" w:type="dxa"/>
              <w:left w:w="85" w:type="dxa"/>
              <w:bottom w:w="55" w:type="dxa"/>
              <w:right w:w="85" w:type="dxa"/>
            </w:tcMar>
          </w:tcPr>
          <w:p w14:paraId="653F556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9.77</w:t>
            </w:r>
          </w:p>
        </w:tc>
      </w:tr>
      <w:tr w:rsidR="00380A00" w:rsidRPr="00380A00" w14:paraId="5C22B139" w14:textId="77777777">
        <w:tc>
          <w:tcPr>
            <w:tcW w:w="2260" w:type="dxa"/>
            <w:tcMar>
              <w:top w:w="55" w:type="dxa"/>
              <w:left w:w="85" w:type="dxa"/>
              <w:bottom w:w="55" w:type="dxa"/>
              <w:right w:w="85" w:type="dxa"/>
            </w:tcMar>
          </w:tcPr>
          <w:p w14:paraId="743DD51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Erythrocytes</w:t>
            </w:r>
          </w:p>
        </w:tc>
        <w:tc>
          <w:tcPr>
            <w:tcW w:w="1200" w:type="dxa"/>
            <w:tcMar>
              <w:top w:w="55" w:type="dxa"/>
              <w:left w:w="85" w:type="dxa"/>
              <w:bottom w:w="55" w:type="dxa"/>
              <w:right w:w="85" w:type="dxa"/>
            </w:tcMar>
          </w:tcPr>
          <w:p w14:paraId="0324CFE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202</w:t>
            </w:r>
          </w:p>
        </w:tc>
        <w:tc>
          <w:tcPr>
            <w:tcW w:w="1100" w:type="dxa"/>
            <w:tcMar>
              <w:top w:w="55" w:type="dxa"/>
              <w:left w:w="85" w:type="dxa"/>
              <w:bottom w:w="55" w:type="dxa"/>
              <w:right w:w="85" w:type="dxa"/>
            </w:tcMar>
          </w:tcPr>
          <w:p w14:paraId="36480D1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w:t>
            </w:r>
          </w:p>
        </w:tc>
        <w:tc>
          <w:tcPr>
            <w:tcW w:w="1100" w:type="dxa"/>
            <w:tcMar>
              <w:top w:w="55" w:type="dxa"/>
              <w:left w:w="85" w:type="dxa"/>
              <w:bottom w:w="55" w:type="dxa"/>
              <w:right w:w="85" w:type="dxa"/>
            </w:tcMar>
          </w:tcPr>
          <w:p w14:paraId="052BB64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0.50</w:t>
            </w:r>
          </w:p>
        </w:tc>
        <w:tc>
          <w:tcPr>
            <w:tcW w:w="1700" w:type="dxa"/>
            <w:tcMar>
              <w:top w:w="55" w:type="dxa"/>
              <w:left w:w="85" w:type="dxa"/>
              <w:bottom w:w="55" w:type="dxa"/>
              <w:right w:w="85" w:type="dxa"/>
            </w:tcMar>
          </w:tcPr>
          <w:p w14:paraId="78FBA63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0.16</w:t>
            </w:r>
          </w:p>
        </w:tc>
        <w:tc>
          <w:tcPr>
            <w:tcW w:w="2000" w:type="dxa"/>
            <w:tcMar>
              <w:top w:w="55" w:type="dxa"/>
              <w:left w:w="85" w:type="dxa"/>
              <w:bottom w:w="55" w:type="dxa"/>
              <w:right w:w="85" w:type="dxa"/>
            </w:tcMar>
          </w:tcPr>
          <w:p w14:paraId="69256F1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0.21</w:t>
            </w:r>
          </w:p>
        </w:tc>
      </w:tr>
      <w:tr w:rsidR="00380A00" w:rsidRPr="00380A00" w14:paraId="478356BB" w14:textId="77777777">
        <w:tc>
          <w:tcPr>
            <w:tcW w:w="2260" w:type="dxa"/>
            <w:tcMar>
              <w:top w:w="55" w:type="dxa"/>
              <w:left w:w="85" w:type="dxa"/>
              <w:bottom w:w="55" w:type="dxa"/>
              <w:right w:w="85" w:type="dxa"/>
            </w:tcMar>
          </w:tcPr>
          <w:p w14:paraId="39F5AD9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RPE</w:t>
            </w:r>
          </w:p>
        </w:tc>
        <w:tc>
          <w:tcPr>
            <w:tcW w:w="1200" w:type="dxa"/>
            <w:tcMar>
              <w:top w:w="55" w:type="dxa"/>
              <w:left w:w="85" w:type="dxa"/>
              <w:bottom w:w="55" w:type="dxa"/>
              <w:right w:w="85" w:type="dxa"/>
            </w:tcMar>
          </w:tcPr>
          <w:p w14:paraId="2110C06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847</w:t>
            </w:r>
          </w:p>
        </w:tc>
        <w:tc>
          <w:tcPr>
            <w:tcW w:w="1100" w:type="dxa"/>
            <w:tcMar>
              <w:top w:w="55" w:type="dxa"/>
              <w:left w:w="85" w:type="dxa"/>
              <w:bottom w:w="55" w:type="dxa"/>
              <w:right w:w="85" w:type="dxa"/>
            </w:tcMar>
          </w:tcPr>
          <w:p w14:paraId="1AB1639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w:t>
            </w:r>
          </w:p>
        </w:tc>
        <w:tc>
          <w:tcPr>
            <w:tcW w:w="1100" w:type="dxa"/>
            <w:tcMar>
              <w:top w:w="55" w:type="dxa"/>
              <w:left w:w="85" w:type="dxa"/>
              <w:bottom w:w="55" w:type="dxa"/>
              <w:right w:w="85" w:type="dxa"/>
            </w:tcMar>
          </w:tcPr>
          <w:p w14:paraId="2246789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0.24</w:t>
            </w:r>
          </w:p>
        </w:tc>
        <w:tc>
          <w:tcPr>
            <w:tcW w:w="1700" w:type="dxa"/>
            <w:tcMar>
              <w:top w:w="55" w:type="dxa"/>
              <w:left w:w="85" w:type="dxa"/>
              <w:bottom w:w="55" w:type="dxa"/>
              <w:right w:w="85" w:type="dxa"/>
            </w:tcMar>
          </w:tcPr>
          <w:p w14:paraId="048CFF7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0.08</w:t>
            </w:r>
          </w:p>
        </w:tc>
        <w:tc>
          <w:tcPr>
            <w:tcW w:w="2000" w:type="dxa"/>
            <w:tcMar>
              <w:top w:w="55" w:type="dxa"/>
              <w:left w:w="85" w:type="dxa"/>
              <w:bottom w:w="55" w:type="dxa"/>
              <w:right w:w="85" w:type="dxa"/>
            </w:tcMar>
          </w:tcPr>
          <w:p w14:paraId="3030499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0.42</w:t>
            </w:r>
          </w:p>
        </w:tc>
      </w:tr>
    </w:tbl>
    <w:p w14:paraId="14A324F8"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Müller glia </w:t>
      </w:r>
      <w:proofErr w:type="gramStart"/>
      <w:r w:rsidRPr="00380A00">
        <w:rPr>
          <w:rFonts w:ascii="Times New Roman" w:hAnsi="Times New Roman" w:cs="Times New Roman"/>
          <w:sz w:val="24"/>
          <w:szCs w:val="24"/>
        </w:rPr>
        <w:t>comprise</w:t>
      </w:r>
      <w:proofErr w:type="gramEnd"/>
      <w:r w:rsidRPr="00380A00">
        <w:rPr>
          <w:rFonts w:ascii="Times New Roman" w:hAnsi="Times New Roman" w:cs="Times New Roman"/>
          <w:sz w:val="24"/>
          <w:szCs w:val="24"/>
        </w:rPr>
        <w:t xml:space="preserve"> 11.4% of cells but hold 42.6% of all reporter-positive cells, enriched 3.75-fold over the dataset rate. Bise et al. report EGFP transcripts in nearly 10% of Müller glia, describing this as an outstanding proportion relative to other cell types; the present figure of 11.34% agrees closely.</w:t>
      </w:r>
    </w:p>
    <w:p w14:paraId="51CDFA2F"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Nine of thirteen populations fall between 0.24% and 3.77%, forming a continuum bracketed by erythrocytes and RPE — the ambient floor. Müller glia </w:t>
      </w:r>
      <w:proofErr w:type="gramStart"/>
      <w:r w:rsidRPr="00380A00">
        <w:rPr>
          <w:rFonts w:ascii="Times New Roman" w:hAnsi="Times New Roman" w:cs="Times New Roman"/>
          <w:sz w:val="24"/>
          <w:szCs w:val="24"/>
        </w:rPr>
        <w:t>sit</w:t>
      </w:r>
      <w:proofErr w:type="gramEnd"/>
      <w:r w:rsidRPr="00380A00">
        <w:rPr>
          <w:rFonts w:ascii="Times New Roman" w:hAnsi="Times New Roman" w:cs="Times New Roman"/>
          <w:sz w:val="24"/>
          <w:szCs w:val="24"/>
        </w:rPr>
        <w:t xml:space="preserve"> three-fold above the next population. The 1.0–1.2-fold values for cones and amacrine cells are consistent with ambient contamination in abundant populations and are not interpreted as reporter activity. Pericytes and retinal ganglion cells show nominally higher percentages but on 51 and 97 cells respectively, corresponding to three and five positive cells — too few to interpret, as the positive/total labels in Figure 11 make explicit.</w:t>
      </w:r>
    </w:p>
    <w:p w14:paraId="66748864" w14:textId="7B51C506" w:rsidR="00A359A5" w:rsidRPr="00380A00" w:rsidRDefault="00A359A5" w:rsidP="00A359A5">
      <w:pPr>
        <w:spacing w:after="120"/>
        <w:jc w:val="both"/>
        <w:rPr>
          <w:rFonts w:ascii="Times New Roman" w:hAnsi="Times New Roman" w:cs="Times New Roman"/>
          <w:sz w:val="24"/>
          <w:szCs w:val="24"/>
        </w:rPr>
      </w:pPr>
      <w:r w:rsidRPr="00380A00">
        <w:rPr>
          <w:rFonts w:ascii="Times New Roman" w:hAnsi="Times New Roman" w:cs="Times New Roman"/>
          <w:noProof/>
          <w:sz w:val="24"/>
          <w:szCs w:val="24"/>
        </w:rPr>
        <w:lastRenderedPageBreak/>
        <w:drawing>
          <wp:inline distT="0" distB="0" distL="0" distR="0" wp14:anchorId="7C1C584D" wp14:editId="47F10D86">
            <wp:extent cx="5542059" cy="2825051"/>
            <wp:effectExtent l="0" t="0" r="1905" b="0"/>
            <wp:docPr id="14090599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59718" cy="2834053"/>
                    </a:xfrm>
                    <a:prstGeom prst="rect">
                      <a:avLst/>
                    </a:prstGeom>
                    <a:noFill/>
                    <a:ln>
                      <a:noFill/>
                    </a:ln>
                  </pic:spPr>
                </pic:pic>
              </a:graphicData>
            </a:graphic>
          </wp:inline>
        </w:drawing>
      </w:r>
    </w:p>
    <w:p w14:paraId="3B6F93EF"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11. </w:t>
      </w:r>
      <w:r w:rsidRPr="00380A00">
        <w:rPr>
          <w:rFonts w:ascii="Times New Roman" w:hAnsi="Times New Roman" w:cs="Times New Roman"/>
          <w:sz w:val="24"/>
          <w:szCs w:val="24"/>
        </w:rPr>
        <w:t xml:space="preserve">EGFP-positive proportion per population, the equivalent of Bise et al. Figure 8C. Labels give positive/total. Müller glia at 205/1807 </w:t>
      </w:r>
      <w:proofErr w:type="gramStart"/>
      <w:r w:rsidRPr="00380A00">
        <w:rPr>
          <w:rFonts w:ascii="Times New Roman" w:hAnsi="Times New Roman" w:cs="Times New Roman"/>
          <w:sz w:val="24"/>
          <w:szCs w:val="24"/>
        </w:rPr>
        <w:t>are</w:t>
      </w:r>
      <w:proofErr w:type="gramEnd"/>
      <w:r w:rsidRPr="00380A00">
        <w:rPr>
          <w:rFonts w:ascii="Times New Roman" w:hAnsi="Times New Roman" w:cs="Times New Roman"/>
          <w:sz w:val="24"/>
          <w:szCs w:val="24"/>
        </w:rPr>
        <w:t xml:space="preserve"> the only population substantially above the ambient background, while pericytes (3/51) and retinal ganglion cells (5/97) rest on denominators too small to interpret.</w:t>
      </w:r>
    </w:p>
    <w:p w14:paraId="7492543A" w14:textId="264E5AE2" w:rsidR="00A359A5" w:rsidRPr="00380A00" w:rsidRDefault="00A359A5" w:rsidP="00A359A5">
      <w:pPr>
        <w:spacing w:before="90" w:after="26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drawing>
          <wp:inline distT="0" distB="0" distL="0" distR="0" wp14:anchorId="47E9EF68" wp14:editId="49AE8A00">
            <wp:extent cx="5343277" cy="4492388"/>
            <wp:effectExtent l="0" t="0" r="0" b="3810"/>
            <wp:docPr id="30162922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48952" cy="4497159"/>
                    </a:xfrm>
                    <a:prstGeom prst="rect">
                      <a:avLst/>
                    </a:prstGeom>
                    <a:noFill/>
                    <a:ln>
                      <a:noFill/>
                    </a:ln>
                  </pic:spPr>
                </pic:pic>
              </a:graphicData>
            </a:graphic>
          </wp:inline>
        </w:drawing>
      </w:r>
    </w:p>
    <w:p w14:paraId="6B290453"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12. </w:t>
      </w:r>
      <w:r w:rsidRPr="00380A00">
        <w:rPr>
          <w:rFonts w:ascii="Times New Roman" w:hAnsi="Times New Roman" w:cs="Times New Roman"/>
          <w:sz w:val="24"/>
          <w:szCs w:val="24"/>
        </w:rPr>
        <w:t>The Müller glia population located within the whole-retina embedding, the equivalent of Bise et al. Figure 8D. 1,807 cells, 11.4% of the dataset, occupying a central position that borders both photoreceptor and inner neuron territories.</w:t>
      </w:r>
    </w:p>
    <w:p w14:paraId="1F97DF69"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lastRenderedPageBreak/>
        <w:t>3.7  The</w:t>
      </w:r>
      <w:proofErr w:type="gramEnd"/>
      <w:r w:rsidRPr="00380A00">
        <w:rPr>
          <w:rFonts w:ascii="Times New Roman" w:hAnsi="Times New Roman" w:cs="Times New Roman"/>
          <w:color w:val="auto"/>
        </w:rPr>
        <w:t xml:space="preserve"> reporter result survives correction for sequencing depth</w:t>
      </w:r>
    </w:p>
    <w:p w14:paraId="20629158"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EGFP-positive Müller glia proved to be sequenced far more deeply than negative cells — 15,044 median counts against 1,360, an eleven-fold difference — with identical mitochondrial content (5.4% against 5.3%), so this is a depth difference rather than a quality difference. Deeper cells are more likely to capture at least one transgene transcript by sampling alone, so positivity might reflect detection rather than expression. This is the most serious potential confound in the analysis and was therefore tested directly.</w:t>
      </w:r>
    </w:p>
    <w:p w14:paraId="006E9A6A"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Table 8. </w:t>
      </w:r>
      <w:r w:rsidRPr="00380A00">
        <w:rPr>
          <w:rFonts w:ascii="Times New Roman" w:hAnsi="Times New Roman" w:cs="Times New Roman"/>
          <w:sz w:val="24"/>
          <w:szCs w:val="24"/>
        </w:rPr>
        <w:t>EGFP-positive rate (%) within Müller glia sequencing-depth quartiles.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600"/>
        <w:gridCol w:w="900"/>
        <w:gridCol w:w="1290"/>
        <w:gridCol w:w="1290"/>
        <w:gridCol w:w="1290"/>
        <w:gridCol w:w="1290"/>
      </w:tblGrid>
      <w:tr w:rsidR="00380A00" w:rsidRPr="00380A00" w14:paraId="53042544" w14:textId="77777777">
        <w:trPr>
          <w:tblHeader/>
        </w:trPr>
        <w:tc>
          <w:tcPr>
            <w:tcW w:w="1700" w:type="dxa"/>
            <w:shd w:val="clear" w:color="auto" w:fill="D9E2F3"/>
            <w:tcMar>
              <w:top w:w="55" w:type="dxa"/>
              <w:left w:w="85" w:type="dxa"/>
              <w:bottom w:w="55" w:type="dxa"/>
              <w:right w:w="85" w:type="dxa"/>
            </w:tcMar>
          </w:tcPr>
          <w:p w14:paraId="2E2685E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Depth quartile</w:t>
            </w:r>
          </w:p>
        </w:tc>
        <w:tc>
          <w:tcPr>
            <w:tcW w:w="1600" w:type="dxa"/>
            <w:shd w:val="clear" w:color="auto" w:fill="D9E2F3"/>
            <w:tcMar>
              <w:top w:w="55" w:type="dxa"/>
              <w:left w:w="85" w:type="dxa"/>
              <w:bottom w:w="55" w:type="dxa"/>
              <w:right w:w="85" w:type="dxa"/>
            </w:tcMar>
          </w:tcPr>
          <w:p w14:paraId="16EB23D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Median counts</w:t>
            </w:r>
          </w:p>
        </w:tc>
        <w:tc>
          <w:tcPr>
            <w:tcW w:w="900" w:type="dxa"/>
            <w:shd w:val="clear" w:color="auto" w:fill="D9E2F3"/>
            <w:tcMar>
              <w:top w:w="55" w:type="dxa"/>
              <w:left w:w="85" w:type="dxa"/>
              <w:bottom w:w="55" w:type="dxa"/>
              <w:right w:w="85" w:type="dxa"/>
            </w:tcMar>
          </w:tcPr>
          <w:p w14:paraId="55CAD44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n</w:t>
            </w:r>
          </w:p>
        </w:tc>
        <w:tc>
          <w:tcPr>
            <w:tcW w:w="1290" w:type="dxa"/>
            <w:shd w:val="clear" w:color="auto" w:fill="D9E2F3"/>
            <w:tcMar>
              <w:top w:w="55" w:type="dxa"/>
              <w:left w:w="85" w:type="dxa"/>
              <w:bottom w:w="55" w:type="dxa"/>
              <w:right w:w="85" w:type="dxa"/>
            </w:tcMar>
          </w:tcPr>
          <w:p w14:paraId="613F39F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Control</w:t>
            </w:r>
          </w:p>
        </w:tc>
        <w:tc>
          <w:tcPr>
            <w:tcW w:w="1290" w:type="dxa"/>
            <w:shd w:val="clear" w:color="auto" w:fill="D9E2F3"/>
            <w:tcMar>
              <w:top w:w="55" w:type="dxa"/>
              <w:left w:w="85" w:type="dxa"/>
              <w:bottom w:w="55" w:type="dxa"/>
              <w:right w:w="85" w:type="dxa"/>
            </w:tcMar>
          </w:tcPr>
          <w:p w14:paraId="51A0A74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3 </w:t>
            </w:r>
            <w:proofErr w:type="spellStart"/>
            <w:r w:rsidRPr="00380A00">
              <w:rPr>
                <w:rFonts w:ascii="Times New Roman" w:hAnsi="Times New Roman" w:cs="Times New Roman"/>
                <w:b/>
                <w:bCs/>
                <w:sz w:val="24"/>
                <w:szCs w:val="24"/>
              </w:rPr>
              <w:t>dpMNU</w:t>
            </w:r>
            <w:proofErr w:type="spellEnd"/>
          </w:p>
        </w:tc>
        <w:tc>
          <w:tcPr>
            <w:tcW w:w="1290" w:type="dxa"/>
            <w:shd w:val="clear" w:color="auto" w:fill="D9E2F3"/>
            <w:tcMar>
              <w:top w:w="55" w:type="dxa"/>
              <w:left w:w="85" w:type="dxa"/>
              <w:bottom w:w="55" w:type="dxa"/>
              <w:right w:w="85" w:type="dxa"/>
            </w:tcMar>
          </w:tcPr>
          <w:p w14:paraId="1B3E3F1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7 </w:t>
            </w:r>
            <w:proofErr w:type="spellStart"/>
            <w:r w:rsidRPr="00380A00">
              <w:rPr>
                <w:rFonts w:ascii="Times New Roman" w:hAnsi="Times New Roman" w:cs="Times New Roman"/>
                <w:b/>
                <w:bCs/>
                <w:sz w:val="24"/>
                <w:szCs w:val="24"/>
              </w:rPr>
              <w:t>dpMNU</w:t>
            </w:r>
            <w:proofErr w:type="spellEnd"/>
          </w:p>
        </w:tc>
        <w:tc>
          <w:tcPr>
            <w:tcW w:w="1290" w:type="dxa"/>
            <w:shd w:val="clear" w:color="auto" w:fill="D9E2F3"/>
            <w:tcMar>
              <w:top w:w="55" w:type="dxa"/>
              <w:left w:w="85" w:type="dxa"/>
              <w:bottom w:w="55" w:type="dxa"/>
              <w:right w:w="85" w:type="dxa"/>
            </w:tcMar>
          </w:tcPr>
          <w:p w14:paraId="3E07F9B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10 </w:t>
            </w:r>
            <w:proofErr w:type="spellStart"/>
            <w:r w:rsidRPr="00380A00">
              <w:rPr>
                <w:rFonts w:ascii="Times New Roman" w:hAnsi="Times New Roman" w:cs="Times New Roman"/>
                <w:b/>
                <w:bCs/>
                <w:sz w:val="24"/>
                <w:szCs w:val="24"/>
              </w:rPr>
              <w:t>dpMNU</w:t>
            </w:r>
            <w:proofErr w:type="spellEnd"/>
          </w:p>
        </w:tc>
      </w:tr>
      <w:tr w:rsidR="00380A00" w:rsidRPr="00380A00" w14:paraId="6812E8FE" w14:textId="77777777">
        <w:tc>
          <w:tcPr>
            <w:tcW w:w="1700" w:type="dxa"/>
            <w:tcMar>
              <w:top w:w="55" w:type="dxa"/>
              <w:left w:w="85" w:type="dxa"/>
              <w:bottom w:w="55" w:type="dxa"/>
              <w:right w:w="85" w:type="dxa"/>
            </w:tcMar>
          </w:tcPr>
          <w:p w14:paraId="6116939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Q1</w:t>
            </w:r>
          </w:p>
        </w:tc>
        <w:tc>
          <w:tcPr>
            <w:tcW w:w="1600" w:type="dxa"/>
            <w:tcMar>
              <w:top w:w="55" w:type="dxa"/>
              <w:left w:w="85" w:type="dxa"/>
              <w:bottom w:w="55" w:type="dxa"/>
              <w:right w:w="85" w:type="dxa"/>
            </w:tcMar>
          </w:tcPr>
          <w:p w14:paraId="3A290BA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627</w:t>
            </w:r>
          </w:p>
        </w:tc>
        <w:tc>
          <w:tcPr>
            <w:tcW w:w="900" w:type="dxa"/>
            <w:tcMar>
              <w:top w:w="55" w:type="dxa"/>
              <w:left w:w="85" w:type="dxa"/>
              <w:bottom w:w="55" w:type="dxa"/>
              <w:right w:w="85" w:type="dxa"/>
            </w:tcMar>
          </w:tcPr>
          <w:p w14:paraId="53B0F2E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455</w:t>
            </w:r>
          </w:p>
        </w:tc>
        <w:tc>
          <w:tcPr>
            <w:tcW w:w="1290" w:type="dxa"/>
            <w:tcMar>
              <w:top w:w="55" w:type="dxa"/>
              <w:left w:w="85" w:type="dxa"/>
              <w:bottom w:w="55" w:type="dxa"/>
              <w:right w:w="85" w:type="dxa"/>
            </w:tcMar>
          </w:tcPr>
          <w:p w14:paraId="4663CE6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3.57</w:t>
            </w:r>
          </w:p>
        </w:tc>
        <w:tc>
          <w:tcPr>
            <w:tcW w:w="1290" w:type="dxa"/>
            <w:tcMar>
              <w:top w:w="55" w:type="dxa"/>
              <w:left w:w="85" w:type="dxa"/>
              <w:bottom w:w="55" w:type="dxa"/>
              <w:right w:w="85" w:type="dxa"/>
            </w:tcMar>
          </w:tcPr>
          <w:p w14:paraId="7DF2259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5.88</w:t>
            </w:r>
          </w:p>
        </w:tc>
        <w:tc>
          <w:tcPr>
            <w:tcW w:w="1290" w:type="dxa"/>
            <w:tcMar>
              <w:top w:w="55" w:type="dxa"/>
              <w:left w:w="85" w:type="dxa"/>
              <w:bottom w:w="55" w:type="dxa"/>
              <w:right w:w="85" w:type="dxa"/>
            </w:tcMar>
          </w:tcPr>
          <w:p w14:paraId="4D9A4DA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2.22</w:t>
            </w:r>
          </w:p>
        </w:tc>
        <w:tc>
          <w:tcPr>
            <w:tcW w:w="1290" w:type="dxa"/>
            <w:tcMar>
              <w:top w:w="55" w:type="dxa"/>
              <w:left w:w="85" w:type="dxa"/>
              <w:bottom w:w="55" w:type="dxa"/>
              <w:right w:w="85" w:type="dxa"/>
            </w:tcMar>
          </w:tcPr>
          <w:p w14:paraId="33A1FA7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2.89</w:t>
            </w:r>
          </w:p>
        </w:tc>
      </w:tr>
      <w:tr w:rsidR="00380A00" w:rsidRPr="00380A00" w14:paraId="11C0CABE" w14:textId="77777777">
        <w:tc>
          <w:tcPr>
            <w:tcW w:w="1700" w:type="dxa"/>
            <w:tcMar>
              <w:top w:w="55" w:type="dxa"/>
              <w:left w:w="85" w:type="dxa"/>
              <w:bottom w:w="55" w:type="dxa"/>
              <w:right w:w="85" w:type="dxa"/>
            </w:tcMar>
          </w:tcPr>
          <w:p w14:paraId="38814DD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Q2</w:t>
            </w:r>
          </w:p>
        </w:tc>
        <w:tc>
          <w:tcPr>
            <w:tcW w:w="1600" w:type="dxa"/>
            <w:tcMar>
              <w:top w:w="55" w:type="dxa"/>
              <w:left w:w="85" w:type="dxa"/>
              <w:bottom w:w="55" w:type="dxa"/>
              <w:right w:w="85" w:type="dxa"/>
            </w:tcMar>
          </w:tcPr>
          <w:p w14:paraId="5393E45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1,042</w:t>
            </w:r>
          </w:p>
        </w:tc>
        <w:tc>
          <w:tcPr>
            <w:tcW w:w="900" w:type="dxa"/>
            <w:tcMar>
              <w:top w:w="55" w:type="dxa"/>
              <w:left w:w="85" w:type="dxa"/>
              <w:bottom w:w="55" w:type="dxa"/>
              <w:right w:w="85" w:type="dxa"/>
            </w:tcMar>
          </w:tcPr>
          <w:p w14:paraId="6BAC5A3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449</w:t>
            </w:r>
          </w:p>
        </w:tc>
        <w:tc>
          <w:tcPr>
            <w:tcW w:w="1290" w:type="dxa"/>
            <w:tcMar>
              <w:top w:w="55" w:type="dxa"/>
              <w:left w:w="85" w:type="dxa"/>
              <w:bottom w:w="55" w:type="dxa"/>
              <w:right w:w="85" w:type="dxa"/>
            </w:tcMar>
          </w:tcPr>
          <w:p w14:paraId="4E0CC93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1.27</w:t>
            </w:r>
          </w:p>
        </w:tc>
        <w:tc>
          <w:tcPr>
            <w:tcW w:w="1290" w:type="dxa"/>
            <w:tcMar>
              <w:top w:w="55" w:type="dxa"/>
              <w:left w:w="85" w:type="dxa"/>
              <w:bottom w:w="55" w:type="dxa"/>
              <w:right w:w="85" w:type="dxa"/>
            </w:tcMar>
          </w:tcPr>
          <w:p w14:paraId="5B8F2A0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3.00</w:t>
            </w:r>
          </w:p>
        </w:tc>
        <w:tc>
          <w:tcPr>
            <w:tcW w:w="1290" w:type="dxa"/>
            <w:tcMar>
              <w:top w:w="55" w:type="dxa"/>
              <w:left w:w="85" w:type="dxa"/>
              <w:bottom w:w="55" w:type="dxa"/>
              <w:right w:w="85" w:type="dxa"/>
            </w:tcMar>
          </w:tcPr>
          <w:p w14:paraId="1E4D18F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2.50</w:t>
            </w:r>
          </w:p>
        </w:tc>
        <w:tc>
          <w:tcPr>
            <w:tcW w:w="1290" w:type="dxa"/>
            <w:tcMar>
              <w:top w:w="55" w:type="dxa"/>
              <w:left w:w="85" w:type="dxa"/>
              <w:bottom w:w="55" w:type="dxa"/>
              <w:right w:w="85" w:type="dxa"/>
            </w:tcMar>
          </w:tcPr>
          <w:p w14:paraId="0EC40A0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5.26</w:t>
            </w:r>
          </w:p>
        </w:tc>
      </w:tr>
      <w:tr w:rsidR="00380A00" w:rsidRPr="00380A00" w14:paraId="4D7247C1" w14:textId="77777777">
        <w:tc>
          <w:tcPr>
            <w:tcW w:w="1700" w:type="dxa"/>
            <w:tcMar>
              <w:top w:w="55" w:type="dxa"/>
              <w:left w:w="85" w:type="dxa"/>
              <w:bottom w:w="55" w:type="dxa"/>
              <w:right w:w="85" w:type="dxa"/>
            </w:tcMar>
          </w:tcPr>
          <w:p w14:paraId="2C2E909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Q3</w:t>
            </w:r>
          </w:p>
        </w:tc>
        <w:tc>
          <w:tcPr>
            <w:tcW w:w="1600" w:type="dxa"/>
            <w:tcMar>
              <w:top w:w="55" w:type="dxa"/>
              <w:left w:w="85" w:type="dxa"/>
              <w:bottom w:w="55" w:type="dxa"/>
              <w:right w:w="85" w:type="dxa"/>
            </w:tcMar>
          </w:tcPr>
          <w:p w14:paraId="116E128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2,640</w:t>
            </w:r>
          </w:p>
        </w:tc>
        <w:tc>
          <w:tcPr>
            <w:tcW w:w="900" w:type="dxa"/>
            <w:tcMar>
              <w:top w:w="55" w:type="dxa"/>
              <w:left w:w="85" w:type="dxa"/>
              <w:bottom w:w="55" w:type="dxa"/>
              <w:right w:w="85" w:type="dxa"/>
            </w:tcMar>
          </w:tcPr>
          <w:p w14:paraId="46CA845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451</w:t>
            </w:r>
          </w:p>
        </w:tc>
        <w:tc>
          <w:tcPr>
            <w:tcW w:w="1290" w:type="dxa"/>
            <w:tcMar>
              <w:top w:w="55" w:type="dxa"/>
              <w:left w:w="85" w:type="dxa"/>
              <w:bottom w:w="55" w:type="dxa"/>
              <w:right w:w="85" w:type="dxa"/>
            </w:tcMar>
          </w:tcPr>
          <w:p w14:paraId="6242C9C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5.26</w:t>
            </w:r>
          </w:p>
        </w:tc>
        <w:tc>
          <w:tcPr>
            <w:tcW w:w="1290" w:type="dxa"/>
            <w:tcMar>
              <w:top w:w="55" w:type="dxa"/>
              <w:left w:w="85" w:type="dxa"/>
              <w:bottom w:w="55" w:type="dxa"/>
              <w:right w:w="85" w:type="dxa"/>
            </w:tcMar>
          </w:tcPr>
          <w:p w14:paraId="3743B38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13.40</w:t>
            </w:r>
          </w:p>
        </w:tc>
        <w:tc>
          <w:tcPr>
            <w:tcW w:w="1290" w:type="dxa"/>
            <w:tcMar>
              <w:top w:w="55" w:type="dxa"/>
              <w:left w:w="85" w:type="dxa"/>
              <w:bottom w:w="55" w:type="dxa"/>
              <w:right w:w="85" w:type="dxa"/>
            </w:tcMar>
          </w:tcPr>
          <w:p w14:paraId="3B4B32E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5.17</w:t>
            </w:r>
          </w:p>
        </w:tc>
        <w:tc>
          <w:tcPr>
            <w:tcW w:w="1290" w:type="dxa"/>
            <w:tcMar>
              <w:top w:w="55" w:type="dxa"/>
              <w:left w:w="85" w:type="dxa"/>
              <w:bottom w:w="55" w:type="dxa"/>
              <w:right w:w="85" w:type="dxa"/>
            </w:tcMar>
          </w:tcPr>
          <w:p w14:paraId="4EEBF71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4.97</w:t>
            </w:r>
          </w:p>
        </w:tc>
      </w:tr>
      <w:tr w:rsidR="00380A00" w:rsidRPr="00380A00" w14:paraId="18ACFD6C" w14:textId="77777777">
        <w:tc>
          <w:tcPr>
            <w:tcW w:w="1700" w:type="dxa"/>
            <w:tcMar>
              <w:top w:w="55" w:type="dxa"/>
              <w:left w:w="85" w:type="dxa"/>
              <w:bottom w:w="55" w:type="dxa"/>
              <w:right w:w="85" w:type="dxa"/>
            </w:tcMar>
          </w:tcPr>
          <w:p w14:paraId="3437854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Q4</w:t>
            </w:r>
          </w:p>
        </w:tc>
        <w:tc>
          <w:tcPr>
            <w:tcW w:w="1600" w:type="dxa"/>
            <w:tcMar>
              <w:top w:w="55" w:type="dxa"/>
              <w:left w:w="85" w:type="dxa"/>
              <w:bottom w:w="55" w:type="dxa"/>
              <w:right w:w="85" w:type="dxa"/>
            </w:tcMar>
          </w:tcPr>
          <w:p w14:paraId="5100467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14,726</w:t>
            </w:r>
          </w:p>
        </w:tc>
        <w:tc>
          <w:tcPr>
            <w:tcW w:w="900" w:type="dxa"/>
            <w:tcMar>
              <w:top w:w="55" w:type="dxa"/>
              <w:left w:w="85" w:type="dxa"/>
              <w:bottom w:w="55" w:type="dxa"/>
              <w:right w:w="85" w:type="dxa"/>
            </w:tcMar>
          </w:tcPr>
          <w:p w14:paraId="129CF98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452</w:t>
            </w:r>
          </w:p>
        </w:tc>
        <w:tc>
          <w:tcPr>
            <w:tcW w:w="1290" w:type="dxa"/>
            <w:tcMar>
              <w:top w:w="55" w:type="dxa"/>
              <w:left w:w="85" w:type="dxa"/>
              <w:bottom w:w="55" w:type="dxa"/>
              <w:right w:w="85" w:type="dxa"/>
            </w:tcMar>
          </w:tcPr>
          <w:p w14:paraId="2B1CD0B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0.00</w:t>
            </w:r>
          </w:p>
        </w:tc>
        <w:tc>
          <w:tcPr>
            <w:tcW w:w="1290" w:type="dxa"/>
            <w:tcMar>
              <w:top w:w="55" w:type="dxa"/>
              <w:left w:w="85" w:type="dxa"/>
              <w:bottom w:w="55" w:type="dxa"/>
              <w:right w:w="85" w:type="dxa"/>
            </w:tcMar>
          </w:tcPr>
          <w:p w14:paraId="0B80945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54.35</w:t>
            </w:r>
          </w:p>
        </w:tc>
        <w:tc>
          <w:tcPr>
            <w:tcW w:w="1290" w:type="dxa"/>
            <w:tcMar>
              <w:top w:w="55" w:type="dxa"/>
              <w:left w:w="85" w:type="dxa"/>
              <w:bottom w:w="55" w:type="dxa"/>
              <w:right w:w="85" w:type="dxa"/>
            </w:tcMar>
          </w:tcPr>
          <w:p w14:paraId="5EC7917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28.44</w:t>
            </w:r>
          </w:p>
        </w:tc>
        <w:tc>
          <w:tcPr>
            <w:tcW w:w="1290" w:type="dxa"/>
            <w:tcMar>
              <w:top w:w="55" w:type="dxa"/>
              <w:left w:w="85" w:type="dxa"/>
              <w:bottom w:w="55" w:type="dxa"/>
              <w:right w:w="85" w:type="dxa"/>
            </w:tcMar>
          </w:tcPr>
          <w:p w14:paraId="292557F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18.82</w:t>
            </w:r>
          </w:p>
        </w:tc>
      </w:tr>
    </w:tbl>
    <w:p w14:paraId="3F82C56B"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Both effects are real and separable. Depth strongly affects detection: positivity rises from 3.74% in the lowest quartile to 31.19% in the highest. But the injury effect is independent of depth. In Q4, where every cell has comparable sequencing depth, no control cell is EGFP-positive while 54.35% of 3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cells are, and the full kinetics are preserved (0 → 54.35 → 28.44 → 18.82). Q3 shows the same pattern at lower magnitude.</w:t>
      </w:r>
    </w:p>
    <w:p w14:paraId="16DC61A8"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Depth cannot explain a difference between groups of equal depth. </w:t>
      </w:r>
      <w:r w:rsidRPr="00380A00">
        <w:rPr>
          <w:rFonts w:ascii="Times New Roman" w:hAnsi="Times New Roman" w:cs="Times New Roman"/>
          <w:sz w:val="24"/>
          <w:szCs w:val="24"/>
        </w:rPr>
        <w:t>The reporter induction is therefore genuine, and the pooled figures understate it: at the depth where detection is most sensitive, uninjured retina shows no reporter at all. This agrees precisely with the published immunofluorescence, which finds no EGFP in uninjured retina, and resolves the ambient-floor ambiguity of §3.5 — the 0.56% control value is contamination, not baseline expression.</w:t>
      </w:r>
    </w:p>
    <w:p w14:paraId="1F9B1DF5"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3.8  Müller</w:t>
      </w:r>
      <w:proofErr w:type="gramEnd"/>
      <w:r w:rsidRPr="00380A00">
        <w:rPr>
          <w:rFonts w:ascii="Times New Roman" w:hAnsi="Times New Roman" w:cs="Times New Roman"/>
          <w:color w:val="auto"/>
        </w:rPr>
        <w:t xml:space="preserve"> glia resolve into resting and activated states</w:t>
      </w:r>
    </w:p>
    <w:p w14:paraId="1CD91520" w14:textId="77777777" w:rsidR="007654CD" w:rsidRPr="00380A00" w:rsidRDefault="00000000" w:rsidP="00C30A62">
      <w:pPr>
        <w:spacing w:after="120"/>
        <w:jc w:val="both"/>
        <w:rPr>
          <w:rFonts w:ascii="Times New Roman" w:hAnsi="Times New Roman" w:cs="Times New Roman"/>
          <w:sz w:val="24"/>
          <w:szCs w:val="24"/>
        </w:rPr>
      </w:pPr>
      <w:proofErr w:type="spellStart"/>
      <w:r w:rsidRPr="00380A00">
        <w:rPr>
          <w:rFonts w:ascii="Times New Roman" w:hAnsi="Times New Roman" w:cs="Times New Roman"/>
          <w:sz w:val="24"/>
          <w:szCs w:val="24"/>
        </w:rPr>
        <w:t>Subclustering</w:t>
      </w:r>
      <w:proofErr w:type="spellEnd"/>
      <w:r w:rsidRPr="00380A00">
        <w:rPr>
          <w:rFonts w:ascii="Times New Roman" w:hAnsi="Times New Roman" w:cs="Times New Roman"/>
          <w:sz w:val="24"/>
          <w:szCs w:val="24"/>
        </w:rPr>
        <w:t xml:space="preserve"> the 1,807 Müller glia at resolution 0.3, over the full gene set, gave eight subclusters, of which three are informative.</w:t>
      </w:r>
    </w:p>
    <w:p w14:paraId="4F0C2D4A"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Table 9. </w:t>
      </w:r>
      <w:r w:rsidRPr="00380A00">
        <w:rPr>
          <w:rFonts w:ascii="Times New Roman" w:hAnsi="Times New Roman" w:cs="Times New Roman"/>
          <w:sz w:val="24"/>
          <w:szCs w:val="24"/>
        </w:rPr>
        <w:t>Müller glia subcluster evidence. Gene values are mean log-</w:t>
      </w:r>
      <w:proofErr w:type="spellStart"/>
      <w:r w:rsidRPr="00380A00">
        <w:rPr>
          <w:rFonts w:ascii="Times New Roman" w:hAnsi="Times New Roman" w:cs="Times New Roman"/>
          <w:sz w:val="24"/>
          <w:szCs w:val="24"/>
        </w:rPr>
        <w:t>normalised</w:t>
      </w:r>
      <w:proofErr w:type="spellEnd"/>
      <w:r w:rsidRPr="00380A00">
        <w:rPr>
          <w:rFonts w:ascii="Times New Roman" w:hAnsi="Times New Roman" w:cs="Times New Roman"/>
          <w:sz w:val="24"/>
          <w:szCs w:val="24"/>
        </w:rPr>
        <w:t xml:space="preserve"> expression.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120"/>
        <w:gridCol w:w="2120"/>
        <w:gridCol w:w="2120"/>
      </w:tblGrid>
      <w:tr w:rsidR="00380A00" w:rsidRPr="00380A00" w14:paraId="2522C49C" w14:textId="77777777">
        <w:trPr>
          <w:tblHeader/>
        </w:trPr>
        <w:tc>
          <w:tcPr>
            <w:tcW w:w="3000" w:type="dxa"/>
            <w:shd w:val="clear" w:color="auto" w:fill="D9E2F3"/>
            <w:tcMar>
              <w:top w:w="55" w:type="dxa"/>
              <w:left w:w="85" w:type="dxa"/>
              <w:bottom w:w="55" w:type="dxa"/>
              <w:right w:w="85" w:type="dxa"/>
            </w:tcMar>
          </w:tcPr>
          <w:p w14:paraId="2132405C" w14:textId="77777777" w:rsidR="007654CD" w:rsidRPr="00380A00" w:rsidRDefault="007654CD" w:rsidP="00C30A62">
            <w:pPr>
              <w:spacing w:line="240" w:lineRule="auto"/>
              <w:jc w:val="both"/>
              <w:rPr>
                <w:rFonts w:ascii="Times New Roman" w:hAnsi="Times New Roman" w:cs="Times New Roman"/>
                <w:sz w:val="24"/>
                <w:szCs w:val="24"/>
              </w:rPr>
            </w:pPr>
          </w:p>
        </w:tc>
        <w:tc>
          <w:tcPr>
            <w:tcW w:w="2120" w:type="dxa"/>
            <w:shd w:val="clear" w:color="auto" w:fill="D9E2F3"/>
            <w:tcMar>
              <w:top w:w="55" w:type="dxa"/>
              <w:left w:w="85" w:type="dxa"/>
              <w:bottom w:w="55" w:type="dxa"/>
              <w:right w:w="85" w:type="dxa"/>
            </w:tcMar>
          </w:tcPr>
          <w:p w14:paraId="1FDBC00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Subcluster 0</w:t>
            </w:r>
          </w:p>
        </w:tc>
        <w:tc>
          <w:tcPr>
            <w:tcW w:w="2120" w:type="dxa"/>
            <w:shd w:val="clear" w:color="auto" w:fill="D9E2F3"/>
            <w:tcMar>
              <w:top w:w="55" w:type="dxa"/>
              <w:left w:w="85" w:type="dxa"/>
              <w:bottom w:w="55" w:type="dxa"/>
              <w:right w:w="85" w:type="dxa"/>
            </w:tcMar>
          </w:tcPr>
          <w:p w14:paraId="4C634FC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Subcluster 2</w:t>
            </w:r>
          </w:p>
        </w:tc>
        <w:tc>
          <w:tcPr>
            <w:tcW w:w="2120" w:type="dxa"/>
            <w:shd w:val="clear" w:color="auto" w:fill="D9E2F3"/>
            <w:tcMar>
              <w:top w:w="55" w:type="dxa"/>
              <w:left w:w="85" w:type="dxa"/>
              <w:bottom w:w="55" w:type="dxa"/>
              <w:right w:w="85" w:type="dxa"/>
            </w:tcMar>
          </w:tcPr>
          <w:p w14:paraId="18F90AD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Subcluster 5</w:t>
            </w:r>
          </w:p>
        </w:tc>
      </w:tr>
      <w:tr w:rsidR="00380A00" w:rsidRPr="00380A00" w14:paraId="63D254BB" w14:textId="77777777">
        <w:tc>
          <w:tcPr>
            <w:tcW w:w="3000" w:type="dxa"/>
            <w:tcMar>
              <w:top w:w="55" w:type="dxa"/>
              <w:left w:w="85" w:type="dxa"/>
              <w:bottom w:w="55" w:type="dxa"/>
              <w:right w:w="85" w:type="dxa"/>
            </w:tcMar>
          </w:tcPr>
          <w:p w14:paraId="41DD65F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Cells</w:t>
            </w:r>
          </w:p>
        </w:tc>
        <w:tc>
          <w:tcPr>
            <w:tcW w:w="2120" w:type="dxa"/>
            <w:tcMar>
              <w:top w:w="55" w:type="dxa"/>
              <w:left w:w="85" w:type="dxa"/>
              <w:bottom w:w="55" w:type="dxa"/>
              <w:right w:w="85" w:type="dxa"/>
            </w:tcMar>
          </w:tcPr>
          <w:p w14:paraId="659DB80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264</w:t>
            </w:r>
          </w:p>
        </w:tc>
        <w:tc>
          <w:tcPr>
            <w:tcW w:w="2120" w:type="dxa"/>
            <w:tcMar>
              <w:top w:w="55" w:type="dxa"/>
              <w:left w:w="85" w:type="dxa"/>
              <w:bottom w:w="55" w:type="dxa"/>
              <w:right w:w="85" w:type="dxa"/>
            </w:tcMar>
          </w:tcPr>
          <w:p w14:paraId="6EA8E13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260</w:t>
            </w:r>
          </w:p>
        </w:tc>
        <w:tc>
          <w:tcPr>
            <w:tcW w:w="2120" w:type="dxa"/>
            <w:tcMar>
              <w:top w:w="55" w:type="dxa"/>
              <w:left w:w="85" w:type="dxa"/>
              <w:bottom w:w="55" w:type="dxa"/>
              <w:right w:w="85" w:type="dxa"/>
            </w:tcMar>
          </w:tcPr>
          <w:p w14:paraId="5FD4050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241</w:t>
            </w:r>
          </w:p>
        </w:tc>
      </w:tr>
      <w:tr w:rsidR="00380A00" w:rsidRPr="00380A00" w14:paraId="36A78A55" w14:textId="77777777">
        <w:tc>
          <w:tcPr>
            <w:tcW w:w="3000" w:type="dxa"/>
            <w:tcMar>
              <w:top w:w="55" w:type="dxa"/>
              <w:left w:w="85" w:type="dxa"/>
              <w:bottom w:w="55" w:type="dxa"/>
              <w:right w:w="85" w:type="dxa"/>
            </w:tcMar>
          </w:tcPr>
          <w:p w14:paraId="17096CB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 EGFP-positive</w:t>
            </w:r>
          </w:p>
        </w:tc>
        <w:tc>
          <w:tcPr>
            <w:tcW w:w="2120" w:type="dxa"/>
            <w:tcMar>
              <w:top w:w="55" w:type="dxa"/>
              <w:left w:w="85" w:type="dxa"/>
              <w:bottom w:w="55" w:type="dxa"/>
              <w:right w:w="85" w:type="dxa"/>
            </w:tcMar>
          </w:tcPr>
          <w:p w14:paraId="5F9B853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18.56</w:t>
            </w:r>
          </w:p>
        </w:tc>
        <w:tc>
          <w:tcPr>
            <w:tcW w:w="2120" w:type="dxa"/>
            <w:tcMar>
              <w:top w:w="55" w:type="dxa"/>
              <w:left w:w="85" w:type="dxa"/>
              <w:bottom w:w="55" w:type="dxa"/>
              <w:right w:w="85" w:type="dxa"/>
            </w:tcMar>
          </w:tcPr>
          <w:p w14:paraId="6C524A5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27.69</w:t>
            </w:r>
          </w:p>
        </w:tc>
        <w:tc>
          <w:tcPr>
            <w:tcW w:w="2120" w:type="dxa"/>
            <w:tcMar>
              <w:top w:w="55" w:type="dxa"/>
              <w:left w:w="85" w:type="dxa"/>
              <w:bottom w:w="55" w:type="dxa"/>
              <w:right w:w="85" w:type="dxa"/>
            </w:tcMar>
          </w:tcPr>
          <w:p w14:paraId="2BFA269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0.83</w:t>
            </w:r>
          </w:p>
        </w:tc>
      </w:tr>
      <w:tr w:rsidR="00380A00" w:rsidRPr="00380A00" w14:paraId="2885EBD6" w14:textId="77777777">
        <w:tc>
          <w:tcPr>
            <w:tcW w:w="3000" w:type="dxa"/>
            <w:tcMar>
              <w:top w:w="55" w:type="dxa"/>
              <w:left w:w="85" w:type="dxa"/>
              <w:bottom w:w="55" w:type="dxa"/>
              <w:right w:w="85" w:type="dxa"/>
            </w:tcMar>
          </w:tcPr>
          <w:p w14:paraId="5472B50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 derived from control</w:t>
            </w:r>
          </w:p>
        </w:tc>
        <w:tc>
          <w:tcPr>
            <w:tcW w:w="2120" w:type="dxa"/>
            <w:tcMar>
              <w:top w:w="55" w:type="dxa"/>
              <w:left w:w="85" w:type="dxa"/>
              <w:bottom w:w="55" w:type="dxa"/>
              <w:right w:w="85" w:type="dxa"/>
            </w:tcMar>
          </w:tcPr>
          <w:p w14:paraId="4F9862D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22.0</w:t>
            </w:r>
          </w:p>
        </w:tc>
        <w:tc>
          <w:tcPr>
            <w:tcW w:w="2120" w:type="dxa"/>
            <w:tcMar>
              <w:top w:w="55" w:type="dxa"/>
              <w:left w:w="85" w:type="dxa"/>
              <w:bottom w:w="55" w:type="dxa"/>
              <w:right w:w="85" w:type="dxa"/>
            </w:tcMar>
          </w:tcPr>
          <w:p w14:paraId="241528B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1.9</w:t>
            </w:r>
          </w:p>
        </w:tc>
        <w:tc>
          <w:tcPr>
            <w:tcW w:w="2120" w:type="dxa"/>
            <w:tcMar>
              <w:top w:w="55" w:type="dxa"/>
              <w:left w:w="85" w:type="dxa"/>
              <w:bottom w:w="55" w:type="dxa"/>
              <w:right w:w="85" w:type="dxa"/>
            </w:tcMar>
          </w:tcPr>
          <w:p w14:paraId="5AC73D4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24.9</w:t>
            </w:r>
          </w:p>
        </w:tc>
      </w:tr>
      <w:tr w:rsidR="00380A00" w:rsidRPr="00380A00" w14:paraId="1CA5A33A" w14:textId="77777777">
        <w:tc>
          <w:tcPr>
            <w:tcW w:w="3000" w:type="dxa"/>
            <w:tcMar>
              <w:top w:w="55" w:type="dxa"/>
              <w:left w:w="85" w:type="dxa"/>
              <w:bottom w:w="55" w:type="dxa"/>
              <w:right w:w="85" w:type="dxa"/>
            </w:tcMar>
          </w:tcPr>
          <w:p w14:paraId="34B548E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rlbp1a</w:t>
            </w:r>
          </w:p>
        </w:tc>
        <w:tc>
          <w:tcPr>
            <w:tcW w:w="2120" w:type="dxa"/>
            <w:tcMar>
              <w:top w:w="55" w:type="dxa"/>
              <w:left w:w="85" w:type="dxa"/>
              <w:bottom w:w="55" w:type="dxa"/>
              <w:right w:w="85" w:type="dxa"/>
            </w:tcMar>
          </w:tcPr>
          <w:p w14:paraId="29BBCAA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2.921</w:t>
            </w:r>
          </w:p>
        </w:tc>
        <w:tc>
          <w:tcPr>
            <w:tcW w:w="2120" w:type="dxa"/>
            <w:tcMar>
              <w:top w:w="55" w:type="dxa"/>
              <w:left w:w="85" w:type="dxa"/>
              <w:bottom w:w="55" w:type="dxa"/>
              <w:right w:w="85" w:type="dxa"/>
            </w:tcMar>
          </w:tcPr>
          <w:p w14:paraId="245A034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1.148</w:t>
            </w:r>
          </w:p>
        </w:tc>
        <w:tc>
          <w:tcPr>
            <w:tcW w:w="2120" w:type="dxa"/>
            <w:tcMar>
              <w:top w:w="55" w:type="dxa"/>
              <w:left w:w="85" w:type="dxa"/>
              <w:bottom w:w="55" w:type="dxa"/>
              <w:right w:w="85" w:type="dxa"/>
            </w:tcMar>
          </w:tcPr>
          <w:p w14:paraId="2C3C340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1.278</w:t>
            </w:r>
          </w:p>
        </w:tc>
      </w:tr>
      <w:tr w:rsidR="00380A00" w:rsidRPr="00380A00" w14:paraId="4B2FA4F8" w14:textId="77777777">
        <w:tc>
          <w:tcPr>
            <w:tcW w:w="3000" w:type="dxa"/>
            <w:tcMar>
              <w:top w:w="55" w:type="dxa"/>
              <w:left w:w="85" w:type="dxa"/>
              <w:bottom w:w="55" w:type="dxa"/>
              <w:right w:w="85" w:type="dxa"/>
            </w:tcMar>
          </w:tcPr>
          <w:p w14:paraId="1973AD02" w14:textId="77777777" w:rsidR="007654CD" w:rsidRPr="00380A00" w:rsidRDefault="00000000" w:rsidP="00C30A62">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sz w:val="24"/>
                <w:szCs w:val="24"/>
              </w:rPr>
              <w:t>glula</w:t>
            </w:r>
            <w:proofErr w:type="spellEnd"/>
          </w:p>
        </w:tc>
        <w:tc>
          <w:tcPr>
            <w:tcW w:w="2120" w:type="dxa"/>
            <w:tcMar>
              <w:top w:w="55" w:type="dxa"/>
              <w:left w:w="85" w:type="dxa"/>
              <w:bottom w:w="55" w:type="dxa"/>
              <w:right w:w="85" w:type="dxa"/>
            </w:tcMar>
          </w:tcPr>
          <w:p w14:paraId="05C0DD6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4.076</w:t>
            </w:r>
          </w:p>
        </w:tc>
        <w:tc>
          <w:tcPr>
            <w:tcW w:w="2120" w:type="dxa"/>
            <w:tcMar>
              <w:top w:w="55" w:type="dxa"/>
              <w:left w:w="85" w:type="dxa"/>
              <w:bottom w:w="55" w:type="dxa"/>
              <w:right w:w="85" w:type="dxa"/>
            </w:tcMar>
          </w:tcPr>
          <w:p w14:paraId="52FA6A5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1.727</w:t>
            </w:r>
          </w:p>
        </w:tc>
        <w:tc>
          <w:tcPr>
            <w:tcW w:w="2120" w:type="dxa"/>
            <w:tcMar>
              <w:top w:w="55" w:type="dxa"/>
              <w:left w:w="85" w:type="dxa"/>
              <w:bottom w:w="55" w:type="dxa"/>
              <w:right w:w="85" w:type="dxa"/>
            </w:tcMar>
          </w:tcPr>
          <w:p w14:paraId="6BCDA49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2.022</w:t>
            </w:r>
          </w:p>
        </w:tc>
      </w:tr>
      <w:tr w:rsidR="00380A00" w:rsidRPr="00380A00" w14:paraId="438D3675" w14:textId="77777777">
        <w:tc>
          <w:tcPr>
            <w:tcW w:w="3000" w:type="dxa"/>
            <w:tcMar>
              <w:top w:w="55" w:type="dxa"/>
              <w:left w:w="85" w:type="dxa"/>
              <w:bottom w:w="55" w:type="dxa"/>
              <w:right w:w="85" w:type="dxa"/>
            </w:tcMar>
          </w:tcPr>
          <w:p w14:paraId="7DD8AAD0" w14:textId="77777777" w:rsidR="007654CD" w:rsidRPr="00380A00" w:rsidRDefault="00000000" w:rsidP="00C30A62">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sz w:val="24"/>
                <w:szCs w:val="24"/>
              </w:rPr>
              <w:t>glulb</w:t>
            </w:r>
            <w:proofErr w:type="spellEnd"/>
          </w:p>
        </w:tc>
        <w:tc>
          <w:tcPr>
            <w:tcW w:w="2120" w:type="dxa"/>
            <w:tcMar>
              <w:top w:w="55" w:type="dxa"/>
              <w:left w:w="85" w:type="dxa"/>
              <w:bottom w:w="55" w:type="dxa"/>
              <w:right w:w="85" w:type="dxa"/>
            </w:tcMar>
          </w:tcPr>
          <w:p w14:paraId="7C1DDCE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1.323</w:t>
            </w:r>
          </w:p>
        </w:tc>
        <w:tc>
          <w:tcPr>
            <w:tcW w:w="2120" w:type="dxa"/>
            <w:tcMar>
              <w:top w:w="55" w:type="dxa"/>
              <w:left w:w="85" w:type="dxa"/>
              <w:bottom w:w="55" w:type="dxa"/>
              <w:right w:w="85" w:type="dxa"/>
            </w:tcMar>
          </w:tcPr>
          <w:p w14:paraId="20B0872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0.668</w:t>
            </w:r>
          </w:p>
        </w:tc>
        <w:tc>
          <w:tcPr>
            <w:tcW w:w="2120" w:type="dxa"/>
            <w:tcMar>
              <w:top w:w="55" w:type="dxa"/>
              <w:left w:w="85" w:type="dxa"/>
              <w:bottom w:w="55" w:type="dxa"/>
              <w:right w:w="85" w:type="dxa"/>
            </w:tcMar>
          </w:tcPr>
          <w:p w14:paraId="2F3C9E2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0.413</w:t>
            </w:r>
          </w:p>
        </w:tc>
      </w:tr>
      <w:tr w:rsidR="00380A00" w:rsidRPr="00380A00" w14:paraId="4A2CCE2E" w14:textId="77777777">
        <w:tc>
          <w:tcPr>
            <w:tcW w:w="3000" w:type="dxa"/>
            <w:tcMar>
              <w:top w:w="55" w:type="dxa"/>
              <w:left w:w="85" w:type="dxa"/>
              <w:bottom w:w="55" w:type="dxa"/>
              <w:right w:w="85" w:type="dxa"/>
            </w:tcMar>
          </w:tcPr>
          <w:p w14:paraId="1B6F07FD" w14:textId="77777777" w:rsidR="007654CD" w:rsidRPr="00380A00" w:rsidRDefault="00000000" w:rsidP="00C30A62">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sz w:val="24"/>
                <w:szCs w:val="24"/>
              </w:rPr>
              <w:t>gfap</w:t>
            </w:r>
            <w:proofErr w:type="spellEnd"/>
          </w:p>
        </w:tc>
        <w:tc>
          <w:tcPr>
            <w:tcW w:w="2120" w:type="dxa"/>
            <w:tcMar>
              <w:top w:w="55" w:type="dxa"/>
              <w:left w:w="85" w:type="dxa"/>
              <w:bottom w:w="55" w:type="dxa"/>
              <w:right w:w="85" w:type="dxa"/>
            </w:tcMar>
          </w:tcPr>
          <w:p w14:paraId="0D92347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1.523</w:t>
            </w:r>
          </w:p>
        </w:tc>
        <w:tc>
          <w:tcPr>
            <w:tcW w:w="2120" w:type="dxa"/>
            <w:tcMar>
              <w:top w:w="55" w:type="dxa"/>
              <w:left w:w="85" w:type="dxa"/>
              <w:bottom w:w="55" w:type="dxa"/>
              <w:right w:w="85" w:type="dxa"/>
            </w:tcMar>
          </w:tcPr>
          <w:p w14:paraId="3CF2FAD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0.857</w:t>
            </w:r>
          </w:p>
        </w:tc>
        <w:tc>
          <w:tcPr>
            <w:tcW w:w="2120" w:type="dxa"/>
            <w:tcMar>
              <w:top w:w="55" w:type="dxa"/>
              <w:left w:w="85" w:type="dxa"/>
              <w:bottom w:w="55" w:type="dxa"/>
              <w:right w:w="85" w:type="dxa"/>
            </w:tcMar>
          </w:tcPr>
          <w:p w14:paraId="508CF20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0.387</w:t>
            </w:r>
          </w:p>
        </w:tc>
      </w:tr>
      <w:tr w:rsidR="00380A00" w:rsidRPr="00380A00" w14:paraId="22E13823" w14:textId="77777777">
        <w:tc>
          <w:tcPr>
            <w:tcW w:w="3000" w:type="dxa"/>
            <w:tcMar>
              <w:top w:w="55" w:type="dxa"/>
              <w:left w:w="85" w:type="dxa"/>
              <w:bottom w:w="55" w:type="dxa"/>
              <w:right w:w="85" w:type="dxa"/>
            </w:tcMar>
          </w:tcPr>
          <w:p w14:paraId="33EE8EEE" w14:textId="77777777" w:rsidR="007654CD" w:rsidRPr="00380A00" w:rsidRDefault="00000000" w:rsidP="00C30A62">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sz w:val="24"/>
                <w:szCs w:val="24"/>
              </w:rPr>
              <w:t>apoeb</w:t>
            </w:r>
            <w:proofErr w:type="spellEnd"/>
          </w:p>
        </w:tc>
        <w:tc>
          <w:tcPr>
            <w:tcW w:w="2120" w:type="dxa"/>
            <w:tcMar>
              <w:top w:w="55" w:type="dxa"/>
              <w:left w:w="85" w:type="dxa"/>
              <w:bottom w:w="55" w:type="dxa"/>
              <w:right w:w="85" w:type="dxa"/>
            </w:tcMar>
          </w:tcPr>
          <w:p w14:paraId="61EE209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3.486</w:t>
            </w:r>
          </w:p>
        </w:tc>
        <w:tc>
          <w:tcPr>
            <w:tcW w:w="2120" w:type="dxa"/>
            <w:tcMar>
              <w:top w:w="55" w:type="dxa"/>
              <w:left w:w="85" w:type="dxa"/>
              <w:bottom w:w="55" w:type="dxa"/>
              <w:right w:w="85" w:type="dxa"/>
            </w:tcMar>
          </w:tcPr>
          <w:p w14:paraId="076542C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1.734</w:t>
            </w:r>
          </w:p>
        </w:tc>
        <w:tc>
          <w:tcPr>
            <w:tcW w:w="2120" w:type="dxa"/>
            <w:tcMar>
              <w:top w:w="55" w:type="dxa"/>
              <w:left w:w="85" w:type="dxa"/>
              <w:bottom w:w="55" w:type="dxa"/>
              <w:right w:w="85" w:type="dxa"/>
            </w:tcMar>
          </w:tcPr>
          <w:p w14:paraId="52BFCB2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1.591</w:t>
            </w:r>
          </w:p>
        </w:tc>
      </w:tr>
      <w:tr w:rsidR="00380A00" w:rsidRPr="00380A00" w14:paraId="613AADDE" w14:textId="77777777">
        <w:tc>
          <w:tcPr>
            <w:tcW w:w="3000" w:type="dxa"/>
            <w:tcMar>
              <w:top w:w="55" w:type="dxa"/>
              <w:left w:w="85" w:type="dxa"/>
              <w:bottom w:w="55" w:type="dxa"/>
              <w:right w:w="85" w:type="dxa"/>
            </w:tcMar>
          </w:tcPr>
          <w:p w14:paraId="35336D8F" w14:textId="77777777" w:rsidR="007654CD" w:rsidRPr="00380A00" w:rsidRDefault="00000000" w:rsidP="00C30A62">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sz w:val="24"/>
                <w:szCs w:val="24"/>
              </w:rPr>
              <w:t>pcna</w:t>
            </w:r>
            <w:proofErr w:type="spellEnd"/>
          </w:p>
        </w:tc>
        <w:tc>
          <w:tcPr>
            <w:tcW w:w="2120" w:type="dxa"/>
            <w:tcMar>
              <w:top w:w="55" w:type="dxa"/>
              <w:left w:w="85" w:type="dxa"/>
              <w:bottom w:w="55" w:type="dxa"/>
              <w:right w:w="85" w:type="dxa"/>
            </w:tcMar>
          </w:tcPr>
          <w:p w14:paraId="10FECE6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0.292</w:t>
            </w:r>
          </w:p>
        </w:tc>
        <w:tc>
          <w:tcPr>
            <w:tcW w:w="2120" w:type="dxa"/>
            <w:tcMar>
              <w:top w:w="55" w:type="dxa"/>
              <w:left w:w="85" w:type="dxa"/>
              <w:bottom w:w="55" w:type="dxa"/>
              <w:right w:w="85" w:type="dxa"/>
            </w:tcMar>
          </w:tcPr>
          <w:p w14:paraId="1A4236B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1.249</w:t>
            </w:r>
          </w:p>
        </w:tc>
        <w:tc>
          <w:tcPr>
            <w:tcW w:w="2120" w:type="dxa"/>
            <w:tcMar>
              <w:top w:w="55" w:type="dxa"/>
              <w:left w:w="85" w:type="dxa"/>
              <w:bottom w:w="55" w:type="dxa"/>
              <w:right w:w="85" w:type="dxa"/>
            </w:tcMar>
          </w:tcPr>
          <w:p w14:paraId="793AD64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0.322</w:t>
            </w:r>
          </w:p>
        </w:tc>
      </w:tr>
      <w:tr w:rsidR="00380A00" w:rsidRPr="00380A00" w14:paraId="7DF37E5C" w14:textId="77777777">
        <w:tc>
          <w:tcPr>
            <w:tcW w:w="3000" w:type="dxa"/>
            <w:tcMar>
              <w:top w:w="55" w:type="dxa"/>
              <w:left w:w="85" w:type="dxa"/>
              <w:bottom w:w="55" w:type="dxa"/>
              <w:right w:w="85" w:type="dxa"/>
            </w:tcMar>
          </w:tcPr>
          <w:p w14:paraId="232CFC4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lastRenderedPageBreak/>
              <w:t>mki67</w:t>
            </w:r>
          </w:p>
        </w:tc>
        <w:tc>
          <w:tcPr>
            <w:tcW w:w="2120" w:type="dxa"/>
            <w:tcMar>
              <w:top w:w="55" w:type="dxa"/>
              <w:left w:w="85" w:type="dxa"/>
              <w:bottom w:w="55" w:type="dxa"/>
              <w:right w:w="85" w:type="dxa"/>
            </w:tcMar>
          </w:tcPr>
          <w:p w14:paraId="0FD73FC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0.230</w:t>
            </w:r>
          </w:p>
        </w:tc>
        <w:tc>
          <w:tcPr>
            <w:tcW w:w="2120" w:type="dxa"/>
            <w:tcMar>
              <w:top w:w="55" w:type="dxa"/>
              <w:left w:w="85" w:type="dxa"/>
              <w:bottom w:w="55" w:type="dxa"/>
              <w:right w:w="85" w:type="dxa"/>
            </w:tcMar>
          </w:tcPr>
          <w:p w14:paraId="4FB7A00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1.640</w:t>
            </w:r>
          </w:p>
        </w:tc>
        <w:tc>
          <w:tcPr>
            <w:tcW w:w="2120" w:type="dxa"/>
            <w:tcMar>
              <w:top w:w="55" w:type="dxa"/>
              <w:left w:w="85" w:type="dxa"/>
              <w:bottom w:w="55" w:type="dxa"/>
              <w:right w:w="85" w:type="dxa"/>
            </w:tcMar>
          </w:tcPr>
          <w:p w14:paraId="5282C60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0.489</w:t>
            </w:r>
          </w:p>
        </w:tc>
      </w:tr>
      <w:tr w:rsidR="00380A00" w:rsidRPr="00380A00" w14:paraId="22695FB2" w14:textId="77777777">
        <w:tc>
          <w:tcPr>
            <w:tcW w:w="3000" w:type="dxa"/>
            <w:tcMar>
              <w:top w:w="55" w:type="dxa"/>
              <w:left w:w="85" w:type="dxa"/>
              <w:bottom w:w="55" w:type="dxa"/>
              <w:right w:w="85" w:type="dxa"/>
            </w:tcMar>
          </w:tcPr>
          <w:p w14:paraId="014399B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ascl1a</w:t>
            </w:r>
          </w:p>
        </w:tc>
        <w:tc>
          <w:tcPr>
            <w:tcW w:w="2120" w:type="dxa"/>
            <w:tcMar>
              <w:top w:w="55" w:type="dxa"/>
              <w:left w:w="85" w:type="dxa"/>
              <w:bottom w:w="55" w:type="dxa"/>
              <w:right w:w="85" w:type="dxa"/>
            </w:tcMar>
          </w:tcPr>
          <w:p w14:paraId="196DCD7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0.121</w:t>
            </w:r>
          </w:p>
        </w:tc>
        <w:tc>
          <w:tcPr>
            <w:tcW w:w="2120" w:type="dxa"/>
            <w:tcMar>
              <w:top w:w="55" w:type="dxa"/>
              <w:left w:w="85" w:type="dxa"/>
              <w:bottom w:w="55" w:type="dxa"/>
              <w:right w:w="85" w:type="dxa"/>
            </w:tcMar>
          </w:tcPr>
          <w:p w14:paraId="2471087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0.356</w:t>
            </w:r>
          </w:p>
        </w:tc>
        <w:tc>
          <w:tcPr>
            <w:tcW w:w="2120" w:type="dxa"/>
            <w:tcMar>
              <w:top w:w="55" w:type="dxa"/>
              <w:left w:w="85" w:type="dxa"/>
              <w:bottom w:w="55" w:type="dxa"/>
              <w:right w:w="85" w:type="dxa"/>
            </w:tcMar>
          </w:tcPr>
          <w:p w14:paraId="1F5F346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0.128</w:t>
            </w:r>
          </w:p>
        </w:tc>
      </w:tr>
    </w:tbl>
    <w:p w14:paraId="3F88E174"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Subcluster 2 is proliferative — mki67 seven-fold and </w:t>
      </w:r>
      <w:proofErr w:type="spellStart"/>
      <w:r w:rsidRPr="00380A00">
        <w:rPr>
          <w:rFonts w:ascii="Times New Roman" w:hAnsi="Times New Roman" w:cs="Times New Roman"/>
          <w:sz w:val="24"/>
          <w:szCs w:val="24"/>
        </w:rPr>
        <w:t>pcna</w:t>
      </w:r>
      <w:proofErr w:type="spellEnd"/>
      <w:r w:rsidRPr="00380A00">
        <w:rPr>
          <w:rFonts w:ascii="Times New Roman" w:hAnsi="Times New Roman" w:cs="Times New Roman"/>
          <w:sz w:val="24"/>
          <w:szCs w:val="24"/>
        </w:rPr>
        <w:t xml:space="preserve"> 4.3-fold above subcluster 0 — reporter-active, overwhelmingly injury-derived (1.9% of its cells from control against approximately 16% expected under uniform sampling), and has downregulated glial identity markers, with rlbp1a falling from 2.921 to 1.148 and </w:t>
      </w:r>
      <w:proofErr w:type="spellStart"/>
      <w:r w:rsidRPr="00380A00">
        <w:rPr>
          <w:rFonts w:ascii="Times New Roman" w:hAnsi="Times New Roman" w:cs="Times New Roman"/>
          <w:sz w:val="24"/>
          <w:szCs w:val="24"/>
        </w:rPr>
        <w:t>glula</w:t>
      </w:r>
      <w:proofErr w:type="spellEnd"/>
      <w:r w:rsidRPr="00380A00">
        <w:rPr>
          <w:rFonts w:ascii="Times New Roman" w:hAnsi="Times New Roman" w:cs="Times New Roman"/>
          <w:sz w:val="24"/>
          <w:szCs w:val="24"/>
        </w:rPr>
        <w:t xml:space="preserve"> from 4.076 to 1.727.</w:t>
      </w:r>
    </w:p>
    <w:p w14:paraId="013E00AA"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Critically, ascl1a is 2.9-fold enriched</w:t>
      </w:r>
      <w:r w:rsidRPr="00380A00">
        <w:rPr>
          <w:rFonts w:ascii="Times New Roman" w:hAnsi="Times New Roman" w:cs="Times New Roman"/>
          <w:sz w:val="24"/>
          <w:szCs w:val="24"/>
        </w:rPr>
        <w:t xml:space="preserve"> — the master regulator of Müller glia reprogramming in zebrafish, not a generic proliferation marker. Its enrichment specifically in the EGFP-high, identity-low, control-depleted population identifies this as a reprogramming state rather than merely a population of dividing cells. Concurrent loss of identity markers and cell-cycle entry is the defining transcriptional signature of dedifferentiation.</w:t>
      </w:r>
    </w:p>
    <w:p w14:paraId="42AC2990"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Subcluster 0 is the reciprocal — highest identity markers, lowest proliferation, well represented in control — and is interpreted as resting Müller glia. Subcluster 5 provides an internal control on this reasoning: comparable in size and control representation to subcluster 0, but with twenty-fold lower reporter activity, demonstrating that EGFP does not simply track cell number or condition.</w:t>
      </w:r>
    </w:p>
    <w:p w14:paraId="61C34ECE"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Two states are supported by these data, not three. </w:t>
      </w:r>
      <w:r w:rsidRPr="00380A00">
        <w:rPr>
          <w:rFonts w:ascii="Times New Roman" w:hAnsi="Times New Roman" w:cs="Times New Roman"/>
          <w:sz w:val="24"/>
          <w:szCs w:val="24"/>
        </w:rPr>
        <w:t xml:space="preserve">Subclusters 3 and 6 are transcriptionally intermediate and are described as a gradient rather than assigned a separate identity. Subcluster 7 shows the strongest activation signature (31.58% EGFP-positive, ascl1a 0.480, </w:t>
      </w:r>
      <w:proofErr w:type="spellStart"/>
      <w:r w:rsidRPr="00380A00">
        <w:rPr>
          <w:rFonts w:ascii="Times New Roman" w:hAnsi="Times New Roman" w:cs="Times New Roman"/>
          <w:sz w:val="24"/>
          <w:szCs w:val="24"/>
        </w:rPr>
        <w:t>mdka</w:t>
      </w:r>
      <w:proofErr w:type="spellEnd"/>
      <w:r w:rsidRPr="00380A00">
        <w:rPr>
          <w:rFonts w:ascii="Times New Roman" w:hAnsi="Times New Roman" w:cs="Times New Roman"/>
          <w:sz w:val="24"/>
          <w:szCs w:val="24"/>
        </w:rPr>
        <w:t xml:space="preserve"> 3.064) but comprises only 19 cells and is not interpreted. Research question 4 is therefore answered: quiescent and activated states are resolved; a separately clustering progenitor population is not, at this depth.</w:t>
      </w:r>
    </w:p>
    <w:p w14:paraId="1CB323CF"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This last point warrants care in comparison with the published work. Bise et al. found EGFP predominantly in activated Müller glia and largely absent from clusters of proliferating progenitors at 7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concluding that reporter expression and progenitor proliferation are separable. In the present data, subcluster 2 is simultaneously EGFP-high and mki67-high. Two interpretations are compatible: either this analysis does not separate activated glia from their progeny at this cell number, or the populations overlap more than the published partition indicated. The observation is reported without a preferred explanation.</w:t>
      </w:r>
    </w:p>
    <w:p w14:paraId="6231B106" w14:textId="3D99989A" w:rsidR="005B0A8D" w:rsidRPr="00380A00" w:rsidRDefault="005B0A8D" w:rsidP="005B0A8D">
      <w:pPr>
        <w:spacing w:after="120"/>
        <w:jc w:val="both"/>
        <w:rPr>
          <w:rFonts w:ascii="Times New Roman" w:hAnsi="Times New Roman" w:cs="Times New Roman"/>
          <w:sz w:val="24"/>
          <w:szCs w:val="24"/>
        </w:rPr>
      </w:pPr>
      <w:r w:rsidRPr="00380A00">
        <w:rPr>
          <w:rFonts w:ascii="Times New Roman" w:hAnsi="Times New Roman" w:cs="Times New Roman"/>
          <w:noProof/>
          <w:sz w:val="24"/>
          <w:szCs w:val="24"/>
        </w:rPr>
        <w:lastRenderedPageBreak/>
        <w:drawing>
          <wp:inline distT="0" distB="0" distL="0" distR="0" wp14:anchorId="1251AB9F" wp14:editId="2C022EDB">
            <wp:extent cx="5637475" cy="3264715"/>
            <wp:effectExtent l="0" t="0" r="1905" b="0"/>
            <wp:docPr id="24939674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46696" cy="3270055"/>
                    </a:xfrm>
                    <a:prstGeom prst="rect">
                      <a:avLst/>
                    </a:prstGeom>
                    <a:noFill/>
                    <a:ln>
                      <a:noFill/>
                    </a:ln>
                  </pic:spPr>
                </pic:pic>
              </a:graphicData>
            </a:graphic>
          </wp:inline>
        </w:drawing>
      </w:r>
    </w:p>
    <w:p w14:paraId="1F71700D" w14:textId="580126A7" w:rsidR="007654CD" w:rsidRPr="00380A00" w:rsidRDefault="007654CD" w:rsidP="00C30A62">
      <w:pPr>
        <w:spacing w:before="220" w:after="90" w:line="240" w:lineRule="auto"/>
        <w:jc w:val="both"/>
        <w:rPr>
          <w:rFonts w:ascii="Times New Roman" w:hAnsi="Times New Roman" w:cs="Times New Roman"/>
          <w:sz w:val="24"/>
          <w:szCs w:val="24"/>
        </w:rPr>
      </w:pPr>
    </w:p>
    <w:p w14:paraId="5DE470DF"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13. </w:t>
      </w:r>
      <w:r w:rsidRPr="00380A00">
        <w:rPr>
          <w:rFonts w:ascii="Times New Roman" w:hAnsi="Times New Roman" w:cs="Times New Roman"/>
          <w:sz w:val="24"/>
          <w:szCs w:val="24"/>
        </w:rPr>
        <w:t xml:space="preserve">Müller glia sub-states. Subcluster assignment, condition of origin, EGFP expression and proliferation markers on the Müller-glia-only embedding. The </w:t>
      </w:r>
      <w:proofErr w:type="spellStart"/>
      <w:r w:rsidRPr="00380A00">
        <w:rPr>
          <w:rFonts w:ascii="Times New Roman" w:hAnsi="Times New Roman" w:cs="Times New Roman"/>
          <w:sz w:val="24"/>
          <w:szCs w:val="24"/>
        </w:rPr>
        <w:t>pcna</w:t>
      </w:r>
      <w:proofErr w:type="spellEnd"/>
      <w:r w:rsidRPr="00380A00">
        <w:rPr>
          <w:rFonts w:ascii="Times New Roman" w:hAnsi="Times New Roman" w:cs="Times New Roman"/>
          <w:sz w:val="24"/>
          <w:szCs w:val="24"/>
        </w:rPr>
        <w:t>- and mki67-high region in the mid-left corresponds to subcluster 2 and contains almost no control cells; control cells concentrate in the lower region where proliferation markers are near zero. ascl1a is sparser and patchier than the proliferation markers, consistent with a transient reprogramming factor.</w:t>
      </w:r>
    </w:p>
    <w:p w14:paraId="512BDDF8" w14:textId="6CBBB7B6" w:rsidR="005B0A8D" w:rsidRPr="00380A00" w:rsidRDefault="005B0A8D" w:rsidP="005B0A8D">
      <w:pPr>
        <w:spacing w:before="90" w:after="26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lastRenderedPageBreak/>
        <w:drawing>
          <wp:inline distT="0" distB="0" distL="0" distR="0" wp14:anchorId="3FEBB92E" wp14:editId="3A803A02">
            <wp:extent cx="5136543" cy="6566933"/>
            <wp:effectExtent l="0" t="0" r="6985" b="5715"/>
            <wp:docPr id="122409206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50336" cy="6584567"/>
                    </a:xfrm>
                    <a:prstGeom prst="rect">
                      <a:avLst/>
                    </a:prstGeom>
                    <a:noFill/>
                    <a:ln>
                      <a:noFill/>
                    </a:ln>
                  </pic:spPr>
                </pic:pic>
              </a:graphicData>
            </a:graphic>
          </wp:inline>
        </w:drawing>
      </w:r>
    </w:p>
    <w:p w14:paraId="1FCB0629" w14:textId="100204DF" w:rsidR="007654CD" w:rsidRPr="00380A00" w:rsidRDefault="007654CD" w:rsidP="00C30A62">
      <w:pPr>
        <w:spacing w:before="220" w:after="90" w:line="240" w:lineRule="auto"/>
        <w:jc w:val="both"/>
        <w:rPr>
          <w:rFonts w:ascii="Times New Roman" w:hAnsi="Times New Roman" w:cs="Times New Roman"/>
          <w:sz w:val="24"/>
          <w:szCs w:val="24"/>
        </w:rPr>
      </w:pPr>
    </w:p>
    <w:p w14:paraId="4AB822FE"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14. </w:t>
      </w:r>
      <w:r w:rsidRPr="00380A00">
        <w:rPr>
          <w:rFonts w:ascii="Times New Roman" w:hAnsi="Times New Roman" w:cs="Times New Roman"/>
          <w:sz w:val="24"/>
          <w:szCs w:val="24"/>
        </w:rPr>
        <w:t xml:space="preserve">EGFP and activation markers by cell type. Müller glia </w:t>
      </w:r>
      <w:proofErr w:type="gramStart"/>
      <w:r w:rsidRPr="00380A00">
        <w:rPr>
          <w:rFonts w:ascii="Times New Roman" w:hAnsi="Times New Roman" w:cs="Times New Roman"/>
          <w:sz w:val="24"/>
          <w:szCs w:val="24"/>
        </w:rPr>
        <w:t>are</w:t>
      </w:r>
      <w:proofErr w:type="gramEnd"/>
      <w:r w:rsidRPr="00380A00">
        <w:rPr>
          <w:rFonts w:ascii="Times New Roman" w:hAnsi="Times New Roman" w:cs="Times New Roman"/>
          <w:sz w:val="24"/>
          <w:szCs w:val="24"/>
        </w:rPr>
        <w:t xml:space="preserve"> the only population simultaneously positive for EGFP, mki67 and ascl1a. Note that </w:t>
      </w:r>
      <w:proofErr w:type="spellStart"/>
      <w:r w:rsidRPr="00380A00">
        <w:rPr>
          <w:rFonts w:ascii="Times New Roman" w:hAnsi="Times New Roman" w:cs="Times New Roman"/>
          <w:sz w:val="24"/>
          <w:szCs w:val="24"/>
        </w:rPr>
        <w:t>pcna</w:t>
      </w:r>
      <w:proofErr w:type="spellEnd"/>
      <w:r w:rsidRPr="00380A00">
        <w:rPr>
          <w:rFonts w:ascii="Times New Roman" w:hAnsi="Times New Roman" w:cs="Times New Roman"/>
          <w:sz w:val="24"/>
          <w:szCs w:val="24"/>
        </w:rPr>
        <w:t xml:space="preserve">, her4.1 and stat3 were not available in this dataset, and that </w:t>
      </w:r>
      <w:proofErr w:type="spellStart"/>
      <w:r w:rsidRPr="00380A00">
        <w:rPr>
          <w:rFonts w:ascii="Times New Roman" w:hAnsi="Times New Roman" w:cs="Times New Roman"/>
          <w:sz w:val="24"/>
          <w:szCs w:val="24"/>
        </w:rPr>
        <w:t>mdka</w:t>
      </w:r>
      <w:proofErr w:type="spellEnd"/>
      <w:r w:rsidRPr="00380A00">
        <w:rPr>
          <w:rFonts w:ascii="Times New Roman" w:hAnsi="Times New Roman" w:cs="Times New Roman"/>
          <w:sz w:val="24"/>
          <w:szCs w:val="24"/>
        </w:rPr>
        <w:t xml:space="preserve"> is broadly expressed across several populations, so it does not behave as an activation-specific marker here despite appearing in the published EGFP-positive signature.</w:t>
      </w:r>
    </w:p>
    <w:p w14:paraId="61221172" w14:textId="77777777" w:rsidR="005B0A8D" w:rsidRPr="00380A00" w:rsidRDefault="005B0A8D" w:rsidP="00C30A62">
      <w:pPr>
        <w:spacing w:before="90" w:after="260" w:line="240" w:lineRule="auto"/>
        <w:jc w:val="both"/>
        <w:rPr>
          <w:rFonts w:ascii="Times New Roman" w:hAnsi="Times New Roman" w:cs="Times New Roman"/>
          <w:sz w:val="24"/>
          <w:szCs w:val="24"/>
        </w:rPr>
      </w:pPr>
    </w:p>
    <w:p w14:paraId="03ECEB0D" w14:textId="77777777" w:rsidR="005B0A8D" w:rsidRPr="00380A00" w:rsidRDefault="005B0A8D" w:rsidP="00C30A62">
      <w:pPr>
        <w:spacing w:before="90" w:after="260" w:line="240" w:lineRule="auto"/>
        <w:jc w:val="both"/>
        <w:rPr>
          <w:rFonts w:ascii="Times New Roman" w:hAnsi="Times New Roman" w:cs="Times New Roman"/>
          <w:sz w:val="24"/>
          <w:szCs w:val="24"/>
        </w:rPr>
      </w:pPr>
    </w:p>
    <w:p w14:paraId="6F1B4C5F" w14:textId="77777777" w:rsidR="005B0A8D" w:rsidRPr="00380A00" w:rsidRDefault="005B0A8D" w:rsidP="00C30A62">
      <w:pPr>
        <w:spacing w:before="90" w:after="260" w:line="240" w:lineRule="auto"/>
        <w:jc w:val="both"/>
        <w:rPr>
          <w:rFonts w:ascii="Times New Roman" w:hAnsi="Times New Roman" w:cs="Times New Roman"/>
          <w:sz w:val="24"/>
          <w:szCs w:val="24"/>
        </w:rPr>
      </w:pPr>
    </w:p>
    <w:p w14:paraId="1263A590" w14:textId="77777777" w:rsidR="005B0A8D" w:rsidRPr="00380A00" w:rsidRDefault="005B0A8D" w:rsidP="00C30A62">
      <w:pPr>
        <w:spacing w:before="90" w:after="260" w:line="240" w:lineRule="auto"/>
        <w:jc w:val="both"/>
        <w:rPr>
          <w:rFonts w:ascii="Times New Roman" w:hAnsi="Times New Roman" w:cs="Times New Roman"/>
          <w:sz w:val="24"/>
          <w:szCs w:val="24"/>
        </w:rPr>
      </w:pPr>
    </w:p>
    <w:p w14:paraId="15234AC9"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lastRenderedPageBreak/>
        <w:t>3.9  The</w:t>
      </w:r>
      <w:proofErr w:type="gramEnd"/>
      <w:r w:rsidRPr="00380A00">
        <w:rPr>
          <w:rFonts w:ascii="Times New Roman" w:hAnsi="Times New Roman" w:cs="Times New Roman"/>
          <w:color w:val="auto"/>
        </w:rPr>
        <w:t xml:space="preserve"> published EGFP-positive Müller glia signature is fully recovered</w:t>
      </w:r>
    </w:p>
    <w:p w14:paraId="05F8B2B3"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Differential expression between EGFP-positive and EGFP-negative Müller glia (205 against 1,602 cells) recovered all 23 genes tested from the published signature, every one significantly upregulated.</w:t>
      </w:r>
    </w:p>
    <w:p w14:paraId="30EC40EA"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Table 10. </w:t>
      </w:r>
      <w:r w:rsidRPr="00380A00">
        <w:rPr>
          <w:rFonts w:ascii="Times New Roman" w:hAnsi="Times New Roman" w:cs="Times New Roman"/>
          <w:sz w:val="24"/>
          <w:szCs w:val="24"/>
        </w:rPr>
        <w:t>Recovery of the published EGFP-positive Müller glia signature. All 23 genes tested were significantly upregulated.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380A00" w:rsidRPr="00380A00" w14:paraId="6030E525" w14:textId="77777777">
        <w:trPr>
          <w:tblHeader/>
        </w:trPr>
        <w:tc>
          <w:tcPr>
            <w:tcW w:w="1560" w:type="dxa"/>
            <w:shd w:val="clear" w:color="auto" w:fill="D9E2F3"/>
            <w:tcMar>
              <w:top w:w="55" w:type="dxa"/>
              <w:left w:w="85" w:type="dxa"/>
              <w:bottom w:w="55" w:type="dxa"/>
              <w:right w:w="85" w:type="dxa"/>
            </w:tcMar>
          </w:tcPr>
          <w:p w14:paraId="72831A3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Gene</w:t>
            </w:r>
          </w:p>
        </w:tc>
        <w:tc>
          <w:tcPr>
            <w:tcW w:w="1560" w:type="dxa"/>
            <w:shd w:val="clear" w:color="auto" w:fill="D9E2F3"/>
            <w:tcMar>
              <w:top w:w="55" w:type="dxa"/>
              <w:left w:w="85" w:type="dxa"/>
              <w:bottom w:w="55" w:type="dxa"/>
              <w:right w:w="85" w:type="dxa"/>
            </w:tcMar>
          </w:tcPr>
          <w:p w14:paraId="2A91753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log2FC</w:t>
            </w:r>
          </w:p>
        </w:tc>
        <w:tc>
          <w:tcPr>
            <w:tcW w:w="1560" w:type="dxa"/>
            <w:shd w:val="clear" w:color="auto" w:fill="D9E2F3"/>
            <w:tcMar>
              <w:top w:w="55" w:type="dxa"/>
              <w:left w:w="85" w:type="dxa"/>
              <w:bottom w:w="55" w:type="dxa"/>
              <w:right w:w="85" w:type="dxa"/>
            </w:tcMar>
          </w:tcPr>
          <w:p w14:paraId="294A928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p-adjusted</w:t>
            </w:r>
          </w:p>
        </w:tc>
        <w:tc>
          <w:tcPr>
            <w:tcW w:w="1560" w:type="dxa"/>
            <w:shd w:val="clear" w:color="auto" w:fill="D9E2F3"/>
            <w:tcMar>
              <w:top w:w="55" w:type="dxa"/>
              <w:left w:w="85" w:type="dxa"/>
              <w:bottom w:w="55" w:type="dxa"/>
              <w:right w:w="85" w:type="dxa"/>
            </w:tcMar>
          </w:tcPr>
          <w:p w14:paraId="2CE40CD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Gene</w:t>
            </w:r>
          </w:p>
        </w:tc>
        <w:tc>
          <w:tcPr>
            <w:tcW w:w="1560" w:type="dxa"/>
            <w:shd w:val="clear" w:color="auto" w:fill="D9E2F3"/>
            <w:tcMar>
              <w:top w:w="55" w:type="dxa"/>
              <w:left w:w="85" w:type="dxa"/>
              <w:bottom w:w="55" w:type="dxa"/>
              <w:right w:w="85" w:type="dxa"/>
            </w:tcMar>
          </w:tcPr>
          <w:p w14:paraId="43CCD4F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log2FC</w:t>
            </w:r>
          </w:p>
        </w:tc>
        <w:tc>
          <w:tcPr>
            <w:tcW w:w="1560" w:type="dxa"/>
            <w:shd w:val="clear" w:color="auto" w:fill="D9E2F3"/>
            <w:tcMar>
              <w:top w:w="55" w:type="dxa"/>
              <w:left w:w="85" w:type="dxa"/>
              <w:bottom w:w="55" w:type="dxa"/>
              <w:right w:w="85" w:type="dxa"/>
            </w:tcMar>
          </w:tcPr>
          <w:p w14:paraId="2411F6A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p-adjusted</w:t>
            </w:r>
          </w:p>
        </w:tc>
      </w:tr>
      <w:tr w:rsidR="00380A00" w:rsidRPr="00380A00" w14:paraId="4C5DB10D" w14:textId="77777777">
        <w:tc>
          <w:tcPr>
            <w:tcW w:w="1560" w:type="dxa"/>
            <w:tcMar>
              <w:top w:w="55" w:type="dxa"/>
              <w:left w:w="85" w:type="dxa"/>
              <w:bottom w:w="55" w:type="dxa"/>
              <w:right w:w="85" w:type="dxa"/>
            </w:tcMar>
          </w:tcPr>
          <w:p w14:paraId="4ED3B34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mmp9</w:t>
            </w:r>
          </w:p>
        </w:tc>
        <w:tc>
          <w:tcPr>
            <w:tcW w:w="1560" w:type="dxa"/>
            <w:tcMar>
              <w:top w:w="55" w:type="dxa"/>
              <w:left w:w="85" w:type="dxa"/>
              <w:bottom w:w="55" w:type="dxa"/>
              <w:right w:w="85" w:type="dxa"/>
            </w:tcMar>
          </w:tcPr>
          <w:p w14:paraId="2A9187C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2.009</w:t>
            </w:r>
          </w:p>
        </w:tc>
        <w:tc>
          <w:tcPr>
            <w:tcW w:w="1560" w:type="dxa"/>
            <w:tcMar>
              <w:top w:w="55" w:type="dxa"/>
              <w:left w:w="85" w:type="dxa"/>
              <w:bottom w:w="55" w:type="dxa"/>
              <w:right w:w="85" w:type="dxa"/>
            </w:tcMar>
          </w:tcPr>
          <w:p w14:paraId="2C12C71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2.2×10⁻¹⁴</w:t>
            </w:r>
          </w:p>
        </w:tc>
        <w:tc>
          <w:tcPr>
            <w:tcW w:w="1560" w:type="dxa"/>
            <w:tcMar>
              <w:top w:w="55" w:type="dxa"/>
              <w:left w:w="85" w:type="dxa"/>
              <w:bottom w:w="55" w:type="dxa"/>
              <w:right w:w="85" w:type="dxa"/>
            </w:tcMar>
          </w:tcPr>
          <w:p w14:paraId="676CA97A" w14:textId="77777777" w:rsidR="007654CD" w:rsidRPr="00380A00" w:rsidRDefault="00000000" w:rsidP="00C30A62">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sz w:val="24"/>
                <w:szCs w:val="24"/>
              </w:rPr>
              <w:t>icn</w:t>
            </w:r>
            <w:proofErr w:type="spellEnd"/>
          </w:p>
        </w:tc>
        <w:tc>
          <w:tcPr>
            <w:tcW w:w="1560" w:type="dxa"/>
            <w:tcMar>
              <w:top w:w="55" w:type="dxa"/>
              <w:left w:w="85" w:type="dxa"/>
              <w:bottom w:w="55" w:type="dxa"/>
              <w:right w:w="85" w:type="dxa"/>
            </w:tcMar>
          </w:tcPr>
          <w:p w14:paraId="4EAE8B4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1.226</w:t>
            </w:r>
          </w:p>
        </w:tc>
        <w:tc>
          <w:tcPr>
            <w:tcW w:w="1560" w:type="dxa"/>
            <w:tcMar>
              <w:top w:w="55" w:type="dxa"/>
              <w:left w:w="85" w:type="dxa"/>
              <w:bottom w:w="55" w:type="dxa"/>
              <w:right w:w="85" w:type="dxa"/>
            </w:tcMar>
          </w:tcPr>
          <w:p w14:paraId="19221A7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2.5×10⁻¹⁰</w:t>
            </w:r>
          </w:p>
        </w:tc>
      </w:tr>
      <w:tr w:rsidR="00380A00" w:rsidRPr="00380A00" w14:paraId="3C5579CA" w14:textId="77777777">
        <w:tc>
          <w:tcPr>
            <w:tcW w:w="1560" w:type="dxa"/>
            <w:tcMar>
              <w:top w:w="55" w:type="dxa"/>
              <w:left w:w="85" w:type="dxa"/>
              <w:bottom w:w="55" w:type="dxa"/>
              <w:right w:w="85" w:type="dxa"/>
            </w:tcMar>
          </w:tcPr>
          <w:p w14:paraId="415E228E" w14:textId="77777777" w:rsidR="007654CD" w:rsidRPr="00380A00" w:rsidRDefault="00000000" w:rsidP="00C30A62">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sz w:val="24"/>
                <w:szCs w:val="24"/>
              </w:rPr>
              <w:t>txn</w:t>
            </w:r>
            <w:proofErr w:type="spellEnd"/>
          </w:p>
        </w:tc>
        <w:tc>
          <w:tcPr>
            <w:tcW w:w="1560" w:type="dxa"/>
            <w:tcMar>
              <w:top w:w="55" w:type="dxa"/>
              <w:left w:w="85" w:type="dxa"/>
              <w:bottom w:w="55" w:type="dxa"/>
              <w:right w:w="85" w:type="dxa"/>
            </w:tcMar>
          </w:tcPr>
          <w:p w14:paraId="53606B7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1.771</w:t>
            </w:r>
          </w:p>
        </w:tc>
        <w:tc>
          <w:tcPr>
            <w:tcW w:w="1560" w:type="dxa"/>
            <w:tcMar>
              <w:top w:w="55" w:type="dxa"/>
              <w:left w:w="85" w:type="dxa"/>
              <w:bottom w:w="55" w:type="dxa"/>
              <w:right w:w="85" w:type="dxa"/>
            </w:tcMar>
          </w:tcPr>
          <w:p w14:paraId="350791D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3.2×10⁻²⁰</w:t>
            </w:r>
          </w:p>
        </w:tc>
        <w:tc>
          <w:tcPr>
            <w:tcW w:w="1560" w:type="dxa"/>
            <w:tcMar>
              <w:top w:w="55" w:type="dxa"/>
              <w:left w:w="85" w:type="dxa"/>
              <w:bottom w:w="55" w:type="dxa"/>
              <w:right w:w="85" w:type="dxa"/>
            </w:tcMar>
          </w:tcPr>
          <w:p w14:paraId="7E71D3B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cabp5a</w:t>
            </w:r>
          </w:p>
        </w:tc>
        <w:tc>
          <w:tcPr>
            <w:tcW w:w="1560" w:type="dxa"/>
            <w:tcMar>
              <w:top w:w="55" w:type="dxa"/>
              <w:left w:w="85" w:type="dxa"/>
              <w:bottom w:w="55" w:type="dxa"/>
              <w:right w:w="85" w:type="dxa"/>
            </w:tcMar>
          </w:tcPr>
          <w:p w14:paraId="6FD5118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1.205</w:t>
            </w:r>
          </w:p>
        </w:tc>
        <w:tc>
          <w:tcPr>
            <w:tcW w:w="1560" w:type="dxa"/>
            <w:tcMar>
              <w:top w:w="55" w:type="dxa"/>
              <w:left w:w="85" w:type="dxa"/>
              <w:bottom w:w="55" w:type="dxa"/>
              <w:right w:w="85" w:type="dxa"/>
            </w:tcMar>
          </w:tcPr>
          <w:p w14:paraId="5C0EBC2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1.7×10⁻⁹</w:t>
            </w:r>
          </w:p>
        </w:tc>
      </w:tr>
      <w:tr w:rsidR="00380A00" w:rsidRPr="00380A00" w14:paraId="3B73869D" w14:textId="77777777">
        <w:tc>
          <w:tcPr>
            <w:tcW w:w="1560" w:type="dxa"/>
            <w:tcMar>
              <w:top w:w="55" w:type="dxa"/>
              <w:left w:w="85" w:type="dxa"/>
              <w:bottom w:w="55" w:type="dxa"/>
              <w:right w:w="85" w:type="dxa"/>
            </w:tcMar>
          </w:tcPr>
          <w:p w14:paraId="362E0EC1" w14:textId="77777777" w:rsidR="007654CD" w:rsidRPr="00380A00" w:rsidRDefault="00000000" w:rsidP="00C30A62">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sz w:val="24"/>
                <w:szCs w:val="24"/>
              </w:rPr>
              <w:t>hbegfa</w:t>
            </w:r>
            <w:proofErr w:type="spellEnd"/>
          </w:p>
        </w:tc>
        <w:tc>
          <w:tcPr>
            <w:tcW w:w="1560" w:type="dxa"/>
            <w:tcMar>
              <w:top w:w="55" w:type="dxa"/>
              <w:left w:w="85" w:type="dxa"/>
              <w:bottom w:w="55" w:type="dxa"/>
              <w:right w:w="85" w:type="dxa"/>
            </w:tcMar>
          </w:tcPr>
          <w:p w14:paraId="1FF8C9D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1.652</w:t>
            </w:r>
          </w:p>
        </w:tc>
        <w:tc>
          <w:tcPr>
            <w:tcW w:w="1560" w:type="dxa"/>
            <w:tcMar>
              <w:top w:w="55" w:type="dxa"/>
              <w:left w:w="85" w:type="dxa"/>
              <w:bottom w:w="55" w:type="dxa"/>
              <w:right w:w="85" w:type="dxa"/>
            </w:tcMar>
          </w:tcPr>
          <w:p w14:paraId="2663509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1.7×10⁻¹³</w:t>
            </w:r>
          </w:p>
        </w:tc>
        <w:tc>
          <w:tcPr>
            <w:tcW w:w="1560" w:type="dxa"/>
            <w:tcMar>
              <w:top w:w="55" w:type="dxa"/>
              <w:left w:w="85" w:type="dxa"/>
              <w:bottom w:w="55" w:type="dxa"/>
              <w:right w:w="85" w:type="dxa"/>
            </w:tcMar>
          </w:tcPr>
          <w:p w14:paraId="4B1849E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id1</w:t>
            </w:r>
          </w:p>
        </w:tc>
        <w:tc>
          <w:tcPr>
            <w:tcW w:w="1560" w:type="dxa"/>
            <w:tcMar>
              <w:top w:w="55" w:type="dxa"/>
              <w:left w:w="85" w:type="dxa"/>
              <w:bottom w:w="55" w:type="dxa"/>
              <w:right w:w="85" w:type="dxa"/>
            </w:tcMar>
          </w:tcPr>
          <w:p w14:paraId="7DD8564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1.170</w:t>
            </w:r>
          </w:p>
        </w:tc>
        <w:tc>
          <w:tcPr>
            <w:tcW w:w="1560" w:type="dxa"/>
            <w:tcMar>
              <w:top w:w="55" w:type="dxa"/>
              <w:left w:w="85" w:type="dxa"/>
              <w:bottom w:w="55" w:type="dxa"/>
              <w:right w:w="85" w:type="dxa"/>
            </w:tcMar>
          </w:tcPr>
          <w:p w14:paraId="6F73759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1.2×10⁻¹¹</w:t>
            </w:r>
          </w:p>
        </w:tc>
      </w:tr>
      <w:tr w:rsidR="00380A00" w:rsidRPr="00380A00" w14:paraId="04358C54" w14:textId="77777777">
        <w:tc>
          <w:tcPr>
            <w:tcW w:w="1560" w:type="dxa"/>
            <w:tcMar>
              <w:top w:w="55" w:type="dxa"/>
              <w:left w:w="85" w:type="dxa"/>
              <w:bottom w:w="55" w:type="dxa"/>
              <w:right w:w="85" w:type="dxa"/>
            </w:tcMar>
          </w:tcPr>
          <w:p w14:paraId="59FFFDA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lgals2a</w:t>
            </w:r>
          </w:p>
        </w:tc>
        <w:tc>
          <w:tcPr>
            <w:tcW w:w="1560" w:type="dxa"/>
            <w:tcMar>
              <w:top w:w="55" w:type="dxa"/>
              <w:left w:w="85" w:type="dxa"/>
              <w:bottom w:w="55" w:type="dxa"/>
              <w:right w:w="85" w:type="dxa"/>
            </w:tcMar>
          </w:tcPr>
          <w:p w14:paraId="4CB256C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1.468</w:t>
            </w:r>
          </w:p>
        </w:tc>
        <w:tc>
          <w:tcPr>
            <w:tcW w:w="1560" w:type="dxa"/>
            <w:tcMar>
              <w:top w:w="55" w:type="dxa"/>
              <w:left w:w="85" w:type="dxa"/>
              <w:bottom w:w="55" w:type="dxa"/>
              <w:right w:w="85" w:type="dxa"/>
            </w:tcMar>
          </w:tcPr>
          <w:p w14:paraId="70B877E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5.7×10⁻¹⁵</w:t>
            </w:r>
          </w:p>
        </w:tc>
        <w:tc>
          <w:tcPr>
            <w:tcW w:w="1560" w:type="dxa"/>
            <w:tcMar>
              <w:top w:w="55" w:type="dxa"/>
              <w:left w:w="85" w:type="dxa"/>
              <w:bottom w:w="55" w:type="dxa"/>
              <w:right w:w="85" w:type="dxa"/>
            </w:tcMar>
          </w:tcPr>
          <w:p w14:paraId="6FDC7756" w14:textId="77777777" w:rsidR="007654CD" w:rsidRPr="00380A00" w:rsidRDefault="00000000" w:rsidP="00C30A62">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sz w:val="24"/>
                <w:szCs w:val="24"/>
              </w:rPr>
              <w:t>mdka</w:t>
            </w:r>
            <w:proofErr w:type="spellEnd"/>
          </w:p>
        </w:tc>
        <w:tc>
          <w:tcPr>
            <w:tcW w:w="1560" w:type="dxa"/>
            <w:tcMar>
              <w:top w:w="55" w:type="dxa"/>
              <w:left w:w="85" w:type="dxa"/>
              <w:bottom w:w="55" w:type="dxa"/>
              <w:right w:w="85" w:type="dxa"/>
            </w:tcMar>
          </w:tcPr>
          <w:p w14:paraId="77DB14D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1.112</w:t>
            </w:r>
          </w:p>
        </w:tc>
        <w:tc>
          <w:tcPr>
            <w:tcW w:w="1560" w:type="dxa"/>
            <w:tcMar>
              <w:top w:w="55" w:type="dxa"/>
              <w:left w:w="85" w:type="dxa"/>
              <w:bottom w:w="55" w:type="dxa"/>
              <w:right w:w="85" w:type="dxa"/>
            </w:tcMar>
          </w:tcPr>
          <w:p w14:paraId="2ABBDDB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2.0×10⁻⁷</w:t>
            </w:r>
          </w:p>
        </w:tc>
      </w:tr>
      <w:tr w:rsidR="00380A00" w:rsidRPr="00380A00" w14:paraId="4A1C3835" w14:textId="77777777">
        <w:tc>
          <w:tcPr>
            <w:tcW w:w="1560" w:type="dxa"/>
            <w:tcMar>
              <w:top w:w="55" w:type="dxa"/>
              <w:left w:w="85" w:type="dxa"/>
              <w:bottom w:w="55" w:type="dxa"/>
              <w:right w:w="85" w:type="dxa"/>
            </w:tcMar>
          </w:tcPr>
          <w:p w14:paraId="155513A3" w14:textId="77777777" w:rsidR="007654CD" w:rsidRPr="00380A00" w:rsidRDefault="00000000" w:rsidP="00C30A62">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sz w:val="24"/>
                <w:szCs w:val="24"/>
              </w:rPr>
              <w:t>glulb</w:t>
            </w:r>
            <w:proofErr w:type="spellEnd"/>
          </w:p>
        </w:tc>
        <w:tc>
          <w:tcPr>
            <w:tcW w:w="1560" w:type="dxa"/>
            <w:tcMar>
              <w:top w:w="55" w:type="dxa"/>
              <w:left w:w="85" w:type="dxa"/>
              <w:bottom w:w="55" w:type="dxa"/>
              <w:right w:w="85" w:type="dxa"/>
            </w:tcMar>
          </w:tcPr>
          <w:p w14:paraId="7BDF12A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1.367</w:t>
            </w:r>
          </w:p>
        </w:tc>
        <w:tc>
          <w:tcPr>
            <w:tcW w:w="1560" w:type="dxa"/>
            <w:tcMar>
              <w:top w:w="55" w:type="dxa"/>
              <w:left w:w="85" w:type="dxa"/>
              <w:bottom w:w="55" w:type="dxa"/>
              <w:right w:w="85" w:type="dxa"/>
            </w:tcMar>
          </w:tcPr>
          <w:p w14:paraId="37DA901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1.0×10⁻¹⁶</w:t>
            </w:r>
          </w:p>
        </w:tc>
        <w:tc>
          <w:tcPr>
            <w:tcW w:w="1560" w:type="dxa"/>
            <w:tcMar>
              <w:top w:w="55" w:type="dxa"/>
              <w:left w:w="85" w:type="dxa"/>
              <w:bottom w:w="55" w:type="dxa"/>
              <w:right w:w="85" w:type="dxa"/>
            </w:tcMar>
          </w:tcPr>
          <w:p w14:paraId="56D6A7E2" w14:textId="77777777" w:rsidR="007654CD" w:rsidRPr="00380A00" w:rsidRDefault="00000000" w:rsidP="00C30A62">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sz w:val="24"/>
                <w:szCs w:val="24"/>
              </w:rPr>
              <w:t>sncga</w:t>
            </w:r>
            <w:proofErr w:type="spellEnd"/>
          </w:p>
        </w:tc>
        <w:tc>
          <w:tcPr>
            <w:tcW w:w="1560" w:type="dxa"/>
            <w:tcMar>
              <w:top w:w="55" w:type="dxa"/>
              <w:left w:w="85" w:type="dxa"/>
              <w:bottom w:w="55" w:type="dxa"/>
              <w:right w:w="85" w:type="dxa"/>
            </w:tcMar>
          </w:tcPr>
          <w:p w14:paraId="03F367A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1.057</w:t>
            </w:r>
          </w:p>
        </w:tc>
        <w:tc>
          <w:tcPr>
            <w:tcW w:w="1560" w:type="dxa"/>
            <w:tcMar>
              <w:top w:w="55" w:type="dxa"/>
              <w:left w:w="85" w:type="dxa"/>
              <w:bottom w:w="55" w:type="dxa"/>
              <w:right w:w="85" w:type="dxa"/>
            </w:tcMar>
          </w:tcPr>
          <w:p w14:paraId="2BDCA11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1.2×10⁻¹¹</w:t>
            </w:r>
          </w:p>
        </w:tc>
      </w:tr>
      <w:tr w:rsidR="00380A00" w:rsidRPr="00380A00" w14:paraId="0FE70E4E" w14:textId="77777777">
        <w:tc>
          <w:tcPr>
            <w:tcW w:w="1560" w:type="dxa"/>
            <w:tcMar>
              <w:top w:w="55" w:type="dxa"/>
              <w:left w:w="85" w:type="dxa"/>
              <w:bottom w:w="55" w:type="dxa"/>
              <w:right w:w="85" w:type="dxa"/>
            </w:tcMar>
          </w:tcPr>
          <w:p w14:paraId="37A52F15" w14:textId="77777777" w:rsidR="007654CD" w:rsidRPr="00380A00" w:rsidRDefault="00000000" w:rsidP="00C30A62">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sz w:val="24"/>
                <w:szCs w:val="24"/>
              </w:rPr>
              <w:t>stm</w:t>
            </w:r>
            <w:proofErr w:type="spellEnd"/>
          </w:p>
        </w:tc>
        <w:tc>
          <w:tcPr>
            <w:tcW w:w="1560" w:type="dxa"/>
            <w:tcMar>
              <w:top w:w="55" w:type="dxa"/>
              <w:left w:w="85" w:type="dxa"/>
              <w:bottom w:w="55" w:type="dxa"/>
              <w:right w:w="85" w:type="dxa"/>
            </w:tcMar>
          </w:tcPr>
          <w:p w14:paraId="570C0CB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1.335</w:t>
            </w:r>
          </w:p>
        </w:tc>
        <w:tc>
          <w:tcPr>
            <w:tcW w:w="1560" w:type="dxa"/>
            <w:tcMar>
              <w:top w:w="55" w:type="dxa"/>
              <w:left w:w="85" w:type="dxa"/>
              <w:bottom w:w="55" w:type="dxa"/>
              <w:right w:w="85" w:type="dxa"/>
            </w:tcMar>
          </w:tcPr>
          <w:p w14:paraId="0450013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1.5×10⁻⁵</w:t>
            </w:r>
          </w:p>
        </w:tc>
        <w:tc>
          <w:tcPr>
            <w:tcW w:w="1560" w:type="dxa"/>
            <w:tcMar>
              <w:top w:w="55" w:type="dxa"/>
              <w:left w:w="85" w:type="dxa"/>
              <w:bottom w:w="55" w:type="dxa"/>
              <w:right w:w="85" w:type="dxa"/>
            </w:tcMar>
          </w:tcPr>
          <w:p w14:paraId="0C4BCB8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mt2</w:t>
            </w:r>
          </w:p>
        </w:tc>
        <w:tc>
          <w:tcPr>
            <w:tcW w:w="1560" w:type="dxa"/>
            <w:tcMar>
              <w:top w:w="55" w:type="dxa"/>
              <w:left w:w="85" w:type="dxa"/>
              <w:bottom w:w="55" w:type="dxa"/>
              <w:right w:w="85" w:type="dxa"/>
            </w:tcMar>
          </w:tcPr>
          <w:p w14:paraId="52CB385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1.017</w:t>
            </w:r>
          </w:p>
        </w:tc>
        <w:tc>
          <w:tcPr>
            <w:tcW w:w="1560" w:type="dxa"/>
            <w:tcMar>
              <w:top w:w="55" w:type="dxa"/>
              <w:left w:w="85" w:type="dxa"/>
              <w:bottom w:w="55" w:type="dxa"/>
              <w:right w:w="85" w:type="dxa"/>
            </w:tcMar>
          </w:tcPr>
          <w:p w14:paraId="593CE34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5.7×10⁻⁷</w:t>
            </w:r>
          </w:p>
        </w:tc>
      </w:tr>
      <w:tr w:rsidR="00380A00" w:rsidRPr="00380A00" w14:paraId="1B8418EA" w14:textId="77777777">
        <w:tc>
          <w:tcPr>
            <w:tcW w:w="1560" w:type="dxa"/>
            <w:tcMar>
              <w:top w:w="55" w:type="dxa"/>
              <w:left w:w="85" w:type="dxa"/>
              <w:bottom w:w="55" w:type="dxa"/>
              <w:right w:w="85" w:type="dxa"/>
            </w:tcMar>
          </w:tcPr>
          <w:p w14:paraId="2E1C8A1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ddr1</w:t>
            </w:r>
          </w:p>
        </w:tc>
        <w:tc>
          <w:tcPr>
            <w:tcW w:w="1560" w:type="dxa"/>
            <w:tcMar>
              <w:top w:w="55" w:type="dxa"/>
              <w:left w:w="85" w:type="dxa"/>
              <w:bottom w:w="55" w:type="dxa"/>
              <w:right w:w="85" w:type="dxa"/>
            </w:tcMar>
          </w:tcPr>
          <w:p w14:paraId="17E9B62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1.327</w:t>
            </w:r>
          </w:p>
        </w:tc>
        <w:tc>
          <w:tcPr>
            <w:tcW w:w="1560" w:type="dxa"/>
            <w:tcMar>
              <w:top w:w="55" w:type="dxa"/>
              <w:left w:w="85" w:type="dxa"/>
              <w:bottom w:w="55" w:type="dxa"/>
              <w:right w:w="85" w:type="dxa"/>
            </w:tcMar>
          </w:tcPr>
          <w:p w14:paraId="7BFE837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3.1×10⁻¹⁵</w:t>
            </w:r>
          </w:p>
        </w:tc>
        <w:tc>
          <w:tcPr>
            <w:tcW w:w="1560" w:type="dxa"/>
            <w:tcMar>
              <w:top w:w="55" w:type="dxa"/>
              <w:left w:w="85" w:type="dxa"/>
              <w:bottom w:w="55" w:type="dxa"/>
              <w:right w:w="85" w:type="dxa"/>
            </w:tcMar>
          </w:tcPr>
          <w:p w14:paraId="6E0618A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col18a1a</w:t>
            </w:r>
          </w:p>
        </w:tc>
        <w:tc>
          <w:tcPr>
            <w:tcW w:w="1560" w:type="dxa"/>
            <w:tcMar>
              <w:top w:w="55" w:type="dxa"/>
              <w:left w:w="85" w:type="dxa"/>
              <w:bottom w:w="55" w:type="dxa"/>
              <w:right w:w="85" w:type="dxa"/>
            </w:tcMar>
          </w:tcPr>
          <w:p w14:paraId="7AED00A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1.009</w:t>
            </w:r>
          </w:p>
        </w:tc>
        <w:tc>
          <w:tcPr>
            <w:tcW w:w="1560" w:type="dxa"/>
            <w:tcMar>
              <w:top w:w="55" w:type="dxa"/>
              <w:left w:w="85" w:type="dxa"/>
              <w:bottom w:w="55" w:type="dxa"/>
              <w:right w:w="85" w:type="dxa"/>
            </w:tcMar>
          </w:tcPr>
          <w:p w14:paraId="713F113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4.5×10⁻¹²</w:t>
            </w:r>
          </w:p>
        </w:tc>
      </w:tr>
      <w:tr w:rsidR="00380A00" w:rsidRPr="00380A00" w14:paraId="21398BDA" w14:textId="77777777">
        <w:tc>
          <w:tcPr>
            <w:tcW w:w="1560" w:type="dxa"/>
            <w:tcMar>
              <w:top w:w="55" w:type="dxa"/>
              <w:left w:w="85" w:type="dxa"/>
              <w:bottom w:w="55" w:type="dxa"/>
              <w:right w:w="85" w:type="dxa"/>
            </w:tcMar>
          </w:tcPr>
          <w:p w14:paraId="35BC89D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crabp1a</w:t>
            </w:r>
          </w:p>
        </w:tc>
        <w:tc>
          <w:tcPr>
            <w:tcW w:w="1560" w:type="dxa"/>
            <w:tcMar>
              <w:top w:w="55" w:type="dxa"/>
              <w:left w:w="85" w:type="dxa"/>
              <w:bottom w:w="55" w:type="dxa"/>
              <w:right w:w="85" w:type="dxa"/>
            </w:tcMar>
          </w:tcPr>
          <w:p w14:paraId="1D001BB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1.295</w:t>
            </w:r>
          </w:p>
        </w:tc>
        <w:tc>
          <w:tcPr>
            <w:tcW w:w="1560" w:type="dxa"/>
            <w:tcMar>
              <w:top w:w="55" w:type="dxa"/>
              <w:left w:w="85" w:type="dxa"/>
              <w:bottom w:w="55" w:type="dxa"/>
              <w:right w:w="85" w:type="dxa"/>
            </w:tcMar>
          </w:tcPr>
          <w:p w14:paraId="283376C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1.5×10⁻¹²</w:t>
            </w:r>
          </w:p>
        </w:tc>
        <w:tc>
          <w:tcPr>
            <w:tcW w:w="1560" w:type="dxa"/>
            <w:tcMar>
              <w:top w:w="55" w:type="dxa"/>
              <w:left w:w="85" w:type="dxa"/>
              <w:bottom w:w="55" w:type="dxa"/>
              <w:right w:w="85" w:type="dxa"/>
            </w:tcMar>
          </w:tcPr>
          <w:p w14:paraId="59604E1D" w14:textId="77777777" w:rsidR="007654CD" w:rsidRPr="00380A00" w:rsidRDefault="00000000" w:rsidP="00C30A62">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sz w:val="24"/>
                <w:szCs w:val="24"/>
              </w:rPr>
              <w:t>selenop</w:t>
            </w:r>
            <w:proofErr w:type="spellEnd"/>
          </w:p>
        </w:tc>
        <w:tc>
          <w:tcPr>
            <w:tcW w:w="1560" w:type="dxa"/>
            <w:tcMar>
              <w:top w:w="55" w:type="dxa"/>
              <w:left w:w="85" w:type="dxa"/>
              <w:bottom w:w="55" w:type="dxa"/>
              <w:right w:w="85" w:type="dxa"/>
            </w:tcMar>
          </w:tcPr>
          <w:p w14:paraId="5EA1939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0.935</w:t>
            </w:r>
          </w:p>
        </w:tc>
        <w:tc>
          <w:tcPr>
            <w:tcW w:w="1560" w:type="dxa"/>
            <w:tcMar>
              <w:top w:w="55" w:type="dxa"/>
              <w:left w:w="85" w:type="dxa"/>
              <w:bottom w:w="55" w:type="dxa"/>
              <w:right w:w="85" w:type="dxa"/>
            </w:tcMar>
          </w:tcPr>
          <w:p w14:paraId="77A8C92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8.7×10⁻⁸</w:t>
            </w:r>
          </w:p>
        </w:tc>
      </w:tr>
      <w:tr w:rsidR="00380A00" w:rsidRPr="00380A00" w14:paraId="5141CB38" w14:textId="77777777">
        <w:tc>
          <w:tcPr>
            <w:tcW w:w="1560" w:type="dxa"/>
            <w:tcMar>
              <w:top w:w="55" w:type="dxa"/>
              <w:left w:w="85" w:type="dxa"/>
              <w:bottom w:w="55" w:type="dxa"/>
              <w:right w:w="85" w:type="dxa"/>
            </w:tcMar>
          </w:tcPr>
          <w:p w14:paraId="37B6E3F7" w14:textId="77777777" w:rsidR="007654CD" w:rsidRPr="00380A00" w:rsidRDefault="00000000" w:rsidP="00C30A62">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sz w:val="24"/>
                <w:szCs w:val="24"/>
              </w:rPr>
              <w:t>gfap</w:t>
            </w:r>
            <w:proofErr w:type="spellEnd"/>
          </w:p>
        </w:tc>
        <w:tc>
          <w:tcPr>
            <w:tcW w:w="1560" w:type="dxa"/>
            <w:tcMar>
              <w:top w:w="55" w:type="dxa"/>
              <w:left w:w="85" w:type="dxa"/>
              <w:bottom w:w="55" w:type="dxa"/>
              <w:right w:w="85" w:type="dxa"/>
            </w:tcMar>
          </w:tcPr>
          <w:p w14:paraId="7E54564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1.271</w:t>
            </w:r>
          </w:p>
        </w:tc>
        <w:tc>
          <w:tcPr>
            <w:tcW w:w="1560" w:type="dxa"/>
            <w:tcMar>
              <w:top w:w="55" w:type="dxa"/>
              <w:left w:w="85" w:type="dxa"/>
              <w:bottom w:w="55" w:type="dxa"/>
              <w:right w:w="85" w:type="dxa"/>
            </w:tcMar>
          </w:tcPr>
          <w:p w14:paraId="047F53B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6.1×10⁻¹⁴</w:t>
            </w:r>
          </w:p>
        </w:tc>
        <w:tc>
          <w:tcPr>
            <w:tcW w:w="1560" w:type="dxa"/>
            <w:tcMar>
              <w:top w:w="55" w:type="dxa"/>
              <w:left w:w="85" w:type="dxa"/>
              <w:bottom w:w="55" w:type="dxa"/>
              <w:right w:w="85" w:type="dxa"/>
            </w:tcMar>
          </w:tcPr>
          <w:p w14:paraId="23BC411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col15a1b</w:t>
            </w:r>
          </w:p>
        </w:tc>
        <w:tc>
          <w:tcPr>
            <w:tcW w:w="1560" w:type="dxa"/>
            <w:tcMar>
              <w:top w:w="55" w:type="dxa"/>
              <w:left w:w="85" w:type="dxa"/>
              <w:bottom w:w="55" w:type="dxa"/>
              <w:right w:w="85" w:type="dxa"/>
            </w:tcMar>
          </w:tcPr>
          <w:p w14:paraId="081906F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0.934</w:t>
            </w:r>
          </w:p>
        </w:tc>
        <w:tc>
          <w:tcPr>
            <w:tcW w:w="1560" w:type="dxa"/>
            <w:tcMar>
              <w:top w:w="55" w:type="dxa"/>
              <w:left w:w="85" w:type="dxa"/>
              <w:bottom w:w="55" w:type="dxa"/>
              <w:right w:w="85" w:type="dxa"/>
            </w:tcMar>
          </w:tcPr>
          <w:p w14:paraId="432DDB4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4.3×10⁻¹³</w:t>
            </w:r>
          </w:p>
        </w:tc>
      </w:tr>
      <w:tr w:rsidR="00380A00" w:rsidRPr="00380A00" w14:paraId="3418D31B" w14:textId="77777777">
        <w:tc>
          <w:tcPr>
            <w:tcW w:w="1560" w:type="dxa"/>
            <w:tcMar>
              <w:top w:w="55" w:type="dxa"/>
              <w:left w:w="85" w:type="dxa"/>
              <w:bottom w:w="55" w:type="dxa"/>
              <w:right w:w="85" w:type="dxa"/>
            </w:tcMar>
          </w:tcPr>
          <w:p w14:paraId="641E056C" w14:textId="77777777" w:rsidR="007654CD" w:rsidRPr="00380A00" w:rsidRDefault="00000000" w:rsidP="00C30A62">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sz w:val="24"/>
                <w:szCs w:val="24"/>
              </w:rPr>
              <w:t>apoeb</w:t>
            </w:r>
            <w:proofErr w:type="spellEnd"/>
          </w:p>
        </w:tc>
        <w:tc>
          <w:tcPr>
            <w:tcW w:w="1560" w:type="dxa"/>
            <w:tcMar>
              <w:top w:w="55" w:type="dxa"/>
              <w:left w:w="85" w:type="dxa"/>
              <w:bottom w:w="55" w:type="dxa"/>
              <w:right w:w="85" w:type="dxa"/>
            </w:tcMar>
          </w:tcPr>
          <w:p w14:paraId="6EC2F78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1.229</w:t>
            </w:r>
          </w:p>
        </w:tc>
        <w:tc>
          <w:tcPr>
            <w:tcW w:w="1560" w:type="dxa"/>
            <w:tcMar>
              <w:top w:w="55" w:type="dxa"/>
              <w:left w:w="85" w:type="dxa"/>
              <w:bottom w:w="55" w:type="dxa"/>
              <w:right w:w="85" w:type="dxa"/>
            </w:tcMar>
          </w:tcPr>
          <w:p w14:paraId="489E89C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8.0×10⁻⁹</w:t>
            </w:r>
          </w:p>
        </w:tc>
        <w:tc>
          <w:tcPr>
            <w:tcW w:w="1560" w:type="dxa"/>
            <w:tcMar>
              <w:top w:w="55" w:type="dxa"/>
              <w:left w:w="85" w:type="dxa"/>
              <w:bottom w:w="55" w:type="dxa"/>
              <w:right w:w="85" w:type="dxa"/>
            </w:tcMar>
          </w:tcPr>
          <w:p w14:paraId="05175BE7" w14:textId="77777777" w:rsidR="007654CD" w:rsidRPr="00380A00" w:rsidRDefault="00000000" w:rsidP="00C30A62">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sz w:val="24"/>
                <w:szCs w:val="24"/>
              </w:rPr>
              <w:t>pleca</w:t>
            </w:r>
            <w:proofErr w:type="spellEnd"/>
          </w:p>
        </w:tc>
        <w:tc>
          <w:tcPr>
            <w:tcW w:w="1560" w:type="dxa"/>
            <w:tcMar>
              <w:top w:w="55" w:type="dxa"/>
              <w:left w:w="85" w:type="dxa"/>
              <w:bottom w:w="55" w:type="dxa"/>
              <w:right w:w="85" w:type="dxa"/>
            </w:tcMar>
          </w:tcPr>
          <w:p w14:paraId="6C2D558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0.895</w:t>
            </w:r>
          </w:p>
        </w:tc>
        <w:tc>
          <w:tcPr>
            <w:tcW w:w="1560" w:type="dxa"/>
            <w:tcMar>
              <w:top w:w="55" w:type="dxa"/>
              <w:left w:w="85" w:type="dxa"/>
              <w:bottom w:w="55" w:type="dxa"/>
              <w:right w:w="85" w:type="dxa"/>
            </w:tcMar>
          </w:tcPr>
          <w:p w14:paraId="2237071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1.7×10⁻⁹</w:t>
            </w:r>
          </w:p>
        </w:tc>
      </w:tr>
      <w:tr w:rsidR="00380A00" w:rsidRPr="00380A00" w14:paraId="5BE4E610" w14:textId="77777777">
        <w:tc>
          <w:tcPr>
            <w:tcW w:w="1560" w:type="dxa"/>
            <w:tcMar>
              <w:top w:w="55" w:type="dxa"/>
              <w:left w:w="85" w:type="dxa"/>
              <w:bottom w:w="55" w:type="dxa"/>
              <w:right w:w="85" w:type="dxa"/>
            </w:tcMar>
          </w:tcPr>
          <w:p w14:paraId="3767780B" w14:textId="77777777" w:rsidR="007654CD" w:rsidRPr="00380A00" w:rsidRDefault="007654CD" w:rsidP="00C30A62">
            <w:pPr>
              <w:spacing w:line="240" w:lineRule="auto"/>
              <w:jc w:val="both"/>
              <w:rPr>
                <w:rFonts w:ascii="Times New Roman" w:hAnsi="Times New Roman" w:cs="Times New Roman"/>
                <w:sz w:val="24"/>
                <w:szCs w:val="24"/>
              </w:rPr>
            </w:pPr>
          </w:p>
        </w:tc>
        <w:tc>
          <w:tcPr>
            <w:tcW w:w="1560" w:type="dxa"/>
            <w:tcMar>
              <w:top w:w="55" w:type="dxa"/>
              <w:left w:w="85" w:type="dxa"/>
              <w:bottom w:w="55" w:type="dxa"/>
              <w:right w:w="85" w:type="dxa"/>
            </w:tcMar>
          </w:tcPr>
          <w:p w14:paraId="1775118B" w14:textId="77777777" w:rsidR="007654CD" w:rsidRPr="00380A00" w:rsidRDefault="007654CD" w:rsidP="00C30A62">
            <w:pPr>
              <w:spacing w:line="240" w:lineRule="auto"/>
              <w:jc w:val="both"/>
              <w:rPr>
                <w:rFonts w:ascii="Times New Roman" w:hAnsi="Times New Roman" w:cs="Times New Roman"/>
                <w:sz w:val="24"/>
                <w:szCs w:val="24"/>
              </w:rPr>
            </w:pPr>
          </w:p>
        </w:tc>
        <w:tc>
          <w:tcPr>
            <w:tcW w:w="1560" w:type="dxa"/>
            <w:tcMar>
              <w:top w:w="55" w:type="dxa"/>
              <w:left w:w="85" w:type="dxa"/>
              <w:bottom w:w="55" w:type="dxa"/>
              <w:right w:w="85" w:type="dxa"/>
            </w:tcMar>
          </w:tcPr>
          <w:p w14:paraId="012EC948" w14:textId="77777777" w:rsidR="007654CD" w:rsidRPr="00380A00" w:rsidRDefault="007654CD" w:rsidP="00C30A62">
            <w:pPr>
              <w:spacing w:line="240" w:lineRule="auto"/>
              <w:jc w:val="both"/>
              <w:rPr>
                <w:rFonts w:ascii="Times New Roman" w:hAnsi="Times New Roman" w:cs="Times New Roman"/>
                <w:sz w:val="24"/>
                <w:szCs w:val="24"/>
              </w:rPr>
            </w:pPr>
          </w:p>
        </w:tc>
        <w:tc>
          <w:tcPr>
            <w:tcW w:w="1560" w:type="dxa"/>
            <w:tcMar>
              <w:top w:w="55" w:type="dxa"/>
              <w:left w:w="85" w:type="dxa"/>
              <w:bottom w:w="55" w:type="dxa"/>
              <w:right w:w="85" w:type="dxa"/>
            </w:tcMar>
          </w:tcPr>
          <w:p w14:paraId="7AEC831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six3b</w:t>
            </w:r>
          </w:p>
        </w:tc>
        <w:tc>
          <w:tcPr>
            <w:tcW w:w="1560" w:type="dxa"/>
            <w:tcMar>
              <w:top w:w="55" w:type="dxa"/>
              <w:left w:w="85" w:type="dxa"/>
              <w:bottom w:w="55" w:type="dxa"/>
              <w:right w:w="85" w:type="dxa"/>
            </w:tcMar>
          </w:tcPr>
          <w:p w14:paraId="5E6D91B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0.823</w:t>
            </w:r>
          </w:p>
        </w:tc>
        <w:tc>
          <w:tcPr>
            <w:tcW w:w="1560" w:type="dxa"/>
            <w:tcMar>
              <w:top w:w="55" w:type="dxa"/>
              <w:left w:w="85" w:type="dxa"/>
              <w:bottom w:w="55" w:type="dxa"/>
              <w:right w:w="85" w:type="dxa"/>
            </w:tcMar>
          </w:tcPr>
          <w:p w14:paraId="2C7D3EF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5.0×10⁻⁹</w:t>
            </w:r>
          </w:p>
        </w:tc>
      </w:tr>
      <w:tr w:rsidR="00380A00" w:rsidRPr="00380A00" w14:paraId="497EB6DE" w14:textId="77777777">
        <w:tc>
          <w:tcPr>
            <w:tcW w:w="1560" w:type="dxa"/>
            <w:tcMar>
              <w:top w:w="55" w:type="dxa"/>
              <w:left w:w="85" w:type="dxa"/>
              <w:bottom w:w="55" w:type="dxa"/>
              <w:right w:w="85" w:type="dxa"/>
            </w:tcMar>
          </w:tcPr>
          <w:p w14:paraId="775AE254" w14:textId="77777777" w:rsidR="007654CD" w:rsidRPr="00380A00" w:rsidRDefault="007654CD" w:rsidP="00C30A62">
            <w:pPr>
              <w:spacing w:line="240" w:lineRule="auto"/>
              <w:jc w:val="both"/>
              <w:rPr>
                <w:rFonts w:ascii="Times New Roman" w:hAnsi="Times New Roman" w:cs="Times New Roman"/>
                <w:sz w:val="24"/>
                <w:szCs w:val="24"/>
              </w:rPr>
            </w:pPr>
          </w:p>
        </w:tc>
        <w:tc>
          <w:tcPr>
            <w:tcW w:w="1560" w:type="dxa"/>
            <w:tcMar>
              <w:top w:w="55" w:type="dxa"/>
              <w:left w:w="85" w:type="dxa"/>
              <w:bottom w:w="55" w:type="dxa"/>
              <w:right w:w="85" w:type="dxa"/>
            </w:tcMar>
          </w:tcPr>
          <w:p w14:paraId="74A9ADA5" w14:textId="77777777" w:rsidR="007654CD" w:rsidRPr="00380A00" w:rsidRDefault="007654CD" w:rsidP="00C30A62">
            <w:pPr>
              <w:spacing w:line="240" w:lineRule="auto"/>
              <w:jc w:val="both"/>
              <w:rPr>
                <w:rFonts w:ascii="Times New Roman" w:hAnsi="Times New Roman" w:cs="Times New Roman"/>
                <w:sz w:val="24"/>
                <w:szCs w:val="24"/>
              </w:rPr>
            </w:pPr>
          </w:p>
        </w:tc>
        <w:tc>
          <w:tcPr>
            <w:tcW w:w="1560" w:type="dxa"/>
            <w:tcMar>
              <w:top w:w="55" w:type="dxa"/>
              <w:left w:w="85" w:type="dxa"/>
              <w:bottom w:w="55" w:type="dxa"/>
              <w:right w:w="85" w:type="dxa"/>
            </w:tcMar>
          </w:tcPr>
          <w:p w14:paraId="2C7779F8" w14:textId="77777777" w:rsidR="007654CD" w:rsidRPr="00380A00" w:rsidRDefault="007654CD" w:rsidP="00C30A62">
            <w:pPr>
              <w:spacing w:line="240" w:lineRule="auto"/>
              <w:jc w:val="both"/>
              <w:rPr>
                <w:rFonts w:ascii="Times New Roman" w:hAnsi="Times New Roman" w:cs="Times New Roman"/>
                <w:sz w:val="24"/>
                <w:szCs w:val="24"/>
              </w:rPr>
            </w:pPr>
          </w:p>
        </w:tc>
        <w:tc>
          <w:tcPr>
            <w:tcW w:w="1560" w:type="dxa"/>
            <w:tcMar>
              <w:top w:w="55" w:type="dxa"/>
              <w:left w:w="85" w:type="dxa"/>
              <w:bottom w:w="55" w:type="dxa"/>
              <w:right w:w="85" w:type="dxa"/>
            </w:tcMar>
          </w:tcPr>
          <w:p w14:paraId="7E8EEFA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fxyd6l</w:t>
            </w:r>
          </w:p>
        </w:tc>
        <w:tc>
          <w:tcPr>
            <w:tcW w:w="1560" w:type="dxa"/>
            <w:tcMar>
              <w:top w:w="55" w:type="dxa"/>
              <w:left w:w="85" w:type="dxa"/>
              <w:bottom w:w="55" w:type="dxa"/>
              <w:right w:w="85" w:type="dxa"/>
            </w:tcMar>
          </w:tcPr>
          <w:p w14:paraId="4C8C4A8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0.797</w:t>
            </w:r>
          </w:p>
        </w:tc>
        <w:tc>
          <w:tcPr>
            <w:tcW w:w="1560" w:type="dxa"/>
            <w:tcMar>
              <w:top w:w="55" w:type="dxa"/>
              <w:left w:w="85" w:type="dxa"/>
              <w:bottom w:w="55" w:type="dxa"/>
              <w:right w:w="85" w:type="dxa"/>
            </w:tcMar>
          </w:tcPr>
          <w:p w14:paraId="3D14293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4.0×10⁻⁶</w:t>
            </w:r>
          </w:p>
        </w:tc>
      </w:tr>
      <w:tr w:rsidR="00380A00" w:rsidRPr="00380A00" w14:paraId="5654F0B2" w14:textId="77777777">
        <w:tc>
          <w:tcPr>
            <w:tcW w:w="1560" w:type="dxa"/>
            <w:tcMar>
              <w:top w:w="55" w:type="dxa"/>
              <w:left w:w="85" w:type="dxa"/>
              <w:bottom w:w="55" w:type="dxa"/>
              <w:right w:w="85" w:type="dxa"/>
            </w:tcMar>
          </w:tcPr>
          <w:p w14:paraId="1D3A34D9" w14:textId="77777777" w:rsidR="007654CD" w:rsidRPr="00380A00" w:rsidRDefault="007654CD" w:rsidP="00C30A62">
            <w:pPr>
              <w:spacing w:line="240" w:lineRule="auto"/>
              <w:jc w:val="both"/>
              <w:rPr>
                <w:rFonts w:ascii="Times New Roman" w:hAnsi="Times New Roman" w:cs="Times New Roman"/>
                <w:sz w:val="24"/>
                <w:szCs w:val="24"/>
              </w:rPr>
            </w:pPr>
          </w:p>
        </w:tc>
        <w:tc>
          <w:tcPr>
            <w:tcW w:w="1560" w:type="dxa"/>
            <w:tcMar>
              <w:top w:w="55" w:type="dxa"/>
              <w:left w:w="85" w:type="dxa"/>
              <w:bottom w:w="55" w:type="dxa"/>
              <w:right w:w="85" w:type="dxa"/>
            </w:tcMar>
          </w:tcPr>
          <w:p w14:paraId="5D0A2646" w14:textId="77777777" w:rsidR="007654CD" w:rsidRPr="00380A00" w:rsidRDefault="007654CD" w:rsidP="00C30A62">
            <w:pPr>
              <w:spacing w:line="240" w:lineRule="auto"/>
              <w:jc w:val="both"/>
              <w:rPr>
                <w:rFonts w:ascii="Times New Roman" w:hAnsi="Times New Roman" w:cs="Times New Roman"/>
                <w:sz w:val="24"/>
                <w:szCs w:val="24"/>
              </w:rPr>
            </w:pPr>
          </w:p>
        </w:tc>
        <w:tc>
          <w:tcPr>
            <w:tcW w:w="1560" w:type="dxa"/>
            <w:tcMar>
              <w:top w:w="55" w:type="dxa"/>
              <w:left w:w="85" w:type="dxa"/>
              <w:bottom w:w="55" w:type="dxa"/>
              <w:right w:w="85" w:type="dxa"/>
            </w:tcMar>
          </w:tcPr>
          <w:p w14:paraId="696B232B" w14:textId="77777777" w:rsidR="007654CD" w:rsidRPr="00380A00" w:rsidRDefault="007654CD" w:rsidP="00C30A62">
            <w:pPr>
              <w:spacing w:line="240" w:lineRule="auto"/>
              <w:jc w:val="both"/>
              <w:rPr>
                <w:rFonts w:ascii="Times New Roman" w:hAnsi="Times New Roman" w:cs="Times New Roman"/>
                <w:sz w:val="24"/>
                <w:szCs w:val="24"/>
              </w:rPr>
            </w:pPr>
          </w:p>
        </w:tc>
        <w:tc>
          <w:tcPr>
            <w:tcW w:w="1560" w:type="dxa"/>
            <w:tcMar>
              <w:top w:w="55" w:type="dxa"/>
              <w:left w:w="85" w:type="dxa"/>
              <w:bottom w:w="55" w:type="dxa"/>
              <w:right w:w="85" w:type="dxa"/>
            </w:tcMar>
          </w:tcPr>
          <w:p w14:paraId="4E311D5C" w14:textId="77777777" w:rsidR="007654CD" w:rsidRPr="00380A00" w:rsidRDefault="00000000" w:rsidP="00C30A62">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sz w:val="24"/>
                <w:szCs w:val="24"/>
              </w:rPr>
              <w:t>cahz</w:t>
            </w:r>
            <w:proofErr w:type="spellEnd"/>
          </w:p>
        </w:tc>
        <w:tc>
          <w:tcPr>
            <w:tcW w:w="1560" w:type="dxa"/>
            <w:tcMar>
              <w:top w:w="55" w:type="dxa"/>
              <w:left w:w="85" w:type="dxa"/>
              <w:bottom w:w="55" w:type="dxa"/>
              <w:right w:w="85" w:type="dxa"/>
            </w:tcMar>
          </w:tcPr>
          <w:p w14:paraId="4D402C1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0.693</w:t>
            </w:r>
          </w:p>
        </w:tc>
        <w:tc>
          <w:tcPr>
            <w:tcW w:w="1560" w:type="dxa"/>
            <w:tcMar>
              <w:top w:w="55" w:type="dxa"/>
              <w:left w:w="85" w:type="dxa"/>
              <w:bottom w:w="55" w:type="dxa"/>
              <w:right w:w="85" w:type="dxa"/>
            </w:tcMar>
          </w:tcPr>
          <w:p w14:paraId="31E9184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2.1×10⁻⁴</w:t>
            </w:r>
          </w:p>
        </w:tc>
      </w:tr>
    </w:tbl>
    <w:p w14:paraId="13A2D082"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EGFP itself ranked first with a log2 fold change of 31.07, an internal control confirming that the comparison behaves as expected.</w:t>
      </w:r>
    </w:p>
    <w:p w14:paraId="6825B7A8"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The total DEG count is not interpretable. </w:t>
      </w:r>
      <w:r w:rsidRPr="00380A00">
        <w:rPr>
          <w:rFonts w:ascii="Times New Roman" w:hAnsi="Times New Roman" w:cs="Times New Roman"/>
          <w:sz w:val="24"/>
          <w:szCs w:val="24"/>
        </w:rPr>
        <w:t>12,750 genes reached significance, 12,475 of them upregulated (98%) — a direct consequence of the eleven-fold depth difference documented in §3.7. This comparison is therefore presented as targeted validation of the published signature, not as an independent gene count. For the same reason no heatmap panel is shown: with only two groups, z-scoring forces every gene to the same two values and conveys nothing beyond what Table 10 states.</w:t>
      </w:r>
    </w:p>
    <w:p w14:paraId="0A039D39"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3.10  The</w:t>
      </w:r>
      <w:proofErr w:type="gramEnd"/>
      <w:r w:rsidRPr="00380A00">
        <w:rPr>
          <w:rFonts w:ascii="Times New Roman" w:hAnsi="Times New Roman" w:cs="Times New Roman"/>
          <w:color w:val="auto"/>
        </w:rPr>
        <w:t xml:space="preserve"> immature/mature rod distinction does not reproduce</w:t>
      </w:r>
    </w:p>
    <w:p w14:paraId="47B34A7B"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Bise et al. describe two rod populations distinguished by an inverse usage of paralogous phototransduction genes: an immature cluster high in rho, pde6ga and guca1a, and a mature cluster high in </w:t>
      </w:r>
      <w:proofErr w:type="spellStart"/>
      <w:r w:rsidRPr="00380A00">
        <w:rPr>
          <w:rFonts w:ascii="Times New Roman" w:hAnsi="Times New Roman" w:cs="Times New Roman"/>
          <w:sz w:val="24"/>
          <w:szCs w:val="24"/>
        </w:rPr>
        <w:t>rhol</w:t>
      </w:r>
      <w:proofErr w:type="spellEnd"/>
      <w:r w:rsidRPr="00380A00">
        <w:rPr>
          <w:rFonts w:ascii="Times New Roman" w:hAnsi="Times New Roman" w:cs="Times New Roman"/>
          <w:sz w:val="24"/>
          <w:szCs w:val="24"/>
        </w:rPr>
        <w:t>, pde6gb and guca1b. Because coordinated reciprocal usage of three paralog pairs is specific and unlikely to arise by chance, it constitutes a decisive test.</w:t>
      </w:r>
    </w:p>
    <w:p w14:paraId="443D220E"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Table 11. </w:t>
      </w:r>
      <w:r w:rsidRPr="00380A00">
        <w:rPr>
          <w:rFonts w:ascii="Times New Roman" w:hAnsi="Times New Roman" w:cs="Times New Roman"/>
          <w:sz w:val="24"/>
          <w:szCs w:val="24"/>
        </w:rPr>
        <w:t>Paralog expression across rod subclusters (mean log-</w:t>
      </w:r>
      <w:proofErr w:type="spellStart"/>
      <w:r w:rsidRPr="00380A00">
        <w:rPr>
          <w:rFonts w:ascii="Times New Roman" w:hAnsi="Times New Roman" w:cs="Times New Roman"/>
          <w:sz w:val="24"/>
          <w:szCs w:val="24"/>
        </w:rPr>
        <w:t>normalised</w:t>
      </w:r>
      <w:proofErr w:type="spellEnd"/>
      <w:r w:rsidRPr="00380A00">
        <w:rPr>
          <w:rFonts w:ascii="Times New Roman" w:hAnsi="Times New Roman" w:cs="Times New Roman"/>
          <w:sz w:val="24"/>
          <w:szCs w:val="24"/>
        </w:rPr>
        <w:t xml:space="preserve"> expression).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300"/>
        <w:gridCol w:w="1300"/>
        <w:gridCol w:w="1300"/>
        <w:gridCol w:w="1300"/>
        <w:gridCol w:w="1300"/>
        <w:gridCol w:w="1300"/>
      </w:tblGrid>
      <w:tr w:rsidR="00380A00" w:rsidRPr="00380A00" w14:paraId="35F8238B" w14:textId="77777777">
        <w:trPr>
          <w:tblHeader/>
        </w:trPr>
        <w:tc>
          <w:tcPr>
            <w:tcW w:w="1560" w:type="dxa"/>
            <w:shd w:val="clear" w:color="auto" w:fill="D9E2F3"/>
            <w:tcMar>
              <w:top w:w="55" w:type="dxa"/>
              <w:left w:w="85" w:type="dxa"/>
              <w:bottom w:w="55" w:type="dxa"/>
              <w:right w:w="85" w:type="dxa"/>
            </w:tcMar>
          </w:tcPr>
          <w:p w14:paraId="785056F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Subcluster</w:t>
            </w:r>
          </w:p>
        </w:tc>
        <w:tc>
          <w:tcPr>
            <w:tcW w:w="1300" w:type="dxa"/>
            <w:shd w:val="clear" w:color="auto" w:fill="D9E2F3"/>
            <w:tcMar>
              <w:top w:w="55" w:type="dxa"/>
              <w:left w:w="85" w:type="dxa"/>
              <w:bottom w:w="55" w:type="dxa"/>
              <w:right w:w="85" w:type="dxa"/>
            </w:tcMar>
          </w:tcPr>
          <w:p w14:paraId="3D25207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rho</w:t>
            </w:r>
          </w:p>
        </w:tc>
        <w:tc>
          <w:tcPr>
            <w:tcW w:w="1300" w:type="dxa"/>
            <w:shd w:val="clear" w:color="auto" w:fill="D9E2F3"/>
            <w:tcMar>
              <w:top w:w="55" w:type="dxa"/>
              <w:left w:w="85" w:type="dxa"/>
              <w:bottom w:w="55" w:type="dxa"/>
              <w:right w:w="85" w:type="dxa"/>
            </w:tcMar>
          </w:tcPr>
          <w:p w14:paraId="545A594E" w14:textId="77777777" w:rsidR="007654CD" w:rsidRPr="00380A00" w:rsidRDefault="00000000" w:rsidP="00C30A62">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b/>
                <w:bCs/>
                <w:sz w:val="24"/>
                <w:szCs w:val="24"/>
              </w:rPr>
              <w:t>rhol</w:t>
            </w:r>
            <w:proofErr w:type="spellEnd"/>
          </w:p>
        </w:tc>
        <w:tc>
          <w:tcPr>
            <w:tcW w:w="1300" w:type="dxa"/>
            <w:shd w:val="clear" w:color="auto" w:fill="D9E2F3"/>
            <w:tcMar>
              <w:top w:w="55" w:type="dxa"/>
              <w:left w:w="85" w:type="dxa"/>
              <w:bottom w:w="55" w:type="dxa"/>
              <w:right w:w="85" w:type="dxa"/>
            </w:tcMar>
          </w:tcPr>
          <w:p w14:paraId="2920DF6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pde6ga</w:t>
            </w:r>
          </w:p>
        </w:tc>
        <w:tc>
          <w:tcPr>
            <w:tcW w:w="1300" w:type="dxa"/>
            <w:shd w:val="clear" w:color="auto" w:fill="D9E2F3"/>
            <w:tcMar>
              <w:top w:w="55" w:type="dxa"/>
              <w:left w:w="85" w:type="dxa"/>
              <w:bottom w:w="55" w:type="dxa"/>
              <w:right w:w="85" w:type="dxa"/>
            </w:tcMar>
          </w:tcPr>
          <w:p w14:paraId="6D2732A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pde6gb</w:t>
            </w:r>
          </w:p>
        </w:tc>
        <w:tc>
          <w:tcPr>
            <w:tcW w:w="1300" w:type="dxa"/>
            <w:shd w:val="clear" w:color="auto" w:fill="D9E2F3"/>
            <w:tcMar>
              <w:top w:w="55" w:type="dxa"/>
              <w:left w:w="85" w:type="dxa"/>
              <w:bottom w:w="55" w:type="dxa"/>
              <w:right w:w="85" w:type="dxa"/>
            </w:tcMar>
          </w:tcPr>
          <w:p w14:paraId="13CE3DE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guca1a</w:t>
            </w:r>
          </w:p>
        </w:tc>
        <w:tc>
          <w:tcPr>
            <w:tcW w:w="1300" w:type="dxa"/>
            <w:shd w:val="clear" w:color="auto" w:fill="D9E2F3"/>
            <w:tcMar>
              <w:top w:w="55" w:type="dxa"/>
              <w:left w:w="85" w:type="dxa"/>
              <w:bottom w:w="55" w:type="dxa"/>
              <w:right w:w="85" w:type="dxa"/>
            </w:tcMar>
          </w:tcPr>
          <w:p w14:paraId="6A28B01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guca1b</w:t>
            </w:r>
          </w:p>
        </w:tc>
      </w:tr>
      <w:tr w:rsidR="00380A00" w:rsidRPr="00380A00" w14:paraId="7DF17C61" w14:textId="77777777">
        <w:tc>
          <w:tcPr>
            <w:tcW w:w="1560" w:type="dxa"/>
            <w:tcMar>
              <w:top w:w="55" w:type="dxa"/>
              <w:left w:w="85" w:type="dxa"/>
              <w:bottom w:w="55" w:type="dxa"/>
              <w:right w:w="85" w:type="dxa"/>
            </w:tcMar>
          </w:tcPr>
          <w:p w14:paraId="0B78666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w:t>
            </w:r>
          </w:p>
        </w:tc>
        <w:tc>
          <w:tcPr>
            <w:tcW w:w="1300" w:type="dxa"/>
            <w:tcMar>
              <w:top w:w="55" w:type="dxa"/>
              <w:left w:w="85" w:type="dxa"/>
              <w:bottom w:w="55" w:type="dxa"/>
              <w:right w:w="85" w:type="dxa"/>
            </w:tcMar>
          </w:tcPr>
          <w:p w14:paraId="24FCA41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6.353</w:t>
            </w:r>
          </w:p>
        </w:tc>
        <w:tc>
          <w:tcPr>
            <w:tcW w:w="1300" w:type="dxa"/>
            <w:tcMar>
              <w:top w:w="55" w:type="dxa"/>
              <w:left w:w="85" w:type="dxa"/>
              <w:bottom w:w="55" w:type="dxa"/>
              <w:right w:w="85" w:type="dxa"/>
            </w:tcMar>
          </w:tcPr>
          <w:p w14:paraId="0B3065D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1.122</w:t>
            </w:r>
          </w:p>
        </w:tc>
        <w:tc>
          <w:tcPr>
            <w:tcW w:w="1300" w:type="dxa"/>
            <w:tcMar>
              <w:top w:w="55" w:type="dxa"/>
              <w:left w:w="85" w:type="dxa"/>
              <w:bottom w:w="55" w:type="dxa"/>
              <w:right w:w="85" w:type="dxa"/>
            </w:tcMar>
          </w:tcPr>
          <w:p w14:paraId="5AC0C91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3.815</w:t>
            </w:r>
          </w:p>
        </w:tc>
        <w:tc>
          <w:tcPr>
            <w:tcW w:w="1300" w:type="dxa"/>
            <w:tcMar>
              <w:top w:w="55" w:type="dxa"/>
              <w:left w:w="85" w:type="dxa"/>
              <w:bottom w:w="55" w:type="dxa"/>
              <w:right w:w="85" w:type="dxa"/>
            </w:tcMar>
          </w:tcPr>
          <w:p w14:paraId="30F06B1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4.698</w:t>
            </w:r>
          </w:p>
        </w:tc>
        <w:tc>
          <w:tcPr>
            <w:tcW w:w="1300" w:type="dxa"/>
            <w:tcMar>
              <w:top w:w="55" w:type="dxa"/>
              <w:left w:w="85" w:type="dxa"/>
              <w:bottom w:w="55" w:type="dxa"/>
              <w:right w:w="85" w:type="dxa"/>
            </w:tcMar>
          </w:tcPr>
          <w:p w14:paraId="1248965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1.673</w:t>
            </w:r>
          </w:p>
        </w:tc>
        <w:tc>
          <w:tcPr>
            <w:tcW w:w="1300" w:type="dxa"/>
            <w:tcMar>
              <w:top w:w="55" w:type="dxa"/>
              <w:left w:w="85" w:type="dxa"/>
              <w:bottom w:w="55" w:type="dxa"/>
              <w:right w:w="85" w:type="dxa"/>
            </w:tcMar>
          </w:tcPr>
          <w:p w14:paraId="05BB4FC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1.286</w:t>
            </w:r>
          </w:p>
        </w:tc>
      </w:tr>
      <w:tr w:rsidR="00380A00" w:rsidRPr="00380A00" w14:paraId="6BE2412A" w14:textId="77777777">
        <w:tc>
          <w:tcPr>
            <w:tcW w:w="1560" w:type="dxa"/>
            <w:tcMar>
              <w:top w:w="55" w:type="dxa"/>
              <w:left w:w="85" w:type="dxa"/>
              <w:bottom w:w="55" w:type="dxa"/>
              <w:right w:w="85" w:type="dxa"/>
            </w:tcMar>
          </w:tcPr>
          <w:p w14:paraId="343DA0A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w:t>
            </w:r>
          </w:p>
        </w:tc>
        <w:tc>
          <w:tcPr>
            <w:tcW w:w="1300" w:type="dxa"/>
            <w:tcMar>
              <w:top w:w="55" w:type="dxa"/>
              <w:left w:w="85" w:type="dxa"/>
              <w:bottom w:w="55" w:type="dxa"/>
              <w:right w:w="85" w:type="dxa"/>
            </w:tcMar>
          </w:tcPr>
          <w:p w14:paraId="3B4A0E6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7.631</w:t>
            </w:r>
          </w:p>
        </w:tc>
        <w:tc>
          <w:tcPr>
            <w:tcW w:w="1300" w:type="dxa"/>
            <w:tcMar>
              <w:top w:w="55" w:type="dxa"/>
              <w:left w:w="85" w:type="dxa"/>
              <w:bottom w:w="55" w:type="dxa"/>
              <w:right w:w="85" w:type="dxa"/>
            </w:tcMar>
          </w:tcPr>
          <w:p w14:paraId="23173B1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1.271</w:t>
            </w:r>
          </w:p>
        </w:tc>
        <w:tc>
          <w:tcPr>
            <w:tcW w:w="1300" w:type="dxa"/>
            <w:tcMar>
              <w:top w:w="55" w:type="dxa"/>
              <w:left w:w="85" w:type="dxa"/>
              <w:bottom w:w="55" w:type="dxa"/>
              <w:right w:w="85" w:type="dxa"/>
            </w:tcMar>
          </w:tcPr>
          <w:p w14:paraId="4D41D71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3.928</w:t>
            </w:r>
          </w:p>
        </w:tc>
        <w:tc>
          <w:tcPr>
            <w:tcW w:w="1300" w:type="dxa"/>
            <w:tcMar>
              <w:top w:w="55" w:type="dxa"/>
              <w:left w:w="85" w:type="dxa"/>
              <w:bottom w:w="55" w:type="dxa"/>
              <w:right w:w="85" w:type="dxa"/>
            </w:tcMar>
          </w:tcPr>
          <w:p w14:paraId="71E6488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5.717</w:t>
            </w:r>
          </w:p>
        </w:tc>
        <w:tc>
          <w:tcPr>
            <w:tcW w:w="1300" w:type="dxa"/>
            <w:tcMar>
              <w:top w:w="55" w:type="dxa"/>
              <w:left w:w="85" w:type="dxa"/>
              <w:bottom w:w="55" w:type="dxa"/>
              <w:right w:w="85" w:type="dxa"/>
            </w:tcMar>
          </w:tcPr>
          <w:p w14:paraId="2A7855F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2.908</w:t>
            </w:r>
          </w:p>
        </w:tc>
        <w:tc>
          <w:tcPr>
            <w:tcW w:w="1300" w:type="dxa"/>
            <w:tcMar>
              <w:top w:w="55" w:type="dxa"/>
              <w:left w:w="85" w:type="dxa"/>
              <w:bottom w:w="55" w:type="dxa"/>
              <w:right w:w="85" w:type="dxa"/>
            </w:tcMar>
          </w:tcPr>
          <w:p w14:paraId="65864A6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1.023</w:t>
            </w:r>
          </w:p>
        </w:tc>
      </w:tr>
      <w:tr w:rsidR="00380A00" w:rsidRPr="00380A00" w14:paraId="401AC962" w14:textId="77777777">
        <w:tc>
          <w:tcPr>
            <w:tcW w:w="1560" w:type="dxa"/>
            <w:tcMar>
              <w:top w:w="55" w:type="dxa"/>
              <w:left w:w="85" w:type="dxa"/>
              <w:bottom w:w="55" w:type="dxa"/>
              <w:right w:w="85" w:type="dxa"/>
            </w:tcMar>
          </w:tcPr>
          <w:p w14:paraId="61EAD4F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w:t>
            </w:r>
          </w:p>
        </w:tc>
        <w:tc>
          <w:tcPr>
            <w:tcW w:w="1300" w:type="dxa"/>
            <w:tcMar>
              <w:top w:w="55" w:type="dxa"/>
              <w:left w:w="85" w:type="dxa"/>
              <w:bottom w:w="55" w:type="dxa"/>
              <w:right w:w="85" w:type="dxa"/>
            </w:tcMar>
          </w:tcPr>
          <w:p w14:paraId="08F96A3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6.216</w:t>
            </w:r>
          </w:p>
        </w:tc>
        <w:tc>
          <w:tcPr>
            <w:tcW w:w="1300" w:type="dxa"/>
            <w:tcMar>
              <w:top w:w="55" w:type="dxa"/>
              <w:left w:w="85" w:type="dxa"/>
              <w:bottom w:w="55" w:type="dxa"/>
              <w:right w:w="85" w:type="dxa"/>
            </w:tcMar>
          </w:tcPr>
          <w:p w14:paraId="636D83D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1.687</w:t>
            </w:r>
          </w:p>
        </w:tc>
        <w:tc>
          <w:tcPr>
            <w:tcW w:w="1300" w:type="dxa"/>
            <w:tcMar>
              <w:top w:w="55" w:type="dxa"/>
              <w:left w:w="85" w:type="dxa"/>
              <w:bottom w:w="55" w:type="dxa"/>
              <w:right w:w="85" w:type="dxa"/>
            </w:tcMar>
          </w:tcPr>
          <w:p w14:paraId="7B66EB1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4.317</w:t>
            </w:r>
          </w:p>
        </w:tc>
        <w:tc>
          <w:tcPr>
            <w:tcW w:w="1300" w:type="dxa"/>
            <w:tcMar>
              <w:top w:w="55" w:type="dxa"/>
              <w:left w:w="85" w:type="dxa"/>
              <w:bottom w:w="55" w:type="dxa"/>
              <w:right w:w="85" w:type="dxa"/>
            </w:tcMar>
          </w:tcPr>
          <w:p w14:paraId="3655254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4.735</w:t>
            </w:r>
          </w:p>
        </w:tc>
        <w:tc>
          <w:tcPr>
            <w:tcW w:w="1300" w:type="dxa"/>
            <w:tcMar>
              <w:top w:w="55" w:type="dxa"/>
              <w:left w:w="85" w:type="dxa"/>
              <w:bottom w:w="55" w:type="dxa"/>
              <w:right w:w="85" w:type="dxa"/>
            </w:tcMar>
          </w:tcPr>
          <w:p w14:paraId="7B84B5F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1.615</w:t>
            </w:r>
          </w:p>
        </w:tc>
        <w:tc>
          <w:tcPr>
            <w:tcW w:w="1300" w:type="dxa"/>
            <w:tcMar>
              <w:top w:w="55" w:type="dxa"/>
              <w:left w:w="85" w:type="dxa"/>
              <w:bottom w:w="55" w:type="dxa"/>
              <w:right w:w="85" w:type="dxa"/>
            </w:tcMar>
          </w:tcPr>
          <w:p w14:paraId="2D44B68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1.876</w:t>
            </w:r>
          </w:p>
        </w:tc>
      </w:tr>
      <w:tr w:rsidR="00380A00" w:rsidRPr="00380A00" w14:paraId="1E4644DE" w14:textId="77777777">
        <w:tc>
          <w:tcPr>
            <w:tcW w:w="1560" w:type="dxa"/>
            <w:tcMar>
              <w:top w:w="55" w:type="dxa"/>
              <w:left w:w="85" w:type="dxa"/>
              <w:bottom w:w="55" w:type="dxa"/>
              <w:right w:w="85" w:type="dxa"/>
            </w:tcMar>
          </w:tcPr>
          <w:p w14:paraId="5EAC8FD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w:t>
            </w:r>
          </w:p>
        </w:tc>
        <w:tc>
          <w:tcPr>
            <w:tcW w:w="1300" w:type="dxa"/>
            <w:tcMar>
              <w:top w:w="55" w:type="dxa"/>
              <w:left w:w="85" w:type="dxa"/>
              <w:bottom w:w="55" w:type="dxa"/>
              <w:right w:w="85" w:type="dxa"/>
            </w:tcMar>
          </w:tcPr>
          <w:p w14:paraId="1D17F44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5.618</w:t>
            </w:r>
          </w:p>
        </w:tc>
        <w:tc>
          <w:tcPr>
            <w:tcW w:w="1300" w:type="dxa"/>
            <w:tcMar>
              <w:top w:w="55" w:type="dxa"/>
              <w:left w:w="85" w:type="dxa"/>
              <w:bottom w:w="55" w:type="dxa"/>
              <w:right w:w="85" w:type="dxa"/>
            </w:tcMar>
          </w:tcPr>
          <w:p w14:paraId="3B02AC8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1.509</w:t>
            </w:r>
          </w:p>
        </w:tc>
        <w:tc>
          <w:tcPr>
            <w:tcW w:w="1300" w:type="dxa"/>
            <w:tcMar>
              <w:top w:w="55" w:type="dxa"/>
              <w:left w:w="85" w:type="dxa"/>
              <w:bottom w:w="55" w:type="dxa"/>
              <w:right w:w="85" w:type="dxa"/>
            </w:tcMar>
          </w:tcPr>
          <w:p w14:paraId="70A13FA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3.804</w:t>
            </w:r>
          </w:p>
        </w:tc>
        <w:tc>
          <w:tcPr>
            <w:tcW w:w="1300" w:type="dxa"/>
            <w:tcMar>
              <w:top w:w="55" w:type="dxa"/>
              <w:left w:w="85" w:type="dxa"/>
              <w:bottom w:w="55" w:type="dxa"/>
              <w:right w:w="85" w:type="dxa"/>
            </w:tcMar>
          </w:tcPr>
          <w:p w14:paraId="75140BF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4.055</w:t>
            </w:r>
          </w:p>
        </w:tc>
        <w:tc>
          <w:tcPr>
            <w:tcW w:w="1300" w:type="dxa"/>
            <w:tcMar>
              <w:top w:w="55" w:type="dxa"/>
              <w:left w:w="85" w:type="dxa"/>
              <w:bottom w:w="55" w:type="dxa"/>
              <w:right w:w="85" w:type="dxa"/>
            </w:tcMar>
          </w:tcPr>
          <w:p w14:paraId="1D1BC6F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1.805</w:t>
            </w:r>
          </w:p>
        </w:tc>
        <w:tc>
          <w:tcPr>
            <w:tcW w:w="1300" w:type="dxa"/>
            <w:tcMar>
              <w:top w:w="55" w:type="dxa"/>
              <w:left w:w="85" w:type="dxa"/>
              <w:bottom w:w="55" w:type="dxa"/>
              <w:right w:w="85" w:type="dxa"/>
            </w:tcMar>
          </w:tcPr>
          <w:p w14:paraId="4DADC40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1.711</w:t>
            </w:r>
          </w:p>
        </w:tc>
      </w:tr>
    </w:tbl>
    <w:p w14:paraId="08CCC9F3"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lastRenderedPageBreak/>
        <w:t xml:space="preserve">Two of the three pairs fail to split. </w:t>
      </w:r>
      <w:r w:rsidRPr="00380A00">
        <w:rPr>
          <w:rFonts w:ascii="Times New Roman" w:hAnsi="Times New Roman" w:cs="Times New Roman"/>
          <w:sz w:val="24"/>
          <w:szCs w:val="24"/>
        </w:rPr>
        <w:t xml:space="preserve">rho exceeds </w:t>
      </w:r>
      <w:proofErr w:type="spellStart"/>
      <w:r w:rsidRPr="00380A00">
        <w:rPr>
          <w:rFonts w:ascii="Times New Roman" w:hAnsi="Times New Roman" w:cs="Times New Roman"/>
          <w:sz w:val="24"/>
          <w:szCs w:val="24"/>
        </w:rPr>
        <w:t>rhol</w:t>
      </w:r>
      <w:proofErr w:type="spellEnd"/>
      <w:r w:rsidRPr="00380A00">
        <w:rPr>
          <w:rFonts w:ascii="Times New Roman" w:hAnsi="Times New Roman" w:cs="Times New Roman"/>
          <w:sz w:val="24"/>
          <w:szCs w:val="24"/>
        </w:rPr>
        <w:t xml:space="preserve"> in every subcluster, and pde6gb exceeds pde6ga in every subcluster. Only guca1a/guca1b divides, and it does so discordantly with the other markers. Critically, no subcluster carries the </w:t>
      </w:r>
      <w:proofErr w:type="spellStart"/>
      <w:r w:rsidRPr="00380A00">
        <w:rPr>
          <w:rFonts w:ascii="Times New Roman" w:hAnsi="Times New Roman" w:cs="Times New Roman"/>
          <w:sz w:val="24"/>
          <w:szCs w:val="24"/>
        </w:rPr>
        <w:t>rhol</w:t>
      </w:r>
      <w:proofErr w:type="spellEnd"/>
      <w:r w:rsidRPr="00380A00">
        <w:rPr>
          <w:rFonts w:ascii="Times New Roman" w:hAnsi="Times New Roman" w:cs="Times New Roman"/>
          <w:sz w:val="24"/>
          <w:szCs w:val="24"/>
        </w:rPr>
        <w:t xml:space="preserve">-high mature signature: </w:t>
      </w:r>
      <w:proofErr w:type="spellStart"/>
      <w:r w:rsidRPr="00380A00">
        <w:rPr>
          <w:rFonts w:ascii="Times New Roman" w:hAnsi="Times New Roman" w:cs="Times New Roman"/>
          <w:sz w:val="24"/>
          <w:szCs w:val="24"/>
        </w:rPr>
        <w:t>rhol</w:t>
      </w:r>
      <w:proofErr w:type="spellEnd"/>
      <w:r w:rsidRPr="00380A00">
        <w:rPr>
          <w:rFonts w:ascii="Times New Roman" w:hAnsi="Times New Roman" w:cs="Times New Roman"/>
          <w:sz w:val="24"/>
          <w:szCs w:val="24"/>
        </w:rPr>
        <w:t xml:space="preserve"> remains between 1.1 and 1.7 throughout while rho ranges from 5.6 to 7.6. The published immature/mature rod distinction is therefore not reproduced.</w:t>
      </w:r>
    </w:p>
    <w:p w14:paraId="336C25D4"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Rod subclusters instead separate by cellular stress. Median sequencing depth is comparable across subclusters 0, 1 and 2 (659, 875 and 888 counts), which excludes sequencing depth as the explanation — an alternative that had to be tested before any biological interpretation could be offered.</w:t>
      </w:r>
    </w:p>
    <w:p w14:paraId="56F3F27B"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This verdict is unchanged when the analysis is repeated at the published clustering resolution of 0.2 (§4.8) and when batch correction is applied (§4.7). </w:t>
      </w:r>
      <w:r w:rsidRPr="00380A00">
        <w:rPr>
          <w:rFonts w:ascii="Times New Roman" w:hAnsi="Times New Roman" w:cs="Times New Roman"/>
          <w:sz w:val="24"/>
          <w:szCs w:val="24"/>
        </w:rPr>
        <w:t xml:space="preserve">In no treatment does any rod group carry the </w:t>
      </w:r>
      <w:proofErr w:type="spellStart"/>
      <w:r w:rsidRPr="00380A00">
        <w:rPr>
          <w:rFonts w:ascii="Times New Roman" w:hAnsi="Times New Roman" w:cs="Times New Roman"/>
          <w:sz w:val="24"/>
          <w:szCs w:val="24"/>
        </w:rPr>
        <w:t>rhol</w:t>
      </w:r>
      <w:proofErr w:type="spellEnd"/>
      <w:r w:rsidRPr="00380A00">
        <w:rPr>
          <w:rFonts w:ascii="Times New Roman" w:hAnsi="Times New Roman" w:cs="Times New Roman"/>
          <w:sz w:val="24"/>
          <w:szCs w:val="24"/>
        </w:rPr>
        <w:t xml:space="preserve">-high mature signature: </w:t>
      </w:r>
      <w:proofErr w:type="spellStart"/>
      <w:r w:rsidRPr="00380A00">
        <w:rPr>
          <w:rFonts w:ascii="Times New Roman" w:hAnsi="Times New Roman" w:cs="Times New Roman"/>
          <w:sz w:val="24"/>
          <w:szCs w:val="24"/>
        </w:rPr>
        <w:t>rhol</w:t>
      </w:r>
      <w:proofErr w:type="spellEnd"/>
      <w:r w:rsidRPr="00380A00">
        <w:rPr>
          <w:rFonts w:ascii="Times New Roman" w:hAnsi="Times New Roman" w:cs="Times New Roman"/>
          <w:sz w:val="24"/>
          <w:szCs w:val="24"/>
        </w:rPr>
        <w:t xml:space="preserve"> never exceeds 1.7 while rho ranges 4.3–7.6 under every condition tested.</w:t>
      </w:r>
    </w:p>
    <w:p w14:paraId="67AA48ED"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Table 12. </w:t>
      </w:r>
      <w:r w:rsidRPr="00380A00">
        <w:rPr>
          <w:rFonts w:ascii="Times New Roman" w:hAnsi="Times New Roman" w:cs="Times New Roman"/>
          <w:sz w:val="24"/>
          <w:szCs w:val="24"/>
        </w:rPr>
        <w:t>Rod subcluster quality and composition.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1800"/>
        <w:gridCol w:w="1800"/>
        <w:gridCol w:w="1800"/>
        <w:gridCol w:w="1800"/>
      </w:tblGrid>
      <w:tr w:rsidR="00380A00" w:rsidRPr="00380A00" w14:paraId="4B9FAF68" w14:textId="77777777">
        <w:trPr>
          <w:tblHeader/>
        </w:trPr>
        <w:tc>
          <w:tcPr>
            <w:tcW w:w="2160" w:type="dxa"/>
            <w:shd w:val="clear" w:color="auto" w:fill="D9E2F3"/>
            <w:tcMar>
              <w:top w:w="55" w:type="dxa"/>
              <w:left w:w="85" w:type="dxa"/>
              <w:bottom w:w="55" w:type="dxa"/>
              <w:right w:w="85" w:type="dxa"/>
            </w:tcMar>
          </w:tcPr>
          <w:p w14:paraId="0ABC89B0" w14:textId="77777777" w:rsidR="007654CD" w:rsidRPr="00380A00" w:rsidRDefault="007654CD" w:rsidP="00C30A62">
            <w:pPr>
              <w:spacing w:line="240" w:lineRule="auto"/>
              <w:jc w:val="both"/>
              <w:rPr>
                <w:rFonts w:ascii="Times New Roman" w:hAnsi="Times New Roman" w:cs="Times New Roman"/>
                <w:sz w:val="24"/>
                <w:szCs w:val="24"/>
              </w:rPr>
            </w:pPr>
          </w:p>
        </w:tc>
        <w:tc>
          <w:tcPr>
            <w:tcW w:w="1800" w:type="dxa"/>
            <w:shd w:val="clear" w:color="auto" w:fill="D9E2F3"/>
            <w:tcMar>
              <w:top w:w="55" w:type="dxa"/>
              <w:left w:w="85" w:type="dxa"/>
              <w:bottom w:w="55" w:type="dxa"/>
              <w:right w:w="85" w:type="dxa"/>
            </w:tcMar>
          </w:tcPr>
          <w:p w14:paraId="7DFAD36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Subcluster 0</w:t>
            </w:r>
          </w:p>
        </w:tc>
        <w:tc>
          <w:tcPr>
            <w:tcW w:w="1800" w:type="dxa"/>
            <w:shd w:val="clear" w:color="auto" w:fill="D9E2F3"/>
            <w:tcMar>
              <w:top w:w="55" w:type="dxa"/>
              <w:left w:w="85" w:type="dxa"/>
              <w:bottom w:w="55" w:type="dxa"/>
              <w:right w:w="85" w:type="dxa"/>
            </w:tcMar>
          </w:tcPr>
          <w:p w14:paraId="1A8C94D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Subcluster 1</w:t>
            </w:r>
          </w:p>
        </w:tc>
        <w:tc>
          <w:tcPr>
            <w:tcW w:w="1800" w:type="dxa"/>
            <w:shd w:val="clear" w:color="auto" w:fill="D9E2F3"/>
            <w:tcMar>
              <w:top w:w="55" w:type="dxa"/>
              <w:left w:w="85" w:type="dxa"/>
              <w:bottom w:w="55" w:type="dxa"/>
              <w:right w:w="85" w:type="dxa"/>
            </w:tcMar>
          </w:tcPr>
          <w:p w14:paraId="1E37038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Subcluster 2</w:t>
            </w:r>
          </w:p>
        </w:tc>
        <w:tc>
          <w:tcPr>
            <w:tcW w:w="1800" w:type="dxa"/>
            <w:shd w:val="clear" w:color="auto" w:fill="D9E2F3"/>
            <w:tcMar>
              <w:top w:w="55" w:type="dxa"/>
              <w:left w:w="85" w:type="dxa"/>
              <w:bottom w:w="55" w:type="dxa"/>
              <w:right w:w="85" w:type="dxa"/>
            </w:tcMar>
          </w:tcPr>
          <w:p w14:paraId="3F8E27F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Subcluster 3</w:t>
            </w:r>
          </w:p>
        </w:tc>
      </w:tr>
      <w:tr w:rsidR="00380A00" w:rsidRPr="00380A00" w14:paraId="408712FD" w14:textId="77777777">
        <w:tc>
          <w:tcPr>
            <w:tcW w:w="2160" w:type="dxa"/>
            <w:tcMar>
              <w:top w:w="55" w:type="dxa"/>
              <w:left w:w="85" w:type="dxa"/>
              <w:bottom w:w="55" w:type="dxa"/>
              <w:right w:w="85" w:type="dxa"/>
            </w:tcMar>
          </w:tcPr>
          <w:p w14:paraId="4818F49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Cells</w:t>
            </w:r>
          </w:p>
        </w:tc>
        <w:tc>
          <w:tcPr>
            <w:tcW w:w="1800" w:type="dxa"/>
            <w:tcMar>
              <w:top w:w="55" w:type="dxa"/>
              <w:left w:w="85" w:type="dxa"/>
              <w:bottom w:w="55" w:type="dxa"/>
              <w:right w:w="85" w:type="dxa"/>
            </w:tcMar>
          </w:tcPr>
          <w:p w14:paraId="006CD79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418</w:t>
            </w:r>
          </w:p>
        </w:tc>
        <w:tc>
          <w:tcPr>
            <w:tcW w:w="1800" w:type="dxa"/>
            <w:tcMar>
              <w:top w:w="55" w:type="dxa"/>
              <w:left w:w="85" w:type="dxa"/>
              <w:bottom w:w="55" w:type="dxa"/>
              <w:right w:w="85" w:type="dxa"/>
            </w:tcMar>
          </w:tcPr>
          <w:p w14:paraId="6A98A52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3,149</w:t>
            </w:r>
          </w:p>
        </w:tc>
        <w:tc>
          <w:tcPr>
            <w:tcW w:w="1800" w:type="dxa"/>
            <w:tcMar>
              <w:top w:w="55" w:type="dxa"/>
              <w:left w:w="85" w:type="dxa"/>
              <w:bottom w:w="55" w:type="dxa"/>
              <w:right w:w="85" w:type="dxa"/>
            </w:tcMar>
          </w:tcPr>
          <w:p w14:paraId="7D04EAC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1,786</w:t>
            </w:r>
          </w:p>
        </w:tc>
        <w:tc>
          <w:tcPr>
            <w:tcW w:w="1800" w:type="dxa"/>
            <w:tcMar>
              <w:top w:w="55" w:type="dxa"/>
              <w:left w:w="85" w:type="dxa"/>
              <w:bottom w:w="55" w:type="dxa"/>
              <w:right w:w="85" w:type="dxa"/>
            </w:tcMar>
          </w:tcPr>
          <w:p w14:paraId="40B024F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23</w:t>
            </w:r>
          </w:p>
        </w:tc>
      </w:tr>
      <w:tr w:rsidR="00380A00" w:rsidRPr="00380A00" w14:paraId="64480464" w14:textId="77777777">
        <w:tc>
          <w:tcPr>
            <w:tcW w:w="2160" w:type="dxa"/>
            <w:tcMar>
              <w:top w:w="55" w:type="dxa"/>
              <w:left w:w="85" w:type="dxa"/>
              <w:bottom w:w="55" w:type="dxa"/>
              <w:right w:w="85" w:type="dxa"/>
            </w:tcMar>
          </w:tcPr>
          <w:p w14:paraId="18F0460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Median counts</w:t>
            </w:r>
          </w:p>
        </w:tc>
        <w:tc>
          <w:tcPr>
            <w:tcW w:w="1800" w:type="dxa"/>
            <w:tcMar>
              <w:top w:w="55" w:type="dxa"/>
              <w:left w:w="85" w:type="dxa"/>
              <w:bottom w:w="55" w:type="dxa"/>
              <w:right w:w="85" w:type="dxa"/>
            </w:tcMar>
          </w:tcPr>
          <w:p w14:paraId="54BB7DB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659</w:t>
            </w:r>
          </w:p>
        </w:tc>
        <w:tc>
          <w:tcPr>
            <w:tcW w:w="1800" w:type="dxa"/>
            <w:tcMar>
              <w:top w:w="55" w:type="dxa"/>
              <w:left w:w="85" w:type="dxa"/>
              <w:bottom w:w="55" w:type="dxa"/>
              <w:right w:w="85" w:type="dxa"/>
            </w:tcMar>
          </w:tcPr>
          <w:p w14:paraId="37D3BDE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875</w:t>
            </w:r>
          </w:p>
        </w:tc>
        <w:tc>
          <w:tcPr>
            <w:tcW w:w="1800" w:type="dxa"/>
            <w:tcMar>
              <w:top w:w="55" w:type="dxa"/>
              <w:left w:w="85" w:type="dxa"/>
              <w:bottom w:w="55" w:type="dxa"/>
              <w:right w:w="85" w:type="dxa"/>
            </w:tcMar>
          </w:tcPr>
          <w:p w14:paraId="51287B7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888</w:t>
            </w:r>
          </w:p>
        </w:tc>
        <w:tc>
          <w:tcPr>
            <w:tcW w:w="1800" w:type="dxa"/>
            <w:tcMar>
              <w:top w:w="55" w:type="dxa"/>
              <w:left w:w="85" w:type="dxa"/>
              <w:bottom w:w="55" w:type="dxa"/>
              <w:right w:w="85" w:type="dxa"/>
            </w:tcMar>
          </w:tcPr>
          <w:p w14:paraId="1915617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232,063</w:t>
            </w:r>
          </w:p>
        </w:tc>
      </w:tr>
      <w:tr w:rsidR="00380A00" w:rsidRPr="00380A00" w14:paraId="1D79D86D" w14:textId="77777777">
        <w:tc>
          <w:tcPr>
            <w:tcW w:w="2160" w:type="dxa"/>
            <w:tcMar>
              <w:top w:w="55" w:type="dxa"/>
              <w:left w:w="85" w:type="dxa"/>
              <w:bottom w:w="55" w:type="dxa"/>
              <w:right w:w="85" w:type="dxa"/>
            </w:tcMar>
          </w:tcPr>
          <w:p w14:paraId="39DD501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Median genes</w:t>
            </w:r>
          </w:p>
        </w:tc>
        <w:tc>
          <w:tcPr>
            <w:tcW w:w="1800" w:type="dxa"/>
            <w:tcMar>
              <w:top w:w="55" w:type="dxa"/>
              <w:left w:w="85" w:type="dxa"/>
              <w:bottom w:w="55" w:type="dxa"/>
              <w:right w:w="85" w:type="dxa"/>
            </w:tcMar>
          </w:tcPr>
          <w:p w14:paraId="7A563B1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362</w:t>
            </w:r>
          </w:p>
        </w:tc>
        <w:tc>
          <w:tcPr>
            <w:tcW w:w="1800" w:type="dxa"/>
            <w:tcMar>
              <w:top w:w="55" w:type="dxa"/>
              <w:left w:w="85" w:type="dxa"/>
              <w:bottom w:w="55" w:type="dxa"/>
              <w:right w:w="85" w:type="dxa"/>
            </w:tcMar>
          </w:tcPr>
          <w:p w14:paraId="592534F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317</w:t>
            </w:r>
          </w:p>
        </w:tc>
        <w:tc>
          <w:tcPr>
            <w:tcW w:w="1800" w:type="dxa"/>
            <w:tcMar>
              <w:top w:w="55" w:type="dxa"/>
              <w:left w:w="85" w:type="dxa"/>
              <w:bottom w:w="55" w:type="dxa"/>
              <w:right w:w="85" w:type="dxa"/>
            </w:tcMar>
          </w:tcPr>
          <w:p w14:paraId="036F067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511</w:t>
            </w:r>
          </w:p>
        </w:tc>
        <w:tc>
          <w:tcPr>
            <w:tcW w:w="1800" w:type="dxa"/>
            <w:tcMar>
              <w:top w:w="55" w:type="dxa"/>
              <w:left w:w="85" w:type="dxa"/>
              <w:bottom w:w="55" w:type="dxa"/>
              <w:right w:w="85" w:type="dxa"/>
            </w:tcMar>
          </w:tcPr>
          <w:p w14:paraId="55579EF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12,154</w:t>
            </w:r>
          </w:p>
        </w:tc>
      </w:tr>
      <w:tr w:rsidR="00380A00" w:rsidRPr="00380A00" w14:paraId="509AE4A1" w14:textId="77777777">
        <w:tc>
          <w:tcPr>
            <w:tcW w:w="2160" w:type="dxa"/>
            <w:tcMar>
              <w:top w:w="55" w:type="dxa"/>
              <w:left w:w="85" w:type="dxa"/>
              <w:bottom w:w="55" w:type="dxa"/>
              <w:right w:w="85" w:type="dxa"/>
            </w:tcMar>
          </w:tcPr>
          <w:p w14:paraId="667082A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 mitochondrial</w:t>
            </w:r>
          </w:p>
        </w:tc>
        <w:tc>
          <w:tcPr>
            <w:tcW w:w="1800" w:type="dxa"/>
            <w:tcMar>
              <w:top w:w="55" w:type="dxa"/>
              <w:left w:w="85" w:type="dxa"/>
              <w:bottom w:w="55" w:type="dxa"/>
              <w:right w:w="85" w:type="dxa"/>
            </w:tcMar>
          </w:tcPr>
          <w:p w14:paraId="0550E4D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4.8</w:t>
            </w:r>
          </w:p>
        </w:tc>
        <w:tc>
          <w:tcPr>
            <w:tcW w:w="1800" w:type="dxa"/>
            <w:tcMar>
              <w:top w:w="55" w:type="dxa"/>
              <w:left w:w="85" w:type="dxa"/>
              <w:bottom w:w="55" w:type="dxa"/>
              <w:right w:w="85" w:type="dxa"/>
            </w:tcMar>
          </w:tcPr>
          <w:p w14:paraId="0B689B8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10.1</w:t>
            </w:r>
          </w:p>
        </w:tc>
        <w:tc>
          <w:tcPr>
            <w:tcW w:w="1800" w:type="dxa"/>
            <w:tcMar>
              <w:top w:w="55" w:type="dxa"/>
              <w:left w:w="85" w:type="dxa"/>
              <w:bottom w:w="55" w:type="dxa"/>
              <w:right w:w="85" w:type="dxa"/>
            </w:tcMar>
          </w:tcPr>
          <w:p w14:paraId="47222D3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2.6</w:t>
            </w:r>
          </w:p>
        </w:tc>
        <w:tc>
          <w:tcPr>
            <w:tcW w:w="1800" w:type="dxa"/>
            <w:tcMar>
              <w:top w:w="55" w:type="dxa"/>
              <w:left w:w="85" w:type="dxa"/>
              <w:bottom w:w="55" w:type="dxa"/>
              <w:right w:w="85" w:type="dxa"/>
            </w:tcMar>
          </w:tcPr>
          <w:p w14:paraId="052DFEF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5.4</w:t>
            </w:r>
          </w:p>
        </w:tc>
      </w:tr>
      <w:tr w:rsidR="00380A00" w:rsidRPr="00380A00" w14:paraId="0EA67FA2" w14:textId="77777777">
        <w:tc>
          <w:tcPr>
            <w:tcW w:w="2160" w:type="dxa"/>
            <w:tcMar>
              <w:top w:w="55" w:type="dxa"/>
              <w:left w:w="85" w:type="dxa"/>
              <w:bottom w:w="55" w:type="dxa"/>
              <w:right w:w="85" w:type="dxa"/>
            </w:tcMar>
          </w:tcPr>
          <w:p w14:paraId="6141D65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 from control</w:t>
            </w:r>
          </w:p>
        </w:tc>
        <w:tc>
          <w:tcPr>
            <w:tcW w:w="1800" w:type="dxa"/>
            <w:tcMar>
              <w:top w:w="55" w:type="dxa"/>
              <w:left w:w="85" w:type="dxa"/>
              <w:bottom w:w="55" w:type="dxa"/>
              <w:right w:w="85" w:type="dxa"/>
            </w:tcMar>
          </w:tcPr>
          <w:p w14:paraId="35C8D05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8.4</w:t>
            </w:r>
          </w:p>
        </w:tc>
        <w:tc>
          <w:tcPr>
            <w:tcW w:w="1800" w:type="dxa"/>
            <w:tcMar>
              <w:top w:w="55" w:type="dxa"/>
              <w:left w:w="85" w:type="dxa"/>
              <w:bottom w:w="55" w:type="dxa"/>
              <w:right w:w="85" w:type="dxa"/>
            </w:tcMar>
          </w:tcPr>
          <w:p w14:paraId="73EDD32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1.1</w:t>
            </w:r>
          </w:p>
        </w:tc>
        <w:tc>
          <w:tcPr>
            <w:tcW w:w="1800" w:type="dxa"/>
            <w:tcMar>
              <w:top w:w="55" w:type="dxa"/>
              <w:left w:w="85" w:type="dxa"/>
              <w:bottom w:w="55" w:type="dxa"/>
              <w:right w:w="85" w:type="dxa"/>
            </w:tcMar>
          </w:tcPr>
          <w:p w14:paraId="05C968F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13.7</w:t>
            </w:r>
          </w:p>
        </w:tc>
        <w:tc>
          <w:tcPr>
            <w:tcW w:w="1800" w:type="dxa"/>
            <w:tcMar>
              <w:top w:w="55" w:type="dxa"/>
              <w:left w:w="85" w:type="dxa"/>
              <w:bottom w:w="55" w:type="dxa"/>
              <w:right w:w="85" w:type="dxa"/>
            </w:tcMar>
          </w:tcPr>
          <w:p w14:paraId="1ACB91D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0.0</w:t>
            </w:r>
          </w:p>
        </w:tc>
      </w:tr>
      <w:tr w:rsidR="00380A00" w:rsidRPr="00380A00" w14:paraId="5D7C0B5C" w14:textId="77777777">
        <w:tc>
          <w:tcPr>
            <w:tcW w:w="2160" w:type="dxa"/>
            <w:tcMar>
              <w:top w:w="55" w:type="dxa"/>
              <w:left w:w="85" w:type="dxa"/>
              <w:bottom w:w="55" w:type="dxa"/>
              <w:right w:w="85" w:type="dxa"/>
            </w:tcMar>
          </w:tcPr>
          <w:p w14:paraId="247B28D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meig1</w:t>
            </w:r>
          </w:p>
        </w:tc>
        <w:tc>
          <w:tcPr>
            <w:tcW w:w="1800" w:type="dxa"/>
            <w:tcMar>
              <w:top w:w="55" w:type="dxa"/>
              <w:left w:w="85" w:type="dxa"/>
              <w:bottom w:w="55" w:type="dxa"/>
              <w:right w:w="85" w:type="dxa"/>
            </w:tcMar>
          </w:tcPr>
          <w:p w14:paraId="23DB9D4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0.315</w:t>
            </w:r>
          </w:p>
        </w:tc>
        <w:tc>
          <w:tcPr>
            <w:tcW w:w="1800" w:type="dxa"/>
            <w:tcMar>
              <w:top w:w="55" w:type="dxa"/>
              <w:left w:w="85" w:type="dxa"/>
              <w:bottom w:w="55" w:type="dxa"/>
              <w:right w:w="85" w:type="dxa"/>
            </w:tcMar>
          </w:tcPr>
          <w:p w14:paraId="3B2D4AF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1.078</w:t>
            </w:r>
          </w:p>
        </w:tc>
        <w:tc>
          <w:tcPr>
            <w:tcW w:w="1800" w:type="dxa"/>
            <w:tcMar>
              <w:top w:w="55" w:type="dxa"/>
              <w:left w:w="85" w:type="dxa"/>
              <w:bottom w:w="55" w:type="dxa"/>
              <w:right w:w="85" w:type="dxa"/>
            </w:tcMar>
          </w:tcPr>
          <w:p w14:paraId="53A2AD7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0.253</w:t>
            </w:r>
          </w:p>
        </w:tc>
        <w:tc>
          <w:tcPr>
            <w:tcW w:w="1800" w:type="dxa"/>
            <w:tcMar>
              <w:top w:w="55" w:type="dxa"/>
              <w:left w:w="85" w:type="dxa"/>
              <w:bottom w:w="55" w:type="dxa"/>
              <w:right w:w="85" w:type="dxa"/>
            </w:tcMar>
          </w:tcPr>
          <w:p w14:paraId="22E59B1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0.798</w:t>
            </w:r>
          </w:p>
        </w:tc>
      </w:tr>
      <w:tr w:rsidR="00380A00" w:rsidRPr="00380A00" w14:paraId="76E817C1" w14:textId="77777777">
        <w:tc>
          <w:tcPr>
            <w:tcW w:w="2160" w:type="dxa"/>
            <w:tcMar>
              <w:top w:w="55" w:type="dxa"/>
              <w:left w:w="85" w:type="dxa"/>
              <w:bottom w:w="55" w:type="dxa"/>
              <w:right w:w="85" w:type="dxa"/>
            </w:tcMar>
          </w:tcPr>
          <w:p w14:paraId="7ACCBD3B" w14:textId="77777777" w:rsidR="007654CD" w:rsidRPr="00380A00" w:rsidRDefault="00000000" w:rsidP="00C30A62">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sz w:val="24"/>
                <w:szCs w:val="24"/>
              </w:rPr>
              <w:t>ppdpfa</w:t>
            </w:r>
            <w:proofErr w:type="spellEnd"/>
          </w:p>
        </w:tc>
        <w:tc>
          <w:tcPr>
            <w:tcW w:w="1800" w:type="dxa"/>
            <w:tcMar>
              <w:top w:w="55" w:type="dxa"/>
              <w:left w:w="85" w:type="dxa"/>
              <w:bottom w:w="55" w:type="dxa"/>
              <w:right w:w="85" w:type="dxa"/>
            </w:tcMar>
          </w:tcPr>
          <w:p w14:paraId="1B84877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3.913</w:t>
            </w:r>
          </w:p>
        </w:tc>
        <w:tc>
          <w:tcPr>
            <w:tcW w:w="1800" w:type="dxa"/>
            <w:tcMar>
              <w:top w:w="55" w:type="dxa"/>
              <w:left w:w="85" w:type="dxa"/>
              <w:bottom w:w="55" w:type="dxa"/>
              <w:right w:w="85" w:type="dxa"/>
            </w:tcMar>
          </w:tcPr>
          <w:p w14:paraId="464D534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5.753</w:t>
            </w:r>
          </w:p>
        </w:tc>
        <w:tc>
          <w:tcPr>
            <w:tcW w:w="1800" w:type="dxa"/>
            <w:tcMar>
              <w:top w:w="55" w:type="dxa"/>
              <w:left w:w="85" w:type="dxa"/>
              <w:bottom w:w="55" w:type="dxa"/>
              <w:right w:w="85" w:type="dxa"/>
            </w:tcMar>
          </w:tcPr>
          <w:p w14:paraId="1F8047A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3.659</w:t>
            </w:r>
          </w:p>
        </w:tc>
        <w:tc>
          <w:tcPr>
            <w:tcW w:w="1800" w:type="dxa"/>
            <w:tcMar>
              <w:top w:w="55" w:type="dxa"/>
              <w:left w:w="85" w:type="dxa"/>
              <w:bottom w:w="55" w:type="dxa"/>
              <w:right w:w="85" w:type="dxa"/>
            </w:tcMar>
          </w:tcPr>
          <w:p w14:paraId="17496D0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3.374</w:t>
            </w:r>
          </w:p>
        </w:tc>
      </w:tr>
    </w:tbl>
    <w:p w14:paraId="40E43722"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Subcluster 1 detects fewer genes at equal depth than subcluster 2 (317 against 511) with four-fold higher mitochondrial content, and draws only 1.1% of its cells from controls. Reduced transcriptional complexity at matched depth, combined with high mitochondrial load and near-exclusive injury origin, indicates cellular stress rather than an immature differentiation state. Subcluster 3 (23 cells, 232,063 median counts) is a </w:t>
      </w:r>
      <w:proofErr w:type="spellStart"/>
      <w:r w:rsidRPr="00380A00">
        <w:rPr>
          <w:rFonts w:ascii="Times New Roman" w:hAnsi="Times New Roman" w:cs="Times New Roman"/>
          <w:sz w:val="24"/>
          <w:szCs w:val="24"/>
        </w:rPr>
        <w:t>multiplet</w:t>
      </w:r>
      <w:proofErr w:type="spellEnd"/>
      <w:r w:rsidRPr="00380A00">
        <w:rPr>
          <w:rFonts w:ascii="Times New Roman" w:hAnsi="Times New Roman" w:cs="Times New Roman"/>
          <w:sz w:val="24"/>
          <w:szCs w:val="24"/>
        </w:rPr>
        <w:t xml:space="preserve"> artefact and was excluded from interpretation.</w:t>
      </w:r>
    </w:p>
    <w:p w14:paraId="0E23DC1C"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meig1, the axoneme-morphogenesis gene proposed by Bise et al. as an immature-rod marker on the basis of its requirement for sperm axoneme assembly in mice (Zhang et al., 2009), is four-fold elevated in subcluster 1. However, the published immature rods were defined by low phototransduction gene expression alongside high meig1, whereas subcluster 1 here is simultaneously high in rho, pde6gb, gnat1, gngt1 and meig1. This combination does not match the described immature signature. prom1 was absent from this annotation and could not be tested.</w:t>
      </w:r>
    </w:p>
    <w:p w14:paraId="10BFDFF6" w14:textId="77777777" w:rsidR="007654CD" w:rsidRPr="00380A00" w:rsidRDefault="00000000" w:rsidP="00C30A62">
      <w:pPr>
        <w:spacing w:before="220" w:after="9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lastRenderedPageBreak/>
        <w:drawing>
          <wp:inline distT="0" distB="0" distL="0" distR="0" wp14:anchorId="5A6BE321" wp14:editId="77F5405A">
            <wp:extent cx="5715000" cy="4800600"/>
            <wp:effectExtent l="0" t="0" r="0" b="0"/>
            <wp:docPr id="953031240" name="Picture 953031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4800600"/>
                    </a:xfrm>
                    <a:prstGeom prst="rect">
                      <a:avLst/>
                    </a:prstGeom>
                  </pic:spPr>
                </pic:pic>
              </a:graphicData>
            </a:graphic>
          </wp:inline>
        </w:drawing>
      </w:r>
    </w:p>
    <w:p w14:paraId="2BFFA647"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15. </w:t>
      </w:r>
      <w:r w:rsidRPr="00380A00">
        <w:rPr>
          <w:rFonts w:ascii="Times New Roman" w:hAnsi="Times New Roman" w:cs="Times New Roman"/>
          <w:sz w:val="24"/>
          <w:szCs w:val="24"/>
        </w:rPr>
        <w:t>Rod populations located within the whole-retina embedding, the equivalent of Bise et al. Figure 6A. Rods and low-quality rods together comprise 5,376 cells (33.8%), forming one contiguous territory with a graded extension rather than two discrete islands.</w:t>
      </w:r>
    </w:p>
    <w:p w14:paraId="099AB754" w14:textId="77777777" w:rsidR="007654CD" w:rsidRPr="00380A00" w:rsidRDefault="00000000" w:rsidP="00C30A62">
      <w:pPr>
        <w:spacing w:before="220" w:after="9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lastRenderedPageBreak/>
        <w:drawing>
          <wp:inline distT="0" distB="0" distL="0" distR="0" wp14:anchorId="16B2B4F5" wp14:editId="60D4E302">
            <wp:extent cx="5715000" cy="4981575"/>
            <wp:effectExtent l="0" t="0" r="0" b="0"/>
            <wp:docPr id="49446395" name="Picture 49446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4981575"/>
                    </a:xfrm>
                    <a:prstGeom prst="rect">
                      <a:avLst/>
                    </a:prstGeom>
                  </pic:spPr>
                </pic:pic>
              </a:graphicData>
            </a:graphic>
          </wp:inline>
        </w:drawing>
      </w:r>
    </w:p>
    <w:p w14:paraId="0F77DA93"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16. </w:t>
      </w:r>
      <w:r w:rsidRPr="00380A00">
        <w:rPr>
          <w:rFonts w:ascii="Times New Roman" w:hAnsi="Times New Roman" w:cs="Times New Roman"/>
          <w:sz w:val="24"/>
          <w:szCs w:val="24"/>
        </w:rPr>
        <w:t xml:space="preserve">Rod paralog pairs across subclusters, the equivalent of Bise et al. Figure 6B. </w:t>
      </w:r>
      <w:proofErr w:type="spellStart"/>
      <w:r w:rsidRPr="00380A00">
        <w:rPr>
          <w:rFonts w:ascii="Times New Roman" w:hAnsi="Times New Roman" w:cs="Times New Roman"/>
          <w:sz w:val="24"/>
          <w:szCs w:val="24"/>
        </w:rPr>
        <w:t>Colour</w:t>
      </w:r>
      <w:proofErr w:type="spellEnd"/>
      <w:r w:rsidRPr="00380A00">
        <w:rPr>
          <w:rFonts w:ascii="Times New Roman" w:hAnsi="Times New Roman" w:cs="Times New Roman"/>
          <w:sz w:val="24"/>
          <w:szCs w:val="24"/>
        </w:rPr>
        <w:t xml:space="preserve"> is scaled independently per gene, so it shows each subcluster's rank for that gene rather than absolute expression: the apparent contrast in the </w:t>
      </w:r>
      <w:proofErr w:type="spellStart"/>
      <w:r w:rsidRPr="00380A00">
        <w:rPr>
          <w:rFonts w:ascii="Times New Roman" w:hAnsi="Times New Roman" w:cs="Times New Roman"/>
          <w:sz w:val="24"/>
          <w:szCs w:val="24"/>
        </w:rPr>
        <w:t>rhol</w:t>
      </w:r>
      <w:proofErr w:type="spellEnd"/>
      <w:r w:rsidRPr="00380A00">
        <w:rPr>
          <w:rFonts w:ascii="Times New Roman" w:hAnsi="Times New Roman" w:cs="Times New Roman"/>
          <w:sz w:val="24"/>
          <w:szCs w:val="24"/>
        </w:rPr>
        <w:t xml:space="preserve"> column is a scaling effect, since </w:t>
      </w:r>
      <w:proofErr w:type="spellStart"/>
      <w:r w:rsidRPr="00380A00">
        <w:rPr>
          <w:rFonts w:ascii="Times New Roman" w:hAnsi="Times New Roman" w:cs="Times New Roman"/>
          <w:sz w:val="24"/>
          <w:szCs w:val="24"/>
        </w:rPr>
        <w:t>rhol</w:t>
      </w:r>
      <w:proofErr w:type="spellEnd"/>
      <w:r w:rsidRPr="00380A00">
        <w:rPr>
          <w:rFonts w:ascii="Times New Roman" w:hAnsi="Times New Roman" w:cs="Times New Roman"/>
          <w:sz w:val="24"/>
          <w:szCs w:val="24"/>
        </w:rPr>
        <w:t xml:space="preserve"> ranges only 1.1–1.7 across all subclusters while rho ranges 5.6–7.6 (Table 11). Dot size, which shows the fraction of cells expressing each gene, is visibly smaller for </w:t>
      </w:r>
      <w:proofErr w:type="spellStart"/>
      <w:r w:rsidRPr="00380A00">
        <w:rPr>
          <w:rFonts w:ascii="Times New Roman" w:hAnsi="Times New Roman" w:cs="Times New Roman"/>
          <w:sz w:val="24"/>
          <w:szCs w:val="24"/>
        </w:rPr>
        <w:t>rhol</w:t>
      </w:r>
      <w:proofErr w:type="spellEnd"/>
      <w:r w:rsidRPr="00380A00">
        <w:rPr>
          <w:rFonts w:ascii="Times New Roman" w:hAnsi="Times New Roman" w:cs="Times New Roman"/>
          <w:sz w:val="24"/>
          <w:szCs w:val="24"/>
        </w:rPr>
        <w:t xml:space="preserve"> and guca1b throughout. No subcluster carries the </w:t>
      </w:r>
      <w:proofErr w:type="spellStart"/>
      <w:r w:rsidRPr="00380A00">
        <w:rPr>
          <w:rFonts w:ascii="Times New Roman" w:hAnsi="Times New Roman" w:cs="Times New Roman"/>
          <w:sz w:val="24"/>
          <w:szCs w:val="24"/>
        </w:rPr>
        <w:t>rhol</w:t>
      </w:r>
      <w:proofErr w:type="spellEnd"/>
      <w:r w:rsidRPr="00380A00">
        <w:rPr>
          <w:rFonts w:ascii="Times New Roman" w:hAnsi="Times New Roman" w:cs="Times New Roman"/>
          <w:sz w:val="24"/>
          <w:szCs w:val="24"/>
        </w:rPr>
        <w:t>-high mature signature.</w:t>
      </w:r>
    </w:p>
    <w:p w14:paraId="0408F0B4" w14:textId="77777777" w:rsidR="007654CD" w:rsidRPr="00380A00" w:rsidRDefault="00000000" w:rsidP="00C30A62">
      <w:pPr>
        <w:spacing w:before="220" w:after="9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drawing>
          <wp:inline distT="0" distB="0" distL="0" distR="0" wp14:anchorId="6215B2EB" wp14:editId="757DD07D">
            <wp:extent cx="5715000" cy="2505075"/>
            <wp:effectExtent l="0" t="0" r="0" b="0"/>
            <wp:docPr id="1107609847" name="Picture 1107609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2505075"/>
                    </a:xfrm>
                    <a:prstGeom prst="rect">
                      <a:avLst/>
                    </a:prstGeom>
                  </pic:spPr>
                </pic:pic>
              </a:graphicData>
            </a:graphic>
          </wp:inline>
        </w:drawing>
      </w:r>
    </w:p>
    <w:p w14:paraId="6606DED0"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17. </w:t>
      </w:r>
      <w:r w:rsidRPr="00380A00">
        <w:rPr>
          <w:rFonts w:ascii="Times New Roman" w:hAnsi="Times New Roman" w:cs="Times New Roman"/>
          <w:sz w:val="24"/>
          <w:szCs w:val="24"/>
        </w:rPr>
        <w:t xml:space="preserve">Rod subcluster expression, z-scored across the four subclusters. Subcluster 1 is elevated across nearly the entire panel simultaneously — rho, pde6gb, guca1a, meig1, </w:t>
      </w:r>
      <w:proofErr w:type="spellStart"/>
      <w:r w:rsidRPr="00380A00">
        <w:rPr>
          <w:rFonts w:ascii="Times New Roman" w:hAnsi="Times New Roman" w:cs="Times New Roman"/>
          <w:sz w:val="24"/>
          <w:szCs w:val="24"/>
        </w:rPr>
        <w:t>ppdpfa</w:t>
      </w:r>
      <w:proofErr w:type="spellEnd"/>
      <w:r w:rsidRPr="00380A00">
        <w:rPr>
          <w:rFonts w:ascii="Times New Roman" w:hAnsi="Times New Roman" w:cs="Times New Roman"/>
          <w:sz w:val="24"/>
          <w:szCs w:val="24"/>
        </w:rPr>
        <w:t xml:space="preserve">, rom1b, gnat1 </w:t>
      </w:r>
      <w:r w:rsidRPr="00380A00">
        <w:rPr>
          <w:rFonts w:ascii="Times New Roman" w:hAnsi="Times New Roman" w:cs="Times New Roman"/>
          <w:sz w:val="24"/>
          <w:szCs w:val="24"/>
        </w:rPr>
        <w:lastRenderedPageBreak/>
        <w:t xml:space="preserve">and gngt1 together — which is the signature of a collapsed transcriptome concentrating reads into abundant transcripts rather than of a distinct maturation </w:t>
      </w:r>
      <w:proofErr w:type="spellStart"/>
      <w:r w:rsidRPr="00380A00">
        <w:rPr>
          <w:rFonts w:ascii="Times New Roman" w:hAnsi="Times New Roman" w:cs="Times New Roman"/>
          <w:sz w:val="24"/>
          <w:szCs w:val="24"/>
        </w:rPr>
        <w:t>programme</w:t>
      </w:r>
      <w:proofErr w:type="spellEnd"/>
      <w:r w:rsidRPr="00380A00">
        <w:rPr>
          <w:rFonts w:ascii="Times New Roman" w:hAnsi="Times New Roman" w:cs="Times New Roman"/>
          <w:sz w:val="24"/>
          <w:szCs w:val="24"/>
        </w:rPr>
        <w:t xml:space="preserve">. Subcluster 3 is the 23-cell </w:t>
      </w:r>
      <w:proofErr w:type="spellStart"/>
      <w:r w:rsidRPr="00380A00">
        <w:rPr>
          <w:rFonts w:ascii="Times New Roman" w:hAnsi="Times New Roman" w:cs="Times New Roman"/>
          <w:sz w:val="24"/>
          <w:szCs w:val="24"/>
        </w:rPr>
        <w:t>multiplet</w:t>
      </w:r>
      <w:proofErr w:type="spellEnd"/>
      <w:r w:rsidRPr="00380A00">
        <w:rPr>
          <w:rFonts w:ascii="Times New Roman" w:hAnsi="Times New Roman" w:cs="Times New Roman"/>
          <w:sz w:val="24"/>
          <w:szCs w:val="24"/>
        </w:rPr>
        <w:t xml:space="preserve"> artefact.</w:t>
      </w:r>
    </w:p>
    <w:p w14:paraId="309EBEF6"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Rod injury response. </w:t>
      </w:r>
      <w:r w:rsidRPr="00380A00">
        <w:rPr>
          <w:rFonts w:ascii="Times New Roman" w:hAnsi="Times New Roman" w:cs="Times New Roman"/>
          <w:sz w:val="24"/>
          <w:szCs w:val="24"/>
        </w:rPr>
        <w:t xml:space="preserve">Differential expression at 3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versus control gave 332 genes (179 up, 153 down) — a balanced result, in marked contrast to the skewed comparisons elsewhere in this analysis. Rod sequencing depth is flat across conditions (756, 818, 806 and 982 median counts), which explains the balance. The count is comparable to the 74–182 genes per rod cluster per timepoint reported by Bise et al. Every significant gene also passed a fold-change threshold of 0.25, so no gene is significant on a trivial effect size.</w:t>
      </w:r>
    </w:p>
    <w:p w14:paraId="55109E56"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Four of the most strongly upregulated genes are mitochondrial (mt-nd1, mt-nd2, mt-atp6, mt-co1), reinforcing the stress interpretation, while rbp4l and zgc:162144 (retinal degeneration 3-like) — both reported as upregulated by Bise et al. — are also among the top hits. Downregulated genes include the phototransduction components gnb1a, gnb1b, gnat1 and pde6b.</w:t>
      </w:r>
    </w:p>
    <w:p w14:paraId="79972134"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GO enrichment of the 179 upregulated genes recovered three of the four categories Bise et al. report for their rod cluster A: cytoplasmic translation (GO:0002181), ribosome assembly (GO:0042255) and energy-coupled proton transport (GO:0015985, p = 3.2×10⁻¹⁴, driven by seven ATP synthase subunits) — their “proton motive force-driven ATP synthesis”.</w:t>
      </w:r>
    </w:p>
    <w:p w14:paraId="35E1D189"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The same signature, a different interpretation. </w:t>
      </w:r>
      <w:r w:rsidRPr="00380A00">
        <w:rPr>
          <w:rFonts w:ascii="Times New Roman" w:hAnsi="Times New Roman" w:cs="Times New Roman"/>
          <w:sz w:val="24"/>
          <w:szCs w:val="24"/>
        </w:rPr>
        <w:t>Bise et al. read elevated translation and oxidative phosphorylation as indicating growth and biogenesis in immature rods. The present data are equally consistent with cellular stress, in which a collapsed transcriptome concentrates reads into abundant housekeeping transcripts — supported here by the mitochondrial content, the reduced gene detection at matched depth, and the failed paralog test.</w:t>
      </w:r>
    </w:p>
    <w:p w14:paraId="3330422C" w14:textId="77777777" w:rsidR="007654CD" w:rsidRPr="00380A00" w:rsidRDefault="00000000" w:rsidP="00C30A62">
      <w:pPr>
        <w:spacing w:before="220" w:after="9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lastRenderedPageBreak/>
        <w:drawing>
          <wp:inline distT="0" distB="0" distL="0" distR="0" wp14:anchorId="76B4338F" wp14:editId="7A2AE15E">
            <wp:extent cx="5715000" cy="4800600"/>
            <wp:effectExtent l="0" t="0" r="0" b="0"/>
            <wp:docPr id="777817067" name="Picture 77781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4800600"/>
                    </a:xfrm>
                    <a:prstGeom prst="rect">
                      <a:avLst/>
                    </a:prstGeom>
                  </pic:spPr>
                </pic:pic>
              </a:graphicData>
            </a:graphic>
          </wp:inline>
        </w:drawing>
      </w:r>
    </w:p>
    <w:p w14:paraId="5D675DCF"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18. </w:t>
      </w:r>
      <w:r w:rsidRPr="00380A00">
        <w:rPr>
          <w:rFonts w:ascii="Times New Roman" w:hAnsi="Times New Roman" w:cs="Times New Roman"/>
          <w:sz w:val="24"/>
          <w:szCs w:val="24"/>
        </w:rPr>
        <w:t xml:space="preserve">Rods, 3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versus control, the equivalent of Bise et al. Figure 6F. 332 genes reach significance, 179 up and 153 down. Every labelled upregulated gene except rbp4l and guca1a is mitochondrial (mt-nd1, mt-nd2, mt-atp6, mt-co1), while the downregulated genes are phototransduction components (gnb1a, gnb1b, gnat1, pde6b). rbp4l and zgc:162144 (retinal degeneration 3-like) are both reported as upregulated by Bise et al. Axis limits are set from the significant genes; 6,133 non-significant genes with extreme fold changes at near-zero expression fall outside the plotted range.</w:t>
      </w:r>
    </w:p>
    <w:p w14:paraId="6186C782" w14:textId="77777777" w:rsidR="007654CD" w:rsidRPr="00380A00" w:rsidRDefault="00000000" w:rsidP="00C30A62">
      <w:pPr>
        <w:spacing w:before="220" w:after="9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lastRenderedPageBreak/>
        <w:drawing>
          <wp:inline distT="0" distB="0" distL="0" distR="0" wp14:anchorId="5A14CD0E" wp14:editId="6B0B804E">
            <wp:extent cx="5715000" cy="4600575"/>
            <wp:effectExtent l="0" t="0" r="0" b="0"/>
            <wp:docPr id="1850037495" name="Picture 1850037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4600575"/>
                    </a:xfrm>
                    <a:prstGeom prst="rect">
                      <a:avLst/>
                    </a:prstGeom>
                  </pic:spPr>
                </pic:pic>
              </a:graphicData>
            </a:graphic>
          </wp:inline>
        </w:drawing>
      </w:r>
    </w:p>
    <w:p w14:paraId="0AA0A2FE"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19. </w:t>
      </w:r>
      <w:r w:rsidRPr="00380A00">
        <w:rPr>
          <w:rFonts w:ascii="Times New Roman" w:hAnsi="Times New Roman" w:cs="Times New Roman"/>
          <w:sz w:val="24"/>
          <w:szCs w:val="24"/>
        </w:rPr>
        <w:t xml:space="preserve">GO terms enriched among genes upregulated in rods at 3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the equivalent of Bise et al. Figure 6C/D. Eight terms are plotted from 179 input genes. Hatched bars mark six terms whose p-values fell below floating-point resolution and are plotted at the smallest resolvable value (1.5×10⁻¹⁵); their true significance is higher than shown. Three of the four categories reported by Bise et al. for their rod cluster A are recovered. The two development terms are driven by the same ribosomal protein genes annotated to developmental phenotypes — a known artefact of ribosomal gene annotation in zebrafish — and are not evidence of a developmental </w:t>
      </w:r>
      <w:proofErr w:type="spellStart"/>
      <w:r w:rsidRPr="00380A00">
        <w:rPr>
          <w:rFonts w:ascii="Times New Roman" w:hAnsi="Times New Roman" w:cs="Times New Roman"/>
          <w:sz w:val="24"/>
          <w:szCs w:val="24"/>
        </w:rPr>
        <w:t>programme</w:t>
      </w:r>
      <w:proofErr w:type="spellEnd"/>
      <w:r w:rsidRPr="00380A00">
        <w:rPr>
          <w:rFonts w:ascii="Times New Roman" w:hAnsi="Times New Roman" w:cs="Times New Roman"/>
          <w:sz w:val="24"/>
          <w:szCs w:val="24"/>
        </w:rPr>
        <w:t xml:space="preserve">. </w:t>
      </w:r>
      <w:proofErr w:type="spellStart"/>
      <w:r w:rsidRPr="00380A00">
        <w:rPr>
          <w:rFonts w:ascii="Times New Roman" w:hAnsi="Times New Roman" w:cs="Times New Roman"/>
          <w:sz w:val="24"/>
          <w:szCs w:val="24"/>
        </w:rPr>
        <w:t>Enrichr</w:t>
      </w:r>
      <w:proofErr w:type="spellEnd"/>
      <w:r w:rsidRPr="00380A00">
        <w:rPr>
          <w:rFonts w:ascii="Times New Roman" w:hAnsi="Times New Roman" w:cs="Times New Roman"/>
          <w:sz w:val="24"/>
          <w:szCs w:val="24"/>
        </w:rPr>
        <w:t xml:space="preserve"> is not methodologically equivalent to the published </w:t>
      </w:r>
      <w:proofErr w:type="spellStart"/>
      <w:r w:rsidRPr="00380A00">
        <w:rPr>
          <w:rFonts w:ascii="Times New Roman" w:hAnsi="Times New Roman" w:cs="Times New Roman"/>
          <w:sz w:val="24"/>
          <w:szCs w:val="24"/>
        </w:rPr>
        <w:t>topGO</w:t>
      </w:r>
      <w:proofErr w:type="spellEnd"/>
      <w:r w:rsidRPr="00380A00">
        <w:rPr>
          <w:rFonts w:ascii="Times New Roman" w:hAnsi="Times New Roman" w:cs="Times New Roman"/>
          <w:sz w:val="24"/>
          <w:szCs w:val="24"/>
        </w:rPr>
        <w:t xml:space="preserve"> analysis.</w:t>
      </w:r>
    </w:p>
    <w:p w14:paraId="4F9998CE"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3.11  UV</w:t>
      </w:r>
      <w:proofErr w:type="gramEnd"/>
      <w:r w:rsidRPr="00380A00">
        <w:rPr>
          <w:rFonts w:ascii="Times New Roman" w:hAnsi="Times New Roman" w:cs="Times New Roman"/>
          <w:color w:val="auto"/>
        </w:rPr>
        <w:t xml:space="preserve"> cones are resolved, reproducing the published subtype split</w:t>
      </w:r>
    </w:p>
    <w:p w14:paraId="5287E8F5"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Cone </w:t>
      </w:r>
      <w:proofErr w:type="spellStart"/>
      <w:r w:rsidRPr="00380A00">
        <w:rPr>
          <w:rFonts w:ascii="Times New Roman" w:hAnsi="Times New Roman" w:cs="Times New Roman"/>
          <w:sz w:val="24"/>
          <w:szCs w:val="24"/>
        </w:rPr>
        <w:t>subclustering</w:t>
      </w:r>
      <w:proofErr w:type="spellEnd"/>
      <w:r w:rsidRPr="00380A00">
        <w:rPr>
          <w:rFonts w:ascii="Times New Roman" w:hAnsi="Times New Roman" w:cs="Times New Roman"/>
          <w:sz w:val="24"/>
          <w:szCs w:val="24"/>
        </w:rPr>
        <w:t xml:space="preserve"> at resolution 0.3 gave seven subclusters. Subcluster 4 (285 cells, 10.9% of cones) is the UV population, identified by five concordant markers, each falling outside the range spanned by all six other subclusters.</w:t>
      </w:r>
    </w:p>
    <w:p w14:paraId="4300DBD7"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Table 13. </w:t>
      </w:r>
      <w:r w:rsidRPr="00380A00">
        <w:rPr>
          <w:rFonts w:ascii="Times New Roman" w:hAnsi="Times New Roman" w:cs="Times New Roman"/>
          <w:sz w:val="24"/>
          <w:szCs w:val="24"/>
        </w:rPr>
        <w:t>UV cone markers in subcluster 4 against all other cone subclusters.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380A00" w:rsidRPr="00380A00" w14:paraId="7B65E5CC" w14:textId="77777777">
        <w:trPr>
          <w:tblHeader/>
        </w:trPr>
        <w:tc>
          <w:tcPr>
            <w:tcW w:w="3120" w:type="dxa"/>
            <w:shd w:val="clear" w:color="auto" w:fill="D9E2F3"/>
            <w:tcMar>
              <w:top w:w="55" w:type="dxa"/>
              <w:left w:w="85" w:type="dxa"/>
              <w:bottom w:w="55" w:type="dxa"/>
              <w:right w:w="85" w:type="dxa"/>
            </w:tcMar>
          </w:tcPr>
          <w:p w14:paraId="12FEA2F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Marker</w:t>
            </w:r>
          </w:p>
        </w:tc>
        <w:tc>
          <w:tcPr>
            <w:tcW w:w="3120" w:type="dxa"/>
            <w:shd w:val="clear" w:color="auto" w:fill="D9E2F3"/>
            <w:tcMar>
              <w:top w:w="55" w:type="dxa"/>
              <w:left w:w="85" w:type="dxa"/>
              <w:bottom w:w="55" w:type="dxa"/>
              <w:right w:w="85" w:type="dxa"/>
            </w:tcMar>
          </w:tcPr>
          <w:p w14:paraId="4DBED21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Subcluster 4</w:t>
            </w:r>
          </w:p>
        </w:tc>
        <w:tc>
          <w:tcPr>
            <w:tcW w:w="3120" w:type="dxa"/>
            <w:shd w:val="clear" w:color="auto" w:fill="D9E2F3"/>
            <w:tcMar>
              <w:top w:w="55" w:type="dxa"/>
              <w:left w:w="85" w:type="dxa"/>
              <w:bottom w:w="55" w:type="dxa"/>
              <w:right w:w="85" w:type="dxa"/>
            </w:tcMar>
          </w:tcPr>
          <w:p w14:paraId="2C8EBFE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Range in the other six subclusters</w:t>
            </w:r>
          </w:p>
        </w:tc>
      </w:tr>
      <w:tr w:rsidR="00380A00" w:rsidRPr="00380A00" w14:paraId="7EB21FF6" w14:textId="77777777">
        <w:tc>
          <w:tcPr>
            <w:tcW w:w="3120" w:type="dxa"/>
            <w:tcMar>
              <w:top w:w="55" w:type="dxa"/>
              <w:left w:w="85" w:type="dxa"/>
              <w:bottom w:w="55" w:type="dxa"/>
              <w:right w:w="85" w:type="dxa"/>
            </w:tcMar>
          </w:tcPr>
          <w:p w14:paraId="0F2DC93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opn1sw1 (UV opsin)</w:t>
            </w:r>
          </w:p>
        </w:tc>
        <w:tc>
          <w:tcPr>
            <w:tcW w:w="3120" w:type="dxa"/>
            <w:tcMar>
              <w:top w:w="55" w:type="dxa"/>
              <w:left w:w="85" w:type="dxa"/>
              <w:bottom w:w="55" w:type="dxa"/>
              <w:right w:w="85" w:type="dxa"/>
            </w:tcMar>
          </w:tcPr>
          <w:p w14:paraId="6A8DBBA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5.068</w:t>
            </w:r>
          </w:p>
        </w:tc>
        <w:tc>
          <w:tcPr>
            <w:tcW w:w="3120" w:type="dxa"/>
            <w:tcMar>
              <w:top w:w="55" w:type="dxa"/>
              <w:left w:w="85" w:type="dxa"/>
              <w:bottom w:w="55" w:type="dxa"/>
              <w:right w:w="85" w:type="dxa"/>
            </w:tcMar>
          </w:tcPr>
          <w:p w14:paraId="5A6563C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0.703 – 2.950</w:t>
            </w:r>
          </w:p>
        </w:tc>
      </w:tr>
      <w:tr w:rsidR="00380A00" w:rsidRPr="00380A00" w14:paraId="4FF6C05A" w14:textId="77777777">
        <w:tc>
          <w:tcPr>
            <w:tcW w:w="3120" w:type="dxa"/>
            <w:tcMar>
              <w:top w:w="55" w:type="dxa"/>
              <w:left w:w="85" w:type="dxa"/>
              <w:bottom w:w="55" w:type="dxa"/>
              <w:right w:w="85" w:type="dxa"/>
            </w:tcMar>
          </w:tcPr>
          <w:p w14:paraId="1281099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arr3b</w:t>
            </w:r>
          </w:p>
        </w:tc>
        <w:tc>
          <w:tcPr>
            <w:tcW w:w="3120" w:type="dxa"/>
            <w:tcMar>
              <w:top w:w="55" w:type="dxa"/>
              <w:left w:w="85" w:type="dxa"/>
              <w:bottom w:w="55" w:type="dxa"/>
              <w:right w:w="85" w:type="dxa"/>
            </w:tcMar>
          </w:tcPr>
          <w:p w14:paraId="7B58DA6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3.344</w:t>
            </w:r>
          </w:p>
        </w:tc>
        <w:tc>
          <w:tcPr>
            <w:tcW w:w="3120" w:type="dxa"/>
            <w:tcMar>
              <w:top w:w="55" w:type="dxa"/>
              <w:left w:w="85" w:type="dxa"/>
              <w:bottom w:w="55" w:type="dxa"/>
              <w:right w:w="85" w:type="dxa"/>
            </w:tcMar>
          </w:tcPr>
          <w:p w14:paraId="1ABFED1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0.783 – 2.075</w:t>
            </w:r>
          </w:p>
        </w:tc>
      </w:tr>
      <w:tr w:rsidR="00380A00" w:rsidRPr="00380A00" w14:paraId="6C0A36BA" w14:textId="77777777">
        <w:tc>
          <w:tcPr>
            <w:tcW w:w="3120" w:type="dxa"/>
            <w:tcMar>
              <w:top w:w="55" w:type="dxa"/>
              <w:left w:w="85" w:type="dxa"/>
              <w:bottom w:w="55" w:type="dxa"/>
              <w:right w:w="85" w:type="dxa"/>
            </w:tcMar>
          </w:tcPr>
          <w:p w14:paraId="483E1D5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arr3a</w:t>
            </w:r>
          </w:p>
        </w:tc>
        <w:tc>
          <w:tcPr>
            <w:tcW w:w="3120" w:type="dxa"/>
            <w:tcMar>
              <w:top w:w="55" w:type="dxa"/>
              <w:left w:w="85" w:type="dxa"/>
              <w:bottom w:w="55" w:type="dxa"/>
              <w:right w:w="85" w:type="dxa"/>
            </w:tcMar>
          </w:tcPr>
          <w:p w14:paraId="11F8EBA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0.830</w:t>
            </w:r>
          </w:p>
        </w:tc>
        <w:tc>
          <w:tcPr>
            <w:tcW w:w="3120" w:type="dxa"/>
            <w:tcMar>
              <w:top w:w="55" w:type="dxa"/>
              <w:left w:w="85" w:type="dxa"/>
              <w:bottom w:w="55" w:type="dxa"/>
              <w:right w:w="85" w:type="dxa"/>
            </w:tcMar>
          </w:tcPr>
          <w:p w14:paraId="1576077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2.428 – 3.910</w:t>
            </w:r>
          </w:p>
        </w:tc>
      </w:tr>
      <w:tr w:rsidR="00380A00" w:rsidRPr="00380A00" w14:paraId="309B996E" w14:textId="77777777">
        <w:tc>
          <w:tcPr>
            <w:tcW w:w="3120" w:type="dxa"/>
            <w:tcMar>
              <w:top w:w="55" w:type="dxa"/>
              <w:left w:w="85" w:type="dxa"/>
              <w:bottom w:w="55" w:type="dxa"/>
              <w:right w:w="85" w:type="dxa"/>
            </w:tcMar>
          </w:tcPr>
          <w:p w14:paraId="5EE2621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tbx2a</w:t>
            </w:r>
          </w:p>
        </w:tc>
        <w:tc>
          <w:tcPr>
            <w:tcW w:w="3120" w:type="dxa"/>
            <w:tcMar>
              <w:top w:w="55" w:type="dxa"/>
              <w:left w:w="85" w:type="dxa"/>
              <w:bottom w:w="55" w:type="dxa"/>
              <w:right w:w="85" w:type="dxa"/>
            </w:tcMar>
          </w:tcPr>
          <w:p w14:paraId="2DDB367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1.088</w:t>
            </w:r>
          </w:p>
        </w:tc>
        <w:tc>
          <w:tcPr>
            <w:tcW w:w="3120" w:type="dxa"/>
            <w:tcMar>
              <w:top w:w="55" w:type="dxa"/>
              <w:left w:w="85" w:type="dxa"/>
              <w:bottom w:w="55" w:type="dxa"/>
              <w:right w:w="85" w:type="dxa"/>
            </w:tcMar>
          </w:tcPr>
          <w:p w14:paraId="4DC5996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0.103 – 0.590</w:t>
            </w:r>
          </w:p>
        </w:tc>
      </w:tr>
      <w:tr w:rsidR="00380A00" w:rsidRPr="00380A00" w14:paraId="64E5D87B" w14:textId="77777777">
        <w:tc>
          <w:tcPr>
            <w:tcW w:w="3120" w:type="dxa"/>
            <w:tcMar>
              <w:top w:w="55" w:type="dxa"/>
              <w:left w:w="85" w:type="dxa"/>
              <w:bottom w:w="55" w:type="dxa"/>
              <w:right w:w="85" w:type="dxa"/>
            </w:tcMar>
          </w:tcPr>
          <w:p w14:paraId="5C59D89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cngb3.2</w:t>
            </w:r>
          </w:p>
        </w:tc>
        <w:tc>
          <w:tcPr>
            <w:tcW w:w="3120" w:type="dxa"/>
            <w:tcMar>
              <w:top w:w="55" w:type="dxa"/>
              <w:left w:w="85" w:type="dxa"/>
              <w:bottom w:w="55" w:type="dxa"/>
              <w:right w:w="85" w:type="dxa"/>
            </w:tcMar>
          </w:tcPr>
          <w:p w14:paraId="7DD70B9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1.770</w:t>
            </w:r>
          </w:p>
        </w:tc>
        <w:tc>
          <w:tcPr>
            <w:tcW w:w="3120" w:type="dxa"/>
            <w:tcMar>
              <w:top w:w="55" w:type="dxa"/>
              <w:left w:w="85" w:type="dxa"/>
              <w:bottom w:w="55" w:type="dxa"/>
              <w:right w:w="85" w:type="dxa"/>
            </w:tcMar>
          </w:tcPr>
          <w:p w14:paraId="3DE3BD6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0.295 – 1.103</w:t>
            </w:r>
          </w:p>
        </w:tc>
      </w:tr>
      <w:tr w:rsidR="00380A00" w:rsidRPr="00380A00" w14:paraId="35A63DA6" w14:textId="77777777">
        <w:tc>
          <w:tcPr>
            <w:tcW w:w="3120" w:type="dxa"/>
            <w:tcMar>
              <w:top w:w="55" w:type="dxa"/>
              <w:left w:w="85" w:type="dxa"/>
              <w:bottom w:w="55" w:type="dxa"/>
              <w:right w:w="85" w:type="dxa"/>
            </w:tcMar>
          </w:tcPr>
          <w:p w14:paraId="60AECC2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lastRenderedPageBreak/>
              <w:t>guca1e</w:t>
            </w:r>
          </w:p>
        </w:tc>
        <w:tc>
          <w:tcPr>
            <w:tcW w:w="3120" w:type="dxa"/>
            <w:tcMar>
              <w:top w:w="55" w:type="dxa"/>
              <w:left w:w="85" w:type="dxa"/>
              <w:bottom w:w="55" w:type="dxa"/>
              <w:right w:w="85" w:type="dxa"/>
            </w:tcMar>
          </w:tcPr>
          <w:p w14:paraId="2CDA324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1.484</w:t>
            </w:r>
          </w:p>
        </w:tc>
        <w:tc>
          <w:tcPr>
            <w:tcW w:w="3120" w:type="dxa"/>
            <w:tcMar>
              <w:top w:w="55" w:type="dxa"/>
              <w:left w:w="85" w:type="dxa"/>
              <w:bottom w:w="55" w:type="dxa"/>
              <w:right w:w="85" w:type="dxa"/>
            </w:tcMar>
          </w:tcPr>
          <w:p w14:paraId="49C8C12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0.177 – 1.161</w:t>
            </w:r>
          </w:p>
        </w:tc>
      </w:tr>
    </w:tbl>
    <w:p w14:paraId="4597CC4A"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The arr3 paralog inversion reproduced exactly. </w:t>
      </w:r>
      <w:r w:rsidRPr="00380A00">
        <w:rPr>
          <w:rFonts w:ascii="Times New Roman" w:hAnsi="Times New Roman" w:cs="Times New Roman"/>
          <w:sz w:val="24"/>
          <w:szCs w:val="24"/>
        </w:rPr>
        <w:t xml:space="preserve">The arr3a/arr3b ratio is between 1.7 and 4.7 in every other subcluster but 0.25 in subcluster 4 — an order of magnitude away and in the opposite direction, with the two genes trading values (arr3a 3.3 → 0.83; arr3b 1.6 → 3.34). tbx2a is a UV cone fate transcription factor, so its enrichment reflects the identity </w:t>
      </w:r>
      <w:proofErr w:type="spellStart"/>
      <w:r w:rsidRPr="00380A00">
        <w:rPr>
          <w:rFonts w:ascii="Times New Roman" w:hAnsi="Times New Roman" w:cs="Times New Roman"/>
          <w:sz w:val="24"/>
          <w:szCs w:val="24"/>
        </w:rPr>
        <w:t>programme</w:t>
      </w:r>
      <w:proofErr w:type="spellEnd"/>
      <w:r w:rsidRPr="00380A00">
        <w:rPr>
          <w:rFonts w:ascii="Times New Roman" w:hAnsi="Times New Roman" w:cs="Times New Roman"/>
          <w:sz w:val="24"/>
          <w:szCs w:val="24"/>
        </w:rPr>
        <w:t xml:space="preserve"> rather than the phototransduction machinery, which strengthens the call further.</w:t>
      </w:r>
    </w:p>
    <w:p w14:paraId="6B851B8E" w14:textId="77777777" w:rsidR="007654CD" w:rsidRPr="00380A00" w:rsidRDefault="00000000" w:rsidP="00C30A62">
      <w:pPr>
        <w:spacing w:before="220" w:after="9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drawing>
          <wp:inline distT="0" distB="0" distL="0" distR="0" wp14:anchorId="33461198" wp14:editId="221DC55E">
            <wp:extent cx="5715000" cy="4800600"/>
            <wp:effectExtent l="0" t="0" r="0" b="0"/>
            <wp:docPr id="646940410" name="Picture 646940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4800600"/>
                    </a:xfrm>
                    <a:prstGeom prst="rect">
                      <a:avLst/>
                    </a:prstGeom>
                  </pic:spPr>
                </pic:pic>
              </a:graphicData>
            </a:graphic>
          </wp:inline>
        </w:drawing>
      </w:r>
    </w:p>
    <w:p w14:paraId="6C7F0D45"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20. </w:t>
      </w:r>
      <w:r w:rsidRPr="00380A00">
        <w:rPr>
          <w:rFonts w:ascii="Times New Roman" w:hAnsi="Times New Roman" w:cs="Times New Roman"/>
          <w:sz w:val="24"/>
          <w:szCs w:val="24"/>
        </w:rPr>
        <w:t>Cone populations located within the whole-retina embedding, the equivalent of Bise et al. Figure 7A. 2,614 cells, 16.4% of the dataset. Unlike the published panel, which plots an already-subclustered object, this shows the annotated cone population within the whole-retina embedding; the UV/non-UV split appears in Figures 21 and 22.</w:t>
      </w:r>
    </w:p>
    <w:p w14:paraId="612D057A" w14:textId="77777777" w:rsidR="007654CD" w:rsidRPr="00380A00" w:rsidRDefault="00000000" w:rsidP="00C30A62">
      <w:pPr>
        <w:spacing w:before="220" w:after="9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lastRenderedPageBreak/>
        <w:drawing>
          <wp:inline distT="0" distB="0" distL="0" distR="0" wp14:anchorId="6B29761F" wp14:editId="30A56E56">
            <wp:extent cx="5715000" cy="4562475"/>
            <wp:effectExtent l="0" t="0" r="0" b="0"/>
            <wp:docPr id="2112232641" name="Picture 2112232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4562475"/>
                    </a:xfrm>
                    <a:prstGeom prst="rect">
                      <a:avLst/>
                    </a:prstGeom>
                  </pic:spPr>
                </pic:pic>
              </a:graphicData>
            </a:graphic>
          </wp:inline>
        </w:drawing>
      </w:r>
    </w:p>
    <w:p w14:paraId="17380B70"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21. </w:t>
      </w:r>
      <w:r w:rsidRPr="00380A00">
        <w:rPr>
          <w:rFonts w:ascii="Times New Roman" w:hAnsi="Times New Roman" w:cs="Times New Roman"/>
          <w:sz w:val="24"/>
          <w:szCs w:val="24"/>
        </w:rPr>
        <w:t>Opsin-1 gene expression across cone subclusters, the equivalent of Bise et al. Figure 7B. Subcluster 4 shows opn1sw1 at 5.068 against 0.703–2.950 elsewhere, with all other opsins at the floor. Subclusters 0, 1, 2 and 5 are nearly indistinguishable and probably represent one non-UV population over-partitioned at this resolution.</w:t>
      </w:r>
    </w:p>
    <w:p w14:paraId="5C1B93AA" w14:textId="77777777" w:rsidR="007654CD" w:rsidRPr="00380A00" w:rsidRDefault="00000000" w:rsidP="00C30A62">
      <w:pPr>
        <w:spacing w:before="220" w:after="9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drawing>
          <wp:inline distT="0" distB="0" distL="0" distR="0" wp14:anchorId="5586A272" wp14:editId="2912DB03">
            <wp:extent cx="5715000" cy="3714750"/>
            <wp:effectExtent l="0" t="0" r="0" b="0"/>
            <wp:docPr id="703353238" name="Picture 703353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714750"/>
                    </a:xfrm>
                    <a:prstGeom prst="rect">
                      <a:avLst/>
                    </a:prstGeom>
                  </pic:spPr>
                </pic:pic>
              </a:graphicData>
            </a:graphic>
          </wp:inline>
        </w:drawing>
      </w:r>
    </w:p>
    <w:p w14:paraId="28FCC1A4"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lastRenderedPageBreak/>
        <w:t xml:space="preserve">Figure 22. </w:t>
      </w:r>
      <w:r w:rsidRPr="00380A00">
        <w:rPr>
          <w:rFonts w:ascii="Times New Roman" w:hAnsi="Times New Roman" w:cs="Times New Roman"/>
          <w:sz w:val="24"/>
          <w:szCs w:val="24"/>
        </w:rPr>
        <w:t xml:space="preserve">Cone subtype genes, z-scored, the equivalent of Bise et al. Figure 7D. Subcluster 4 shows the complete UV signature: arr3a strongly negative, arr3b strongly positive, with spock3, efna1b, </w:t>
      </w:r>
      <w:proofErr w:type="spellStart"/>
      <w:r w:rsidRPr="00380A00">
        <w:rPr>
          <w:rFonts w:ascii="Times New Roman" w:hAnsi="Times New Roman" w:cs="Times New Roman"/>
          <w:sz w:val="24"/>
          <w:szCs w:val="24"/>
        </w:rPr>
        <w:t>tgfa</w:t>
      </w:r>
      <w:proofErr w:type="spellEnd"/>
      <w:r w:rsidRPr="00380A00">
        <w:rPr>
          <w:rFonts w:ascii="Times New Roman" w:hAnsi="Times New Roman" w:cs="Times New Roman"/>
          <w:sz w:val="24"/>
          <w:szCs w:val="24"/>
        </w:rPr>
        <w:t>, tbx2a, cngb3.2, guca1e and kcnv2b all elevated together. gnat2 and pde6c, which mark all cones rather than UV cones specifically, are correctly not enriched.</w:t>
      </w:r>
    </w:p>
    <w:p w14:paraId="039D851A"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Table 14. </w:t>
      </w:r>
      <w:r w:rsidRPr="00380A00">
        <w:rPr>
          <w:rFonts w:ascii="Times New Roman" w:hAnsi="Times New Roman" w:cs="Times New Roman"/>
          <w:sz w:val="24"/>
          <w:szCs w:val="24"/>
        </w:rPr>
        <w:t>UV cone abundance across the time 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755"/>
        <w:gridCol w:w="1755"/>
        <w:gridCol w:w="1755"/>
        <w:gridCol w:w="1755"/>
      </w:tblGrid>
      <w:tr w:rsidR="00380A00" w:rsidRPr="00380A00" w14:paraId="118231BB" w14:textId="77777777">
        <w:trPr>
          <w:tblHeader/>
        </w:trPr>
        <w:tc>
          <w:tcPr>
            <w:tcW w:w="2340" w:type="dxa"/>
            <w:shd w:val="clear" w:color="auto" w:fill="D9E2F3"/>
            <w:tcMar>
              <w:top w:w="55" w:type="dxa"/>
              <w:left w:w="85" w:type="dxa"/>
              <w:bottom w:w="55" w:type="dxa"/>
              <w:right w:w="85" w:type="dxa"/>
            </w:tcMar>
          </w:tcPr>
          <w:p w14:paraId="4D07E5B9" w14:textId="77777777" w:rsidR="007654CD" w:rsidRPr="00380A00" w:rsidRDefault="007654CD" w:rsidP="00C30A62">
            <w:pPr>
              <w:spacing w:line="240" w:lineRule="auto"/>
              <w:jc w:val="both"/>
              <w:rPr>
                <w:rFonts w:ascii="Times New Roman" w:hAnsi="Times New Roman" w:cs="Times New Roman"/>
                <w:sz w:val="24"/>
                <w:szCs w:val="24"/>
              </w:rPr>
            </w:pPr>
          </w:p>
        </w:tc>
        <w:tc>
          <w:tcPr>
            <w:tcW w:w="1755" w:type="dxa"/>
            <w:shd w:val="clear" w:color="auto" w:fill="D9E2F3"/>
            <w:tcMar>
              <w:top w:w="55" w:type="dxa"/>
              <w:left w:w="85" w:type="dxa"/>
              <w:bottom w:w="55" w:type="dxa"/>
              <w:right w:w="85" w:type="dxa"/>
            </w:tcMar>
          </w:tcPr>
          <w:p w14:paraId="4304DBA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Control</w:t>
            </w:r>
          </w:p>
        </w:tc>
        <w:tc>
          <w:tcPr>
            <w:tcW w:w="1755" w:type="dxa"/>
            <w:shd w:val="clear" w:color="auto" w:fill="D9E2F3"/>
            <w:tcMar>
              <w:top w:w="55" w:type="dxa"/>
              <w:left w:w="85" w:type="dxa"/>
              <w:bottom w:w="55" w:type="dxa"/>
              <w:right w:w="85" w:type="dxa"/>
            </w:tcMar>
          </w:tcPr>
          <w:p w14:paraId="2C6B494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3 </w:t>
            </w:r>
            <w:proofErr w:type="spellStart"/>
            <w:r w:rsidRPr="00380A00">
              <w:rPr>
                <w:rFonts w:ascii="Times New Roman" w:hAnsi="Times New Roman" w:cs="Times New Roman"/>
                <w:b/>
                <w:bCs/>
                <w:sz w:val="24"/>
                <w:szCs w:val="24"/>
              </w:rPr>
              <w:t>dpMNU</w:t>
            </w:r>
            <w:proofErr w:type="spellEnd"/>
          </w:p>
        </w:tc>
        <w:tc>
          <w:tcPr>
            <w:tcW w:w="1755" w:type="dxa"/>
            <w:shd w:val="clear" w:color="auto" w:fill="D9E2F3"/>
            <w:tcMar>
              <w:top w:w="55" w:type="dxa"/>
              <w:left w:w="85" w:type="dxa"/>
              <w:bottom w:w="55" w:type="dxa"/>
              <w:right w:w="85" w:type="dxa"/>
            </w:tcMar>
          </w:tcPr>
          <w:p w14:paraId="2AE7A1D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7 </w:t>
            </w:r>
            <w:proofErr w:type="spellStart"/>
            <w:r w:rsidRPr="00380A00">
              <w:rPr>
                <w:rFonts w:ascii="Times New Roman" w:hAnsi="Times New Roman" w:cs="Times New Roman"/>
                <w:b/>
                <w:bCs/>
                <w:sz w:val="24"/>
                <w:szCs w:val="24"/>
              </w:rPr>
              <w:t>dpMNU</w:t>
            </w:r>
            <w:proofErr w:type="spellEnd"/>
          </w:p>
        </w:tc>
        <w:tc>
          <w:tcPr>
            <w:tcW w:w="1755" w:type="dxa"/>
            <w:shd w:val="clear" w:color="auto" w:fill="D9E2F3"/>
            <w:tcMar>
              <w:top w:w="55" w:type="dxa"/>
              <w:left w:w="85" w:type="dxa"/>
              <w:bottom w:w="55" w:type="dxa"/>
              <w:right w:w="85" w:type="dxa"/>
            </w:tcMar>
          </w:tcPr>
          <w:p w14:paraId="13391FB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10 </w:t>
            </w:r>
            <w:proofErr w:type="spellStart"/>
            <w:r w:rsidRPr="00380A00">
              <w:rPr>
                <w:rFonts w:ascii="Times New Roman" w:hAnsi="Times New Roman" w:cs="Times New Roman"/>
                <w:b/>
                <w:bCs/>
                <w:sz w:val="24"/>
                <w:szCs w:val="24"/>
              </w:rPr>
              <w:t>dpMNU</w:t>
            </w:r>
            <w:proofErr w:type="spellEnd"/>
          </w:p>
        </w:tc>
      </w:tr>
      <w:tr w:rsidR="00380A00" w:rsidRPr="00380A00" w14:paraId="05440696" w14:textId="77777777">
        <w:tc>
          <w:tcPr>
            <w:tcW w:w="2340" w:type="dxa"/>
            <w:tcMar>
              <w:top w:w="55" w:type="dxa"/>
              <w:left w:w="85" w:type="dxa"/>
              <w:bottom w:w="55" w:type="dxa"/>
              <w:right w:w="85" w:type="dxa"/>
            </w:tcMar>
          </w:tcPr>
          <w:p w14:paraId="4ABA97A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UV cones (n)</w:t>
            </w:r>
          </w:p>
        </w:tc>
        <w:tc>
          <w:tcPr>
            <w:tcW w:w="1755" w:type="dxa"/>
            <w:tcMar>
              <w:top w:w="55" w:type="dxa"/>
              <w:left w:w="85" w:type="dxa"/>
              <w:bottom w:w="55" w:type="dxa"/>
              <w:right w:w="85" w:type="dxa"/>
            </w:tcMar>
          </w:tcPr>
          <w:p w14:paraId="73585E1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109</w:t>
            </w:r>
          </w:p>
        </w:tc>
        <w:tc>
          <w:tcPr>
            <w:tcW w:w="1755" w:type="dxa"/>
            <w:tcMar>
              <w:top w:w="55" w:type="dxa"/>
              <w:left w:w="85" w:type="dxa"/>
              <w:bottom w:w="55" w:type="dxa"/>
              <w:right w:w="85" w:type="dxa"/>
            </w:tcMar>
          </w:tcPr>
          <w:p w14:paraId="201DBD2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106</w:t>
            </w:r>
          </w:p>
        </w:tc>
        <w:tc>
          <w:tcPr>
            <w:tcW w:w="1755" w:type="dxa"/>
            <w:tcMar>
              <w:top w:w="55" w:type="dxa"/>
              <w:left w:w="85" w:type="dxa"/>
              <w:bottom w:w="55" w:type="dxa"/>
              <w:right w:w="85" w:type="dxa"/>
            </w:tcMar>
          </w:tcPr>
          <w:p w14:paraId="2FEEF25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18</w:t>
            </w:r>
          </w:p>
        </w:tc>
        <w:tc>
          <w:tcPr>
            <w:tcW w:w="1755" w:type="dxa"/>
            <w:tcMar>
              <w:top w:w="55" w:type="dxa"/>
              <w:left w:w="85" w:type="dxa"/>
              <w:bottom w:w="55" w:type="dxa"/>
              <w:right w:w="85" w:type="dxa"/>
            </w:tcMar>
          </w:tcPr>
          <w:p w14:paraId="7CD4A82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52</w:t>
            </w:r>
          </w:p>
        </w:tc>
      </w:tr>
      <w:tr w:rsidR="00380A00" w:rsidRPr="00380A00" w14:paraId="16D93335" w14:textId="77777777">
        <w:tc>
          <w:tcPr>
            <w:tcW w:w="2340" w:type="dxa"/>
            <w:tcMar>
              <w:top w:w="55" w:type="dxa"/>
              <w:left w:w="85" w:type="dxa"/>
              <w:bottom w:w="55" w:type="dxa"/>
              <w:right w:w="85" w:type="dxa"/>
            </w:tcMar>
          </w:tcPr>
          <w:p w14:paraId="1DBD6C4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Non-UV cones (n)</w:t>
            </w:r>
          </w:p>
        </w:tc>
        <w:tc>
          <w:tcPr>
            <w:tcW w:w="1755" w:type="dxa"/>
            <w:tcMar>
              <w:top w:w="55" w:type="dxa"/>
              <w:left w:w="85" w:type="dxa"/>
              <w:bottom w:w="55" w:type="dxa"/>
              <w:right w:w="85" w:type="dxa"/>
            </w:tcMar>
          </w:tcPr>
          <w:p w14:paraId="06F0AE9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543</w:t>
            </w:r>
          </w:p>
        </w:tc>
        <w:tc>
          <w:tcPr>
            <w:tcW w:w="1755" w:type="dxa"/>
            <w:tcMar>
              <w:top w:w="55" w:type="dxa"/>
              <w:left w:w="85" w:type="dxa"/>
              <w:bottom w:w="55" w:type="dxa"/>
              <w:right w:w="85" w:type="dxa"/>
            </w:tcMar>
          </w:tcPr>
          <w:p w14:paraId="5A6606C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571</w:t>
            </w:r>
          </w:p>
        </w:tc>
        <w:tc>
          <w:tcPr>
            <w:tcW w:w="1755" w:type="dxa"/>
            <w:tcMar>
              <w:top w:w="55" w:type="dxa"/>
              <w:left w:w="85" w:type="dxa"/>
              <w:bottom w:w="55" w:type="dxa"/>
              <w:right w:w="85" w:type="dxa"/>
            </w:tcMar>
          </w:tcPr>
          <w:p w14:paraId="171E13A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458</w:t>
            </w:r>
          </w:p>
        </w:tc>
        <w:tc>
          <w:tcPr>
            <w:tcW w:w="1755" w:type="dxa"/>
            <w:tcMar>
              <w:top w:w="55" w:type="dxa"/>
              <w:left w:w="85" w:type="dxa"/>
              <w:bottom w:w="55" w:type="dxa"/>
              <w:right w:w="85" w:type="dxa"/>
            </w:tcMar>
          </w:tcPr>
          <w:p w14:paraId="77E4929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757</w:t>
            </w:r>
          </w:p>
        </w:tc>
      </w:tr>
      <w:tr w:rsidR="00380A00" w:rsidRPr="00380A00" w14:paraId="5B0AC55C" w14:textId="77777777">
        <w:tc>
          <w:tcPr>
            <w:tcW w:w="2340" w:type="dxa"/>
            <w:tcMar>
              <w:top w:w="55" w:type="dxa"/>
              <w:left w:w="85" w:type="dxa"/>
              <w:bottom w:w="55" w:type="dxa"/>
              <w:right w:w="85" w:type="dxa"/>
            </w:tcMar>
          </w:tcPr>
          <w:p w14:paraId="258E252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UV as % of cones</w:t>
            </w:r>
          </w:p>
        </w:tc>
        <w:tc>
          <w:tcPr>
            <w:tcW w:w="1755" w:type="dxa"/>
            <w:tcMar>
              <w:top w:w="55" w:type="dxa"/>
              <w:left w:w="85" w:type="dxa"/>
              <w:bottom w:w="55" w:type="dxa"/>
              <w:right w:w="85" w:type="dxa"/>
            </w:tcMar>
          </w:tcPr>
          <w:p w14:paraId="593381F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16.7</w:t>
            </w:r>
          </w:p>
        </w:tc>
        <w:tc>
          <w:tcPr>
            <w:tcW w:w="1755" w:type="dxa"/>
            <w:tcMar>
              <w:top w:w="55" w:type="dxa"/>
              <w:left w:w="85" w:type="dxa"/>
              <w:bottom w:w="55" w:type="dxa"/>
              <w:right w:w="85" w:type="dxa"/>
            </w:tcMar>
          </w:tcPr>
          <w:p w14:paraId="280E8B5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15.7</w:t>
            </w:r>
          </w:p>
        </w:tc>
        <w:tc>
          <w:tcPr>
            <w:tcW w:w="1755" w:type="dxa"/>
            <w:tcMar>
              <w:top w:w="55" w:type="dxa"/>
              <w:left w:w="85" w:type="dxa"/>
              <w:bottom w:w="55" w:type="dxa"/>
              <w:right w:w="85" w:type="dxa"/>
            </w:tcMar>
          </w:tcPr>
          <w:p w14:paraId="51039C6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3.8</w:t>
            </w:r>
          </w:p>
        </w:tc>
        <w:tc>
          <w:tcPr>
            <w:tcW w:w="1755" w:type="dxa"/>
            <w:tcMar>
              <w:top w:w="55" w:type="dxa"/>
              <w:left w:w="85" w:type="dxa"/>
              <w:bottom w:w="55" w:type="dxa"/>
              <w:right w:w="85" w:type="dxa"/>
            </w:tcMar>
          </w:tcPr>
          <w:p w14:paraId="129436E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6.4</w:t>
            </w:r>
          </w:p>
        </w:tc>
      </w:tr>
    </w:tbl>
    <w:p w14:paraId="47422FEA"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This is a four-fold decline by 7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with partial recovery at day 10. Bise et al. show by immunofluorescence that MNU destroys UV cones, with UV cone outer segments absent at 5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and restored only at 40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These transcriptomic data independently support a conclusion the published work established by microscopy, though 18 cells at 7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is a small denominator and the compositional caveat of §3.3 applies.</w:t>
      </w:r>
    </w:p>
    <w:p w14:paraId="51350783"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Cone injury response. </w:t>
      </w:r>
      <w:r w:rsidRPr="00380A00">
        <w:rPr>
          <w:rFonts w:ascii="Times New Roman" w:hAnsi="Times New Roman" w:cs="Times New Roman"/>
          <w:sz w:val="24"/>
          <w:szCs w:val="24"/>
        </w:rPr>
        <w:t xml:space="preserve">15 of the 16 genes named by Bise et al. were recovered at 3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all nine reported as downregulated (neurod1, </w:t>
      </w:r>
      <w:proofErr w:type="spellStart"/>
      <w:r w:rsidRPr="00380A00">
        <w:rPr>
          <w:rFonts w:ascii="Times New Roman" w:hAnsi="Times New Roman" w:cs="Times New Roman"/>
          <w:sz w:val="24"/>
          <w:szCs w:val="24"/>
        </w:rPr>
        <w:t>rorcb</w:t>
      </w:r>
      <w:proofErr w:type="spellEnd"/>
      <w:r w:rsidRPr="00380A00">
        <w:rPr>
          <w:rFonts w:ascii="Times New Roman" w:hAnsi="Times New Roman" w:cs="Times New Roman"/>
          <w:sz w:val="24"/>
          <w:szCs w:val="24"/>
        </w:rPr>
        <w:t xml:space="preserve">, cry3a, nfil3-5, </w:t>
      </w:r>
      <w:proofErr w:type="spellStart"/>
      <w:r w:rsidRPr="00380A00">
        <w:rPr>
          <w:rFonts w:ascii="Times New Roman" w:hAnsi="Times New Roman" w:cs="Times New Roman"/>
          <w:sz w:val="24"/>
          <w:szCs w:val="24"/>
        </w:rPr>
        <w:t>rimkla</w:t>
      </w:r>
      <w:proofErr w:type="spellEnd"/>
      <w:r w:rsidRPr="00380A00">
        <w:rPr>
          <w:rFonts w:ascii="Times New Roman" w:hAnsi="Times New Roman" w:cs="Times New Roman"/>
          <w:sz w:val="24"/>
          <w:szCs w:val="24"/>
        </w:rPr>
        <w:t xml:space="preserve">, </w:t>
      </w:r>
      <w:proofErr w:type="spellStart"/>
      <w:r w:rsidRPr="00380A00">
        <w:rPr>
          <w:rFonts w:ascii="Times New Roman" w:hAnsi="Times New Roman" w:cs="Times New Roman"/>
          <w:sz w:val="24"/>
          <w:szCs w:val="24"/>
        </w:rPr>
        <w:t>ipmkb</w:t>
      </w:r>
      <w:proofErr w:type="spellEnd"/>
      <w:r w:rsidRPr="00380A00">
        <w:rPr>
          <w:rFonts w:ascii="Times New Roman" w:hAnsi="Times New Roman" w:cs="Times New Roman"/>
          <w:sz w:val="24"/>
          <w:szCs w:val="24"/>
        </w:rPr>
        <w:t xml:space="preserve">, opn6b, </w:t>
      </w:r>
      <w:proofErr w:type="spellStart"/>
      <w:r w:rsidRPr="00380A00">
        <w:rPr>
          <w:rFonts w:ascii="Times New Roman" w:hAnsi="Times New Roman" w:cs="Times New Roman"/>
          <w:sz w:val="24"/>
          <w:szCs w:val="24"/>
        </w:rPr>
        <w:t>kera</w:t>
      </w:r>
      <w:proofErr w:type="spellEnd"/>
      <w:r w:rsidRPr="00380A00">
        <w:rPr>
          <w:rFonts w:ascii="Times New Roman" w:hAnsi="Times New Roman" w:cs="Times New Roman"/>
          <w:sz w:val="24"/>
          <w:szCs w:val="24"/>
        </w:rPr>
        <w:t xml:space="preserve">, grk1b) and six of seven reported as upregulated (rbp4l, guca1c, rcvrn3, </w:t>
      </w:r>
      <w:proofErr w:type="spellStart"/>
      <w:r w:rsidRPr="00380A00">
        <w:rPr>
          <w:rFonts w:ascii="Times New Roman" w:hAnsi="Times New Roman" w:cs="Times New Roman"/>
          <w:sz w:val="24"/>
          <w:szCs w:val="24"/>
        </w:rPr>
        <w:t>ckbb</w:t>
      </w:r>
      <w:proofErr w:type="spellEnd"/>
      <w:r w:rsidRPr="00380A00">
        <w:rPr>
          <w:rFonts w:ascii="Times New Roman" w:hAnsi="Times New Roman" w:cs="Times New Roman"/>
          <w:sz w:val="24"/>
          <w:szCs w:val="24"/>
        </w:rPr>
        <w:t>, gpx4b, arr3a). The exception, arr3b, is explained by pooling: the paper reports arr3a up in non-UV and arr3b up in UV cones, and this test pooled all cones, 89% of which are non-UV.</w:t>
      </w:r>
    </w:p>
    <w:p w14:paraId="7A6E0ED1"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Cone DEG counts are depth-confounded and not comparable. </w:t>
      </w:r>
      <w:r w:rsidRPr="00380A00">
        <w:rPr>
          <w:rFonts w:ascii="Times New Roman" w:hAnsi="Times New Roman" w:cs="Times New Roman"/>
          <w:sz w:val="24"/>
          <w:szCs w:val="24"/>
        </w:rPr>
        <w:t xml:space="preserve">674, 326 and 3,694 genes at 3, 7 and 10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respectively, with 96% upregulated at 10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Median cone sequencing depth is 1,358 (control), 1,483 (3dp), 1,116 (7dp) and 1,968 (10dp) counts — the DEG count tracks depth almost exactly.</w:t>
      </w:r>
    </w:p>
    <w:p w14:paraId="6B3B6D25"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GO enrichment of the cone injury response returned ribosome assembly, translation and ATP synthesis — the same generic categories as the rod panel, not the visual perception and cone photoreceptor recovery terms reported by Bise et al. The appearance of ribosomal and mitochondrial terms in two independent cell types after injury is consistent with the transcriptome-collapse interpretation advanced in §3.10, and Figure 24 therefore does not reproduce the published Figure 7F.</w:t>
      </w:r>
    </w:p>
    <w:p w14:paraId="61D72325"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No claim of cone recovery is available from these data. </w:t>
      </w:r>
      <w:r w:rsidRPr="00380A00">
        <w:rPr>
          <w:rFonts w:ascii="Times New Roman" w:hAnsi="Times New Roman" w:cs="Times New Roman"/>
          <w:sz w:val="24"/>
          <w:szCs w:val="24"/>
        </w:rPr>
        <w:t xml:space="preserve">The series ends at 10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whereas the restoration of UV cone outer segments reported by Bise et al. occurs at 40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and was assessed by immunofluorescence, not transcriptomics. Research question 5 is therefore answerable for the injury response but not for recovery.</w:t>
      </w:r>
    </w:p>
    <w:p w14:paraId="156C2247" w14:textId="77777777" w:rsidR="007654CD" w:rsidRPr="00380A00" w:rsidRDefault="00000000" w:rsidP="00C30A62">
      <w:pPr>
        <w:spacing w:before="220" w:after="9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lastRenderedPageBreak/>
        <w:drawing>
          <wp:inline distT="0" distB="0" distL="0" distR="0" wp14:anchorId="5368D5A2" wp14:editId="77D895FE">
            <wp:extent cx="5715000" cy="4800600"/>
            <wp:effectExtent l="0" t="0" r="0" b="0"/>
            <wp:docPr id="653980990" name="Picture 653980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4800600"/>
                    </a:xfrm>
                    <a:prstGeom prst="rect">
                      <a:avLst/>
                    </a:prstGeom>
                  </pic:spPr>
                </pic:pic>
              </a:graphicData>
            </a:graphic>
          </wp:inline>
        </w:drawing>
      </w:r>
    </w:p>
    <w:p w14:paraId="706BBD7B"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23. </w:t>
      </w:r>
      <w:r w:rsidRPr="00380A00">
        <w:rPr>
          <w:rFonts w:ascii="Times New Roman" w:hAnsi="Times New Roman" w:cs="Times New Roman"/>
          <w:sz w:val="24"/>
          <w:szCs w:val="24"/>
        </w:rPr>
        <w:t xml:space="preserve">Cones, 3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versus control, the equivalent of Bise et al. Figure 7E. neurod1 is the most strongly downregulated gene and rbp4l the most strongly upregulated, both as reported in the published analysis. The upregulated population is dense at modest fold changes while the downregulated side is sparser with larger effects, consistent with the depth imbalance described above. Axis limits are set from the significant genes.</w:t>
      </w:r>
    </w:p>
    <w:p w14:paraId="705100A8" w14:textId="77777777" w:rsidR="007654CD" w:rsidRPr="00380A00" w:rsidRDefault="00000000" w:rsidP="00C30A62">
      <w:pPr>
        <w:spacing w:before="220" w:after="9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lastRenderedPageBreak/>
        <w:drawing>
          <wp:inline distT="0" distB="0" distL="0" distR="0" wp14:anchorId="4AFF31ED" wp14:editId="3B2B264B">
            <wp:extent cx="5715000" cy="3676650"/>
            <wp:effectExtent l="0" t="0" r="0" b="0"/>
            <wp:docPr id="629325103" name="Picture 629325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676650"/>
                    </a:xfrm>
                    <a:prstGeom prst="rect">
                      <a:avLst/>
                    </a:prstGeom>
                  </pic:spPr>
                </pic:pic>
              </a:graphicData>
            </a:graphic>
          </wp:inline>
        </w:drawing>
      </w:r>
    </w:p>
    <w:p w14:paraId="6E93194D"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24. </w:t>
      </w:r>
      <w:r w:rsidRPr="00380A00">
        <w:rPr>
          <w:rFonts w:ascii="Times New Roman" w:hAnsi="Times New Roman" w:cs="Times New Roman"/>
          <w:sz w:val="24"/>
          <w:szCs w:val="24"/>
        </w:rPr>
        <w:t xml:space="preserve">GO terms enriched among genes upregulated in cones at 3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The categories returned — ribosome assembly, translation, ATP synthesis — are the same generic terms as the rod panel rather than the visual perception terms reported by Bise et al., and this panel therefore does not reproduce the published Figure 7F.</w:t>
      </w:r>
    </w:p>
    <w:p w14:paraId="1C3E8AF2" w14:textId="77777777" w:rsidR="007654CD" w:rsidRPr="00380A00" w:rsidRDefault="00000000" w:rsidP="00C30A62">
      <w:pPr>
        <w:jc w:val="both"/>
        <w:rPr>
          <w:rFonts w:ascii="Times New Roman" w:hAnsi="Times New Roman" w:cs="Times New Roman"/>
          <w:sz w:val="24"/>
          <w:szCs w:val="24"/>
        </w:rPr>
      </w:pPr>
      <w:r w:rsidRPr="00380A00">
        <w:rPr>
          <w:rFonts w:ascii="Times New Roman" w:hAnsi="Times New Roman" w:cs="Times New Roman"/>
          <w:sz w:val="24"/>
          <w:szCs w:val="24"/>
        </w:rPr>
        <w:br w:type="page"/>
      </w:r>
    </w:p>
    <w:p w14:paraId="26653604" w14:textId="77777777" w:rsidR="007654CD" w:rsidRPr="00380A00" w:rsidRDefault="00000000" w:rsidP="00C30A62">
      <w:pPr>
        <w:pStyle w:val="Heading1"/>
        <w:spacing w:before="300" w:after="140"/>
        <w:jc w:val="both"/>
        <w:rPr>
          <w:rFonts w:ascii="Times New Roman" w:hAnsi="Times New Roman" w:cs="Times New Roman"/>
          <w:color w:val="auto"/>
          <w:sz w:val="24"/>
          <w:szCs w:val="24"/>
        </w:rPr>
      </w:pPr>
      <w:proofErr w:type="gramStart"/>
      <w:r w:rsidRPr="00380A00">
        <w:rPr>
          <w:rFonts w:ascii="Times New Roman" w:hAnsi="Times New Roman" w:cs="Times New Roman"/>
          <w:color w:val="auto"/>
          <w:sz w:val="24"/>
          <w:szCs w:val="24"/>
        </w:rPr>
        <w:lastRenderedPageBreak/>
        <w:t>4  Comparison</w:t>
      </w:r>
      <w:proofErr w:type="gramEnd"/>
      <w:r w:rsidRPr="00380A00">
        <w:rPr>
          <w:rFonts w:ascii="Times New Roman" w:hAnsi="Times New Roman" w:cs="Times New Roman"/>
          <w:color w:val="auto"/>
          <w:sz w:val="24"/>
          <w:szCs w:val="24"/>
        </w:rPr>
        <w:t xml:space="preserve"> with the published analysis</w:t>
      </w:r>
    </w:p>
    <w:p w14:paraId="05F5EFA5" w14:textId="317FEE95" w:rsidR="001E1D76" w:rsidRPr="00380A00" w:rsidRDefault="001E1D76" w:rsidP="00C30A62">
      <w:pPr>
        <w:pStyle w:val="Heading1"/>
        <w:spacing w:before="300" w:after="140"/>
        <w:jc w:val="both"/>
        <w:rPr>
          <w:rFonts w:ascii="Times New Roman" w:hAnsi="Times New Roman" w:cs="Times New Roman"/>
          <w:b w:val="0"/>
          <w:bCs w:val="0"/>
          <w:color w:val="auto"/>
          <w:sz w:val="24"/>
          <w:szCs w:val="24"/>
        </w:rPr>
      </w:pPr>
      <w:r w:rsidRPr="00380A00">
        <w:rPr>
          <w:rFonts w:ascii="Times New Roman" w:hAnsi="Times New Roman" w:cs="Times New Roman"/>
          <w:b w:val="0"/>
          <w:bCs w:val="0"/>
          <w:color w:val="auto"/>
          <w:sz w:val="24"/>
          <w:szCs w:val="24"/>
        </w:rPr>
        <w:t>The comparison proceeds from the specific to the general. §4.1 sets out panel-by-panel what was and was not reproduced. §4.2 asks why the reporter result survived a change of method when the rod result did not, and narrows the candidate explanations. §4.3 to §4.5 examine three findings that emerged from this reanalysis rather than from the published one. §4.6 states what the analysis cannot support, and §4.7 and §4.8 test the two analytical decisions most likely to have driven the difference from the published result.</w:t>
      </w:r>
    </w:p>
    <w:p w14:paraId="13D5F19A"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4.1  Figure</w:t>
      </w:r>
      <w:proofErr w:type="gramEnd"/>
      <w:r w:rsidRPr="00380A00">
        <w:rPr>
          <w:rFonts w:ascii="Times New Roman" w:hAnsi="Times New Roman" w:cs="Times New Roman"/>
          <w:color w:val="auto"/>
        </w:rPr>
        <w:t xml:space="preserve"> correspondence</w:t>
      </w:r>
    </w:p>
    <w:p w14:paraId="11A252A0"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Of the eleven figures in Bise et al. (2023), four contain single-cell transcriptomic data. The remaining seven — Figures 1–4 (immunofluorescence of retinal sections) and Figures 9–11 (TOR </w:t>
      </w:r>
      <w:proofErr w:type="spellStart"/>
      <w:r w:rsidRPr="00380A00">
        <w:rPr>
          <w:rFonts w:ascii="Times New Roman" w:hAnsi="Times New Roman" w:cs="Times New Roman"/>
          <w:sz w:val="24"/>
          <w:szCs w:val="24"/>
        </w:rPr>
        <w:t>signalling</w:t>
      </w:r>
      <w:proofErr w:type="spellEnd"/>
      <w:r w:rsidRPr="00380A00">
        <w:rPr>
          <w:rFonts w:ascii="Times New Roman" w:hAnsi="Times New Roman" w:cs="Times New Roman"/>
          <w:sz w:val="24"/>
          <w:szCs w:val="24"/>
        </w:rPr>
        <w:t xml:space="preserve">, phospho-rpS6 immunostaining, rapamycin treatment) — report protein </w:t>
      </w:r>
      <w:proofErr w:type="spellStart"/>
      <w:r w:rsidRPr="00380A00">
        <w:rPr>
          <w:rFonts w:ascii="Times New Roman" w:hAnsi="Times New Roman" w:cs="Times New Roman"/>
          <w:sz w:val="24"/>
          <w:szCs w:val="24"/>
        </w:rPr>
        <w:t>localisation</w:t>
      </w:r>
      <w:proofErr w:type="spellEnd"/>
      <w:r w:rsidRPr="00380A00">
        <w:rPr>
          <w:rFonts w:ascii="Times New Roman" w:hAnsi="Times New Roman" w:cs="Times New Roman"/>
          <w:sz w:val="24"/>
          <w:szCs w:val="24"/>
        </w:rPr>
        <w:t xml:space="preserve"> and pharmacological intervention, and have no transcriptomic counterpart by construction. No analysis of these data could reproduce them, and none was attempted.</w:t>
      </w:r>
    </w:p>
    <w:p w14:paraId="1B488803"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Table 15. </w:t>
      </w:r>
      <w:r w:rsidRPr="00380A00">
        <w:rPr>
          <w:rFonts w:ascii="Times New Roman" w:hAnsi="Times New Roman" w:cs="Times New Roman"/>
          <w:sz w:val="24"/>
          <w:szCs w:val="24"/>
        </w:rPr>
        <w:t>Status of all eighteen reproducible panels.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700"/>
        <w:gridCol w:w="5760"/>
      </w:tblGrid>
      <w:tr w:rsidR="00380A00" w:rsidRPr="00380A00" w14:paraId="6A75273B" w14:textId="77777777">
        <w:trPr>
          <w:tblHeader/>
        </w:trPr>
        <w:tc>
          <w:tcPr>
            <w:tcW w:w="900" w:type="dxa"/>
            <w:shd w:val="clear" w:color="auto" w:fill="D9E2F3"/>
            <w:tcMar>
              <w:top w:w="55" w:type="dxa"/>
              <w:left w:w="85" w:type="dxa"/>
              <w:bottom w:w="55" w:type="dxa"/>
              <w:right w:w="85" w:type="dxa"/>
            </w:tcMar>
          </w:tcPr>
          <w:p w14:paraId="4896A44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Panel</w:t>
            </w:r>
          </w:p>
        </w:tc>
        <w:tc>
          <w:tcPr>
            <w:tcW w:w="2700" w:type="dxa"/>
            <w:shd w:val="clear" w:color="auto" w:fill="D9E2F3"/>
            <w:tcMar>
              <w:top w:w="55" w:type="dxa"/>
              <w:left w:w="85" w:type="dxa"/>
              <w:bottom w:w="55" w:type="dxa"/>
              <w:right w:w="85" w:type="dxa"/>
            </w:tcMar>
          </w:tcPr>
          <w:p w14:paraId="5629BCD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Content</w:t>
            </w:r>
          </w:p>
        </w:tc>
        <w:tc>
          <w:tcPr>
            <w:tcW w:w="5760" w:type="dxa"/>
            <w:shd w:val="clear" w:color="auto" w:fill="D9E2F3"/>
            <w:tcMar>
              <w:top w:w="55" w:type="dxa"/>
              <w:left w:w="85" w:type="dxa"/>
              <w:bottom w:w="55" w:type="dxa"/>
              <w:right w:w="85" w:type="dxa"/>
            </w:tcMar>
          </w:tcPr>
          <w:p w14:paraId="1A3E7E0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Status in this reanalysis</w:t>
            </w:r>
          </w:p>
        </w:tc>
      </w:tr>
      <w:tr w:rsidR="00380A00" w:rsidRPr="00380A00" w14:paraId="4D8A8200" w14:textId="77777777">
        <w:tc>
          <w:tcPr>
            <w:tcW w:w="900" w:type="dxa"/>
            <w:tcMar>
              <w:top w:w="55" w:type="dxa"/>
              <w:left w:w="85" w:type="dxa"/>
              <w:bottom w:w="55" w:type="dxa"/>
              <w:right w:w="85" w:type="dxa"/>
            </w:tcMar>
          </w:tcPr>
          <w:p w14:paraId="2B6F031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5C</w:t>
            </w:r>
          </w:p>
        </w:tc>
        <w:tc>
          <w:tcPr>
            <w:tcW w:w="2700" w:type="dxa"/>
            <w:tcMar>
              <w:top w:w="55" w:type="dxa"/>
              <w:left w:w="85" w:type="dxa"/>
              <w:bottom w:w="55" w:type="dxa"/>
              <w:right w:w="85" w:type="dxa"/>
            </w:tcMar>
          </w:tcPr>
          <w:p w14:paraId="5CD6381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UMAP atlas</w:t>
            </w:r>
          </w:p>
        </w:tc>
        <w:tc>
          <w:tcPr>
            <w:tcW w:w="5760" w:type="dxa"/>
            <w:tcMar>
              <w:top w:w="55" w:type="dxa"/>
              <w:left w:w="85" w:type="dxa"/>
              <w:bottom w:w="55" w:type="dxa"/>
              <w:right w:w="85" w:type="dxa"/>
            </w:tcMar>
          </w:tcPr>
          <w:p w14:paraId="2133713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Content reproduced; coordinates not comparable</w:t>
            </w:r>
          </w:p>
        </w:tc>
      </w:tr>
      <w:tr w:rsidR="00380A00" w:rsidRPr="00380A00" w14:paraId="5AB9BF64" w14:textId="77777777">
        <w:tc>
          <w:tcPr>
            <w:tcW w:w="900" w:type="dxa"/>
            <w:tcMar>
              <w:top w:w="55" w:type="dxa"/>
              <w:left w:w="85" w:type="dxa"/>
              <w:bottom w:w="55" w:type="dxa"/>
              <w:right w:w="85" w:type="dxa"/>
            </w:tcMar>
          </w:tcPr>
          <w:p w14:paraId="55AA16F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5D</w:t>
            </w:r>
          </w:p>
        </w:tc>
        <w:tc>
          <w:tcPr>
            <w:tcW w:w="2700" w:type="dxa"/>
            <w:tcMar>
              <w:top w:w="55" w:type="dxa"/>
              <w:left w:w="85" w:type="dxa"/>
              <w:bottom w:w="55" w:type="dxa"/>
              <w:right w:w="85" w:type="dxa"/>
            </w:tcMar>
          </w:tcPr>
          <w:p w14:paraId="7940AB5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Canonical marker dot plot</w:t>
            </w:r>
          </w:p>
        </w:tc>
        <w:tc>
          <w:tcPr>
            <w:tcW w:w="5760" w:type="dxa"/>
            <w:tcMar>
              <w:top w:w="55" w:type="dxa"/>
              <w:left w:w="85" w:type="dxa"/>
              <w:bottom w:w="55" w:type="dxa"/>
              <w:right w:w="85" w:type="dxa"/>
            </w:tcMar>
          </w:tcPr>
          <w:p w14:paraId="40FA3B1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Reproduced</w:t>
            </w:r>
          </w:p>
        </w:tc>
      </w:tr>
      <w:tr w:rsidR="00380A00" w:rsidRPr="00380A00" w14:paraId="0EB65D2F" w14:textId="77777777">
        <w:tc>
          <w:tcPr>
            <w:tcW w:w="900" w:type="dxa"/>
            <w:tcMar>
              <w:top w:w="55" w:type="dxa"/>
              <w:left w:w="85" w:type="dxa"/>
              <w:bottom w:w="55" w:type="dxa"/>
              <w:right w:w="85" w:type="dxa"/>
            </w:tcMar>
          </w:tcPr>
          <w:p w14:paraId="22F0379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5E</w:t>
            </w:r>
          </w:p>
        </w:tc>
        <w:tc>
          <w:tcPr>
            <w:tcW w:w="2700" w:type="dxa"/>
            <w:tcMar>
              <w:top w:w="55" w:type="dxa"/>
              <w:left w:w="85" w:type="dxa"/>
              <w:bottom w:w="55" w:type="dxa"/>
              <w:right w:w="85" w:type="dxa"/>
            </w:tcMar>
          </w:tcPr>
          <w:p w14:paraId="74919B0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Population % per timepoint</w:t>
            </w:r>
          </w:p>
        </w:tc>
        <w:tc>
          <w:tcPr>
            <w:tcW w:w="5760" w:type="dxa"/>
            <w:tcMar>
              <w:top w:w="55" w:type="dxa"/>
              <w:left w:w="85" w:type="dxa"/>
              <w:bottom w:w="55" w:type="dxa"/>
              <w:right w:w="85" w:type="dxa"/>
            </w:tcMar>
          </w:tcPr>
          <w:p w14:paraId="10F47EE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Reproduced</w:t>
            </w:r>
          </w:p>
        </w:tc>
      </w:tr>
      <w:tr w:rsidR="00380A00" w:rsidRPr="00380A00" w14:paraId="297FF38D" w14:textId="77777777">
        <w:tc>
          <w:tcPr>
            <w:tcW w:w="900" w:type="dxa"/>
            <w:tcMar>
              <w:top w:w="55" w:type="dxa"/>
              <w:left w:w="85" w:type="dxa"/>
              <w:bottom w:w="55" w:type="dxa"/>
              <w:right w:w="85" w:type="dxa"/>
            </w:tcMar>
          </w:tcPr>
          <w:p w14:paraId="05219D0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6A</w:t>
            </w:r>
          </w:p>
        </w:tc>
        <w:tc>
          <w:tcPr>
            <w:tcW w:w="2700" w:type="dxa"/>
            <w:tcMar>
              <w:top w:w="55" w:type="dxa"/>
              <w:left w:w="85" w:type="dxa"/>
              <w:bottom w:w="55" w:type="dxa"/>
              <w:right w:w="85" w:type="dxa"/>
            </w:tcMar>
          </w:tcPr>
          <w:p w14:paraId="7592F8C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Rod clusters on UMAP</w:t>
            </w:r>
          </w:p>
        </w:tc>
        <w:tc>
          <w:tcPr>
            <w:tcW w:w="5760" w:type="dxa"/>
            <w:tcMar>
              <w:top w:w="55" w:type="dxa"/>
              <w:left w:w="85" w:type="dxa"/>
              <w:bottom w:w="55" w:type="dxa"/>
              <w:right w:w="85" w:type="dxa"/>
            </w:tcMar>
          </w:tcPr>
          <w:p w14:paraId="225ECA3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Reproduced (locator panel)</w:t>
            </w:r>
          </w:p>
        </w:tc>
      </w:tr>
      <w:tr w:rsidR="00380A00" w:rsidRPr="00380A00" w14:paraId="2097ABE8" w14:textId="77777777">
        <w:tc>
          <w:tcPr>
            <w:tcW w:w="900" w:type="dxa"/>
            <w:tcMar>
              <w:top w:w="55" w:type="dxa"/>
              <w:left w:w="85" w:type="dxa"/>
              <w:bottom w:w="55" w:type="dxa"/>
              <w:right w:w="85" w:type="dxa"/>
            </w:tcMar>
          </w:tcPr>
          <w:p w14:paraId="2CAF26B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6B</w:t>
            </w:r>
          </w:p>
        </w:tc>
        <w:tc>
          <w:tcPr>
            <w:tcW w:w="2700" w:type="dxa"/>
            <w:tcMar>
              <w:top w:w="55" w:type="dxa"/>
              <w:left w:w="85" w:type="dxa"/>
              <w:bottom w:w="55" w:type="dxa"/>
              <w:right w:w="85" w:type="dxa"/>
            </w:tcMar>
          </w:tcPr>
          <w:p w14:paraId="566D00B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Rod paralog dot plot</w:t>
            </w:r>
          </w:p>
        </w:tc>
        <w:tc>
          <w:tcPr>
            <w:tcW w:w="5760" w:type="dxa"/>
            <w:tcMar>
              <w:top w:w="55" w:type="dxa"/>
              <w:left w:w="85" w:type="dxa"/>
              <w:bottom w:w="55" w:type="dxa"/>
              <w:right w:w="85" w:type="dxa"/>
            </w:tcMar>
          </w:tcPr>
          <w:p w14:paraId="2EC0415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Not reproduced at any resolution or correction</w:t>
            </w:r>
          </w:p>
        </w:tc>
      </w:tr>
      <w:tr w:rsidR="00380A00" w:rsidRPr="00380A00" w14:paraId="2C5CDBA8" w14:textId="77777777">
        <w:tc>
          <w:tcPr>
            <w:tcW w:w="900" w:type="dxa"/>
            <w:tcMar>
              <w:top w:w="55" w:type="dxa"/>
              <w:left w:w="85" w:type="dxa"/>
              <w:bottom w:w="55" w:type="dxa"/>
              <w:right w:w="85" w:type="dxa"/>
            </w:tcMar>
          </w:tcPr>
          <w:p w14:paraId="75AA9C1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6C/D</w:t>
            </w:r>
          </w:p>
        </w:tc>
        <w:tc>
          <w:tcPr>
            <w:tcW w:w="2700" w:type="dxa"/>
            <w:tcMar>
              <w:top w:w="55" w:type="dxa"/>
              <w:left w:w="85" w:type="dxa"/>
              <w:bottom w:w="55" w:type="dxa"/>
              <w:right w:w="85" w:type="dxa"/>
            </w:tcMar>
          </w:tcPr>
          <w:p w14:paraId="2D3278F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GO terms, rods</w:t>
            </w:r>
          </w:p>
        </w:tc>
        <w:tc>
          <w:tcPr>
            <w:tcW w:w="5760" w:type="dxa"/>
            <w:tcMar>
              <w:top w:w="55" w:type="dxa"/>
              <w:left w:w="85" w:type="dxa"/>
              <w:bottom w:w="55" w:type="dxa"/>
              <w:right w:w="85" w:type="dxa"/>
            </w:tcMar>
          </w:tcPr>
          <w:p w14:paraId="0457838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 of 4 categories reproduced</w:t>
            </w:r>
          </w:p>
        </w:tc>
      </w:tr>
      <w:tr w:rsidR="00380A00" w:rsidRPr="00380A00" w14:paraId="3233AD3B" w14:textId="77777777">
        <w:tc>
          <w:tcPr>
            <w:tcW w:w="900" w:type="dxa"/>
            <w:tcMar>
              <w:top w:w="55" w:type="dxa"/>
              <w:left w:w="85" w:type="dxa"/>
              <w:bottom w:w="55" w:type="dxa"/>
              <w:right w:w="85" w:type="dxa"/>
            </w:tcMar>
          </w:tcPr>
          <w:p w14:paraId="0163962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6E</w:t>
            </w:r>
          </w:p>
        </w:tc>
        <w:tc>
          <w:tcPr>
            <w:tcW w:w="2700" w:type="dxa"/>
            <w:tcMar>
              <w:top w:w="55" w:type="dxa"/>
              <w:left w:w="85" w:type="dxa"/>
              <w:bottom w:w="55" w:type="dxa"/>
              <w:right w:w="85" w:type="dxa"/>
            </w:tcMar>
          </w:tcPr>
          <w:p w14:paraId="6484DD2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Rod gene heatmap</w:t>
            </w:r>
          </w:p>
        </w:tc>
        <w:tc>
          <w:tcPr>
            <w:tcW w:w="5760" w:type="dxa"/>
            <w:tcMar>
              <w:top w:w="55" w:type="dxa"/>
              <w:left w:w="85" w:type="dxa"/>
              <w:bottom w:w="55" w:type="dxa"/>
              <w:right w:w="85" w:type="dxa"/>
            </w:tcMar>
          </w:tcPr>
          <w:p w14:paraId="5825838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Reproduced; shows uniform elevation, not two states</w:t>
            </w:r>
          </w:p>
        </w:tc>
      </w:tr>
      <w:tr w:rsidR="00380A00" w:rsidRPr="00380A00" w14:paraId="7B3AB4D8" w14:textId="77777777">
        <w:tc>
          <w:tcPr>
            <w:tcW w:w="900" w:type="dxa"/>
            <w:tcMar>
              <w:top w:w="55" w:type="dxa"/>
              <w:left w:w="85" w:type="dxa"/>
              <w:bottom w:w="55" w:type="dxa"/>
              <w:right w:w="85" w:type="dxa"/>
            </w:tcMar>
          </w:tcPr>
          <w:p w14:paraId="03898C7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6F</w:t>
            </w:r>
          </w:p>
        </w:tc>
        <w:tc>
          <w:tcPr>
            <w:tcW w:w="2700" w:type="dxa"/>
            <w:tcMar>
              <w:top w:w="55" w:type="dxa"/>
              <w:left w:w="85" w:type="dxa"/>
              <w:bottom w:w="55" w:type="dxa"/>
              <w:right w:w="85" w:type="dxa"/>
            </w:tcMar>
          </w:tcPr>
          <w:p w14:paraId="4EDDCD5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Rod volcano</w:t>
            </w:r>
          </w:p>
        </w:tc>
        <w:tc>
          <w:tcPr>
            <w:tcW w:w="5760" w:type="dxa"/>
            <w:tcMar>
              <w:top w:w="55" w:type="dxa"/>
              <w:left w:w="85" w:type="dxa"/>
              <w:bottom w:w="55" w:type="dxa"/>
              <w:right w:w="85" w:type="dxa"/>
            </w:tcMar>
          </w:tcPr>
          <w:p w14:paraId="2E1BCAA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Reproduced — 332 DEGs, balanced direction</w:t>
            </w:r>
          </w:p>
        </w:tc>
      </w:tr>
      <w:tr w:rsidR="00380A00" w:rsidRPr="00380A00" w14:paraId="6FAAB5EA" w14:textId="77777777">
        <w:tc>
          <w:tcPr>
            <w:tcW w:w="900" w:type="dxa"/>
            <w:tcMar>
              <w:top w:w="55" w:type="dxa"/>
              <w:left w:w="85" w:type="dxa"/>
              <w:bottom w:w="55" w:type="dxa"/>
              <w:right w:w="85" w:type="dxa"/>
            </w:tcMar>
          </w:tcPr>
          <w:p w14:paraId="1638C18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7A</w:t>
            </w:r>
          </w:p>
        </w:tc>
        <w:tc>
          <w:tcPr>
            <w:tcW w:w="2700" w:type="dxa"/>
            <w:tcMar>
              <w:top w:w="55" w:type="dxa"/>
              <w:left w:w="85" w:type="dxa"/>
              <w:bottom w:w="55" w:type="dxa"/>
              <w:right w:w="85" w:type="dxa"/>
            </w:tcMar>
          </w:tcPr>
          <w:p w14:paraId="1A65F41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Cone clusters on UMAP</w:t>
            </w:r>
          </w:p>
        </w:tc>
        <w:tc>
          <w:tcPr>
            <w:tcW w:w="5760" w:type="dxa"/>
            <w:tcMar>
              <w:top w:w="55" w:type="dxa"/>
              <w:left w:w="85" w:type="dxa"/>
              <w:bottom w:w="55" w:type="dxa"/>
              <w:right w:w="85" w:type="dxa"/>
            </w:tcMar>
          </w:tcPr>
          <w:p w14:paraId="54522D8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Reproduced (locator panel)</w:t>
            </w:r>
          </w:p>
        </w:tc>
      </w:tr>
      <w:tr w:rsidR="00380A00" w:rsidRPr="00380A00" w14:paraId="2CC02EAC" w14:textId="77777777">
        <w:tc>
          <w:tcPr>
            <w:tcW w:w="900" w:type="dxa"/>
            <w:tcMar>
              <w:top w:w="55" w:type="dxa"/>
              <w:left w:w="85" w:type="dxa"/>
              <w:bottom w:w="55" w:type="dxa"/>
              <w:right w:w="85" w:type="dxa"/>
            </w:tcMar>
          </w:tcPr>
          <w:p w14:paraId="0311D29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7B</w:t>
            </w:r>
          </w:p>
        </w:tc>
        <w:tc>
          <w:tcPr>
            <w:tcW w:w="2700" w:type="dxa"/>
            <w:tcMar>
              <w:top w:w="55" w:type="dxa"/>
              <w:left w:w="85" w:type="dxa"/>
              <w:bottom w:w="55" w:type="dxa"/>
              <w:right w:w="85" w:type="dxa"/>
            </w:tcMar>
          </w:tcPr>
          <w:p w14:paraId="5DC892A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Opsin heatmap</w:t>
            </w:r>
          </w:p>
        </w:tc>
        <w:tc>
          <w:tcPr>
            <w:tcW w:w="5760" w:type="dxa"/>
            <w:tcMar>
              <w:top w:w="55" w:type="dxa"/>
              <w:left w:w="85" w:type="dxa"/>
              <w:bottom w:w="55" w:type="dxa"/>
              <w:right w:w="85" w:type="dxa"/>
            </w:tcMar>
          </w:tcPr>
          <w:p w14:paraId="72AE88B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Reproduced — UV population identified</w:t>
            </w:r>
          </w:p>
        </w:tc>
      </w:tr>
      <w:tr w:rsidR="00380A00" w:rsidRPr="00380A00" w14:paraId="4575BCBC" w14:textId="77777777">
        <w:tc>
          <w:tcPr>
            <w:tcW w:w="900" w:type="dxa"/>
            <w:tcMar>
              <w:top w:w="55" w:type="dxa"/>
              <w:left w:w="85" w:type="dxa"/>
              <w:bottom w:w="55" w:type="dxa"/>
              <w:right w:w="85" w:type="dxa"/>
            </w:tcMar>
          </w:tcPr>
          <w:p w14:paraId="63CB53E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7D</w:t>
            </w:r>
          </w:p>
        </w:tc>
        <w:tc>
          <w:tcPr>
            <w:tcW w:w="2700" w:type="dxa"/>
            <w:tcMar>
              <w:top w:w="55" w:type="dxa"/>
              <w:left w:w="85" w:type="dxa"/>
              <w:bottom w:w="55" w:type="dxa"/>
              <w:right w:w="85" w:type="dxa"/>
            </w:tcMar>
          </w:tcPr>
          <w:p w14:paraId="0A5F83F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Cone subtype genes</w:t>
            </w:r>
          </w:p>
        </w:tc>
        <w:tc>
          <w:tcPr>
            <w:tcW w:w="5760" w:type="dxa"/>
            <w:tcMar>
              <w:top w:w="55" w:type="dxa"/>
              <w:left w:w="85" w:type="dxa"/>
              <w:bottom w:w="55" w:type="dxa"/>
              <w:right w:w="85" w:type="dxa"/>
            </w:tcMar>
          </w:tcPr>
          <w:p w14:paraId="0D565E8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Reproduced — arr3 inversion exact</w:t>
            </w:r>
          </w:p>
        </w:tc>
      </w:tr>
      <w:tr w:rsidR="00380A00" w:rsidRPr="00380A00" w14:paraId="5BCC41AC" w14:textId="77777777">
        <w:tc>
          <w:tcPr>
            <w:tcW w:w="900" w:type="dxa"/>
            <w:tcMar>
              <w:top w:w="55" w:type="dxa"/>
              <w:left w:w="85" w:type="dxa"/>
              <w:bottom w:w="55" w:type="dxa"/>
              <w:right w:w="85" w:type="dxa"/>
            </w:tcMar>
          </w:tcPr>
          <w:p w14:paraId="50D641A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7E</w:t>
            </w:r>
          </w:p>
        </w:tc>
        <w:tc>
          <w:tcPr>
            <w:tcW w:w="2700" w:type="dxa"/>
            <w:tcMar>
              <w:top w:w="55" w:type="dxa"/>
              <w:left w:w="85" w:type="dxa"/>
              <w:bottom w:w="55" w:type="dxa"/>
              <w:right w:w="85" w:type="dxa"/>
            </w:tcMar>
          </w:tcPr>
          <w:p w14:paraId="46A176D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Cone volcano</w:t>
            </w:r>
          </w:p>
        </w:tc>
        <w:tc>
          <w:tcPr>
            <w:tcW w:w="5760" w:type="dxa"/>
            <w:tcMar>
              <w:top w:w="55" w:type="dxa"/>
              <w:left w:w="85" w:type="dxa"/>
              <w:bottom w:w="55" w:type="dxa"/>
              <w:right w:w="85" w:type="dxa"/>
            </w:tcMar>
          </w:tcPr>
          <w:p w14:paraId="3B58E16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Gene level reproduced (15/16); counts depth-confounded</w:t>
            </w:r>
          </w:p>
        </w:tc>
      </w:tr>
      <w:tr w:rsidR="00380A00" w:rsidRPr="00380A00" w14:paraId="49E51C32" w14:textId="77777777">
        <w:tc>
          <w:tcPr>
            <w:tcW w:w="900" w:type="dxa"/>
            <w:tcMar>
              <w:top w:w="55" w:type="dxa"/>
              <w:left w:w="85" w:type="dxa"/>
              <w:bottom w:w="55" w:type="dxa"/>
              <w:right w:w="85" w:type="dxa"/>
            </w:tcMar>
          </w:tcPr>
          <w:p w14:paraId="46005D1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7F</w:t>
            </w:r>
          </w:p>
        </w:tc>
        <w:tc>
          <w:tcPr>
            <w:tcW w:w="2700" w:type="dxa"/>
            <w:tcMar>
              <w:top w:w="55" w:type="dxa"/>
              <w:left w:w="85" w:type="dxa"/>
              <w:bottom w:w="55" w:type="dxa"/>
              <w:right w:w="85" w:type="dxa"/>
            </w:tcMar>
          </w:tcPr>
          <w:p w14:paraId="170033F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GO terms, cones</w:t>
            </w:r>
          </w:p>
        </w:tc>
        <w:tc>
          <w:tcPr>
            <w:tcW w:w="5760" w:type="dxa"/>
            <w:tcMar>
              <w:top w:w="55" w:type="dxa"/>
              <w:left w:w="85" w:type="dxa"/>
              <w:bottom w:w="55" w:type="dxa"/>
              <w:right w:w="85" w:type="dxa"/>
            </w:tcMar>
          </w:tcPr>
          <w:p w14:paraId="7DD75BA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Not reproduced — generic stress terms returned</w:t>
            </w:r>
          </w:p>
        </w:tc>
      </w:tr>
      <w:tr w:rsidR="00380A00" w:rsidRPr="00380A00" w14:paraId="715DF959" w14:textId="77777777">
        <w:tc>
          <w:tcPr>
            <w:tcW w:w="900" w:type="dxa"/>
            <w:tcMar>
              <w:top w:w="55" w:type="dxa"/>
              <w:left w:w="85" w:type="dxa"/>
              <w:bottom w:w="55" w:type="dxa"/>
              <w:right w:w="85" w:type="dxa"/>
            </w:tcMar>
          </w:tcPr>
          <w:p w14:paraId="757778E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8A</w:t>
            </w:r>
          </w:p>
        </w:tc>
        <w:tc>
          <w:tcPr>
            <w:tcW w:w="2700" w:type="dxa"/>
            <w:tcMar>
              <w:top w:w="55" w:type="dxa"/>
              <w:left w:w="85" w:type="dxa"/>
              <w:bottom w:w="55" w:type="dxa"/>
              <w:right w:w="85" w:type="dxa"/>
            </w:tcMar>
          </w:tcPr>
          <w:p w14:paraId="03667F2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EGFP⁺ cells on UMAP</w:t>
            </w:r>
          </w:p>
        </w:tc>
        <w:tc>
          <w:tcPr>
            <w:tcW w:w="5760" w:type="dxa"/>
            <w:tcMar>
              <w:top w:w="55" w:type="dxa"/>
              <w:left w:w="85" w:type="dxa"/>
              <w:bottom w:w="55" w:type="dxa"/>
              <w:right w:w="85" w:type="dxa"/>
            </w:tcMar>
          </w:tcPr>
          <w:p w14:paraId="0E29B6F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Reproduced</w:t>
            </w:r>
          </w:p>
        </w:tc>
      </w:tr>
      <w:tr w:rsidR="00380A00" w:rsidRPr="00380A00" w14:paraId="21FD4793" w14:textId="77777777">
        <w:tc>
          <w:tcPr>
            <w:tcW w:w="900" w:type="dxa"/>
            <w:tcMar>
              <w:top w:w="55" w:type="dxa"/>
              <w:left w:w="85" w:type="dxa"/>
              <w:bottom w:w="55" w:type="dxa"/>
              <w:right w:w="85" w:type="dxa"/>
            </w:tcMar>
          </w:tcPr>
          <w:p w14:paraId="3D33CBA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8B</w:t>
            </w:r>
          </w:p>
        </w:tc>
        <w:tc>
          <w:tcPr>
            <w:tcW w:w="2700" w:type="dxa"/>
            <w:tcMar>
              <w:top w:w="55" w:type="dxa"/>
              <w:left w:w="85" w:type="dxa"/>
              <w:bottom w:w="55" w:type="dxa"/>
              <w:right w:w="85" w:type="dxa"/>
            </w:tcMar>
          </w:tcPr>
          <w:p w14:paraId="0719D84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EGFP⁺ per timepoint</w:t>
            </w:r>
          </w:p>
        </w:tc>
        <w:tc>
          <w:tcPr>
            <w:tcW w:w="5760" w:type="dxa"/>
            <w:tcMar>
              <w:top w:w="55" w:type="dxa"/>
              <w:left w:w="85" w:type="dxa"/>
              <w:bottom w:w="55" w:type="dxa"/>
              <w:right w:w="85" w:type="dxa"/>
            </w:tcMar>
          </w:tcPr>
          <w:p w14:paraId="058A341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Reproduced — within 0.2 pp at every timepoint</w:t>
            </w:r>
          </w:p>
        </w:tc>
      </w:tr>
      <w:tr w:rsidR="00380A00" w:rsidRPr="00380A00" w14:paraId="21B340A6" w14:textId="77777777">
        <w:tc>
          <w:tcPr>
            <w:tcW w:w="900" w:type="dxa"/>
            <w:tcMar>
              <w:top w:w="55" w:type="dxa"/>
              <w:left w:w="85" w:type="dxa"/>
              <w:bottom w:w="55" w:type="dxa"/>
              <w:right w:w="85" w:type="dxa"/>
            </w:tcMar>
          </w:tcPr>
          <w:p w14:paraId="0CAF977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8C</w:t>
            </w:r>
          </w:p>
        </w:tc>
        <w:tc>
          <w:tcPr>
            <w:tcW w:w="2700" w:type="dxa"/>
            <w:tcMar>
              <w:top w:w="55" w:type="dxa"/>
              <w:left w:w="85" w:type="dxa"/>
              <w:bottom w:w="55" w:type="dxa"/>
              <w:right w:w="85" w:type="dxa"/>
            </w:tcMar>
          </w:tcPr>
          <w:p w14:paraId="47535C0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EGFP⁺ % per population</w:t>
            </w:r>
          </w:p>
        </w:tc>
        <w:tc>
          <w:tcPr>
            <w:tcW w:w="5760" w:type="dxa"/>
            <w:tcMar>
              <w:top w:w="55" w:type="dxa"/>
              <w:left w:w="85" w:type="dxa"/>
              <w:bottom w:w="55" w:type="dxa"/>
              <w:right w:w="85" w:type="dxa"/>
            </w:tcMar>
          </w:tcPr>
          <w:p w14:paraId="63FDFBD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Reproduced — MG 11.34% against ~10%</w:t>
            </w:r>
          </w:p>
        </w:tc>
      </w:tr>
      <w:tr w:rsidR="00380A00" w:rsidRPr="00380A00" w14:paraId="6F8D34A9" w14:textId="77777777">
        <w:tc>
          <w:tcPr>
            <w:tcW w:w="900" w:type="dxa"/>
            <w:tcMar>
              <w:top w:w="55" w:type="dxa"/>
              <w:left w:w="85" w:type="dxa"/>
              <w:bottom w:w="55" w:type="dxa"/>
              <w:right w:w="85" w:type="dxa"/>
            </w:tcMar>
          </w:tcPr>
          <w:p w14:paraId="74C3D61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8D</w:t>
            </w:r>
          </w:p>
        </w:tc>
        <w:tc>
          <w:tcPr>
            <w:tcW w:w="2700" w:type="dxa"/>
            <w:tcMar>
              <w:top w:w="55" w:type="dxa"/>
              <w:left w:w="85" w:type="dxa"/>
              <w:bottom w:w="55" w:type="dxa"/>
              <w:right w:w="85" w:type="dxa"/>
            </w:tcMar>
          </w:tcPr>
          <w:p w14:paraId="17F98D5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Müller glia on UMAP</w:t>
            </w:r>
          </w:p>
        </w:tc>
        <w:tc>
          <w:tcPr>
            <w:tcW w:w="5760" w:type="dxa"/>
            <w:tcMar>
              <w:top w:w="55" w:type="dxa"/>
              <w:left w:w="85" w:type="dxa"/>
              <w:bottom w:w="55" w:type="dxa"/>
              <w:right w:w="85" w:type="dxa"/>
            </w:tcMar>
          </w:tcPr>
          <w:p w14:paraId="5BAF4F9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Reproduced (locator panel)</w:t>
            </w:r>
          </w:p>
        </w:tc>
      </w:tr>
      <w:tr w:rsidR="00380A00" w:rsidRPr="00380A00" w14:paraId="15EDE23A" w14:textId="77777777">
        <w:tc>
          <w:tcPr>
            <w:tcW w:w="900" w:type="dxa"/>
            <w:tcMar>
              <w:top w:w="55" w:type="dxa"/>
              <w:left w:w="85" w:type="dxa"/>
              <w:bottom w:w="55" w:type="dxa"/>
              <w:right w:w="85" w:type="dxa"/>
            </w:tcMar>
          </w:tcPr>
          <w:p w14:paraId="172A2B5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8E</w:t>
            </w:r>
          </w:p>
        </w:tc>
        <w:tc>
          <w:tcPr>
            <w:tcW w:w="2700" w:type="dxa"/>
            <w:tcMar>
              <w:top w:w="55" w:type="dxa"/>
              <w:left w:w="85" w:type="dxa"/>
              <w:bottom w:w="55" w:type="dxa"/>
              <w:right w:w="85" w:type="dxa"/>
            </w:tcMar>
          </w:tcPr>
          <w:p w14:paraId="47CC4F8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EGFP⁺/⁻ MG signature</w:t>
            </w:r>
          </w:p>
        </w:tc>
        <w:tc>
          <w:tcPr>
            <w:tcW w:w="5760" w:type="dxa"/>
            <w:tcMar>
              <w:top w:w="55" w:type="dxa"/>
              <w:left w:w="85" w:type="dxa"/>
              <w:bottom w:w="55" w:type="dxa"/>
              <w:right w:w="85" w:type="dxa"/>
            </w:tcMar>
          </w:tcPr>
          <w:p w14:paraId="041432C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Reproduced at gene level (23/23, Table 10)</w:t>
            </w:r>
          </w:p>
        </w:tc>
      </w:tr>
    </w:tbl>
    <w:p w14:paraId="620C994B"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i/>
          <w:iCs/>
          <w:sz w:val="24"/>
          <w:szCs w:val="24"/>
        </w:rPr>
        <w:t>Note that the project guide directs comparison against “Figures 1 &amp; 2” for the cell atlas and “Figures 3 &amp; 4” for EGFP kinetics. In the published article those are immunofluorescence figures; the single-cell atlas is Figure 5 and the reporter analysis Figure 8. Figure numbering in this report follows the published article.</w:t>
      </w:r>
    </w:p>
    <w:p w14:paraId="1861C45D"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lastRenderedPageBreak/>
        <w:t>4.2  Why</w:t>
      </w:r>
      <w:proofErr w:type="gramEnd"/>
      <w:r w:rsidRPr="00380A00">
        <w:rPr>
          <w:rFonts w:ascii="Times New Roman" w:hAnsi="Times New Roman" w:cs="Times New Roman"/>
          <w:color w:val="auto"/>
        </w:rPr>
        <w:t xml:space="preserve"> the reporter reproduced and the rods did not</w:t>
      </w:r>
    </w:p>
    <w:p w14:paraId="79B6EFC2"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The two pipelines differ at every major processing step, and a substantial difference in </w:t>
      </w:r>
      <w:proofErr w:type="spellStart"/>
      <w:r w:rsidRPr="00380A00">
        <w:rPr>
          <w:rFonts w:ascii="Times New Roman" w:hAnsi="Times New Roman" w:cs="Times New Roman"/>
          <w:sz w:val="24"/>
          <w:szCs w:val="24"/>
        </w:rPr>
        <w:t>analysed</w:t>
      </w:r>
      <w:proofErr w:type="spellEnd"/>
      <w:r w:rsidRPr="00380A00">
        <w:rPr>
          <w:rFonts w:ascii="Times New Roman" w:hAnsi="Times New Roman" w:cs="Times New Roman"/>
          <w:sz w:val="24"/>
          <w:szCs w:val="24"/>
        </w:rPr>
        <w:t xml:space="preserve"> cell number separates them. That the reporter kinetics nonetheless agree to within 0.2 percentage points at every timepoint indicates the measurement is robust to analytical choice. This is expected on mechanistic grounds: EGFP positivity is a near-binary determination on a transgene with no endogenous paralog, no ambiguity of gene identity, and a strong biological signal. Such a measurement is insensitive to </w:t>
      </w:r>
      <w:proofErr w:type="spellStart"/>
      <w:r w:rsidRPr="00380A00">
        <w:rPr>
          <w:rFonts w:ascii="Times New Roman" w:hAnsi="Times New Roman" w:cs="Times New Roman"/>
          <w:sz w:val="24"/>
          <w:szCs w:val="24"/>
        </w:rPr>
        <w:t>normalisation</w:t>
      </w:r>
      <w:proofErr w:type="spellEnd"/>
      <w:r w:rsidRPr="00380A00">
        <w:rPr>
          <w:rFonts w:ascii="Times New Roman" w:hAnsi="Times New Roman" w:cs="Times New Roman"/>
          <w:sz w:val="24"/>
          <w:szCs w:val="24"/>
        </w:rPr>
        <w:t xml:space="preserve"> and clustering decisions, since it depends only on whether a transcript was captured.</w:t>
      </w:r>
    </w:p>
    <w:p w14:paraId="7A18ECB8"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The rod distinction is the opposite case. It rests on graded differences in the relative expression of paralogous genes — quantities directly affected by the </w:t>
      </w:r>
      <w:proofErr w:type="spellStart"/>
      <w:r w:rsidRPr="00380A00">
        <w:rPr>
          <w:rFonts w:ascii="Times New Roman" w:hAnsi="Times New Roman" w:cs="Times New Roman"/>
          <w:sz w:val="24"/>
          <w:szCs w:val="24"/>
        </w:rPr>
        <w:t>normalisation</w:t>
      </w:r>
      <w:proofErr w:type="spellEnd"/>
      <w:r w:rsidRPr="00380A00">
        <w:rPr>
          <w:rFonts w:ascii="Times New Roman" w:hAnsi="Times New Roman" w:cs="Times New Roman"/>
          <w:sz w:val="24"/>
          <w:szCs w:val="24"/>
        </w:rPr>
        <w:t xml:space="preserve"> method. </w:t>
      </w:r>
      <w:proofErr w:type="spellStart"/>
      <w:r w:rsidRPr="00380A00">
        <w:rPr>
          <w:rFonts w:ascii="Times New Roman" w:hAnsi="Times New Roman" w:cs="Times New Roman"/>
          <w:sz w:val="24"/>
          <w:szCs w:val="24"/>
        </w:rPr>
        <w:t>SCTransform's</w:t>
      </w:r>
      <w:proofErr w:type="spellEnd"/>
      <w:r w:rsidRPr="00380A00">
        <w:rPr>
          <w:rFonts w:ascii="Times New Roman" w:hAnsi="Times New Roman" w:cs="Times New Roman"/>
          <w:sz w:val="24"/>
          <w:szCs w:val="24"/>
        </w:rPr>
        <w:t xml:space="preserve"> </w:t>
      </w:r>
      <w:proofErr w:type="spellStart"/>
      <w:r w:rsidRPr="00380A00">
        <w:rPr>
          <w:rFonts w:ascii="Times New Roman" w:hAnsi="Times New Roman" w:cs="Times New Roman"/>
          <w:sz w:val="24"/>
          <w:szCs w:val="24"/>
        </w:rPr>
        <w:t>regularised</w:t>
      </w:r>
      <w:proofErr w:type="spellEnd"/>
      <w:r w:rsidRPr="00380A00">
        <w:rPr>
          <w:rFonts w:ascii="Times New Roman" w:hAnsi="Times New Roman" w:cs="Times New Roman"/>
          <w:sz w:val="24"/>
          <w:szCs w:val="24"/>
        </w:rPr>
        <w:t xml:space="preserve"> negative binomial residuals treat highly expressed genes differently from log-</w:t>
      </w:r>
      <w:proofErr w:type="spellStart"/>
      <w:r w:rsidRPr="00380A00">
        <w:rPr>
          <w:rFonts w:ascii="Times New Roman" w:hAnsi="Times New Roman" w:cs="Times New Roman"/>
          <w:sz w:val="24"/>
          <w:szCs w:val="24"/>
        </w:rPr>
        <w:t>normalisation</w:t>
      </w:r>
      <w:proofErr w:type="spellEnd"/>
      <w:r w:rsidRPr="00380A00">
        <w:rPr>
          <w:rFonts w:ascii="Times New Roman" w:hAnsi="Times New Roman" w:cs="Times New Roman"/>
          <w:sz w:val="24"/>
          <w:szCs w:val="24"/>
        </w:rPr>
        <w:t>, and rod phototransduction transcripts are among the most abundant in retinal tissue.</w:t>
      </w:r>
    </w:p>
    <w:p w14:paraId="293E49CE"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The cone result provides a decisive control. </w:t>
      </w:r>
      <w:r w:rsidRPr="00380A00">
        <w:rPr>
          <w:rFonts w:ascii="Times New Roman" w:hAnsi="Times New Roman" w:cs="Times New Roman"/>
          <w:sz w:val="24"/>
          <w:szCs w:val="24"/>
        </w:rPr>
        <w:t xml:space="preserve">The same code, the same </w:t>
      </w:r>
      <w:proofErr w:type="spellStart"/>
      <w:r w:rsidRPr="00380A00">
        <w:rPr>
          <w:rFonts w:ascii="Times New Roman" w:hAnsi="Times New Roman" w:cs="Times New Roman"/>
          <w:sz w:val="24"/>
          <w:szCs w:val="24"/>
        </w:rPr>
        <w:t>subclustering</w:t>
      </w:r>
      <w:proofErr w:type="spellEnd"/>
      <w:r w:rsidRPr="00380A00">
        <w:rPr>
          <w:rFonts w:ascii="Times New Roman" w:hAnsi="Times New Roman" w:cs="Times New Roman"/>
          <w:sz w:val="24"/>
          <w:szCs w:val="24"/>
        </w:rPr>
        <w:t xml:space="preserve"> resolution and the same paralog-inversion logic reproduced the arr3a/arr3b split exactly (§3.11). The pipeline is therefore demonstrably capable of resolving photoreceptor subtype structure, and the rod failure is specific to that comparison rather than a general limitation.</w:t>
      </w:r>
    </w:p>
    <w:p w14:paraId="55A21A28"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The distinction between the two cases is instructive. UV cone identity is categorical — a cone expresses arr3b or arr3a, and the ratio differs by an order of magnitude between populations. Rod maturation is graded — both paralogs are expressed in every rod, and the classification depends on relative levels. Categorical identity survives a change of </w:t>
      </w:r>
      <w:proofErr w:type="spellStart"/>
      <w:r w:rsidRPr="00380A00">
        <w:rPr>
          <w:rFonts w:ascii="Times New Roman" w:hAnsi="Times New Roman" w:cs="Times New Roman"/>
          <w:sz w:val="24"/>
          <w:szCs w:val="24"/>
        </w:rPr>
        <w:t>normalisation</w:t>
      </w:r>
      <w:proofErr w:type="spellEnd"/>
      <w:r w:rsidRPr="00380A00">
        <w:rPr>
          <w:rFonts w:ascii="Times New Roman" w:hAnsi="Times New Roman" w:cs="Times New Roman"/>
          <w:sz w:val="24"/>
          <w:szCs w:val="24"/>
        </w:rPr>
        <w:t>; graded ratios in highly expressed genes need not.</w:t>
      </w:r>
    </w:p>
    <w:p w14:paraId="46D264D2" w14:textId="77777777" w:rsidR="007654CD" w:rsidRPr="00380A00" w:rsidRDefault="00000000" w:rsidP="00C30A62">
      <w:pPr>
        <w:pStyle w:val="Heading3"/>
        <w:spacing w:before="300" w:after="140"/>
        <w:jc w:val="both"/>
        <w:rPr>
          <w:rFonts w:ascii="Times New Roman" w:hAnsi="Times New Roman" w:cs="Times New Roman"/>
          <w:color w:val="auto"/>
          <w:sz w:val="24"/>
          <w:szCs w:val="24"/>
        </w:rPr>
      </w:pPr>
      <w:r w:rsidRPr="00380A00">
        <w:rPr>
          <w:rFonts w:ascii="Times New Roman" w:hAnsi="Times New Roman" w:cs="Times New Roman"/>
          <w:color w:val="auto"/>
          <w:sz w:val="24"/>
          <w:szCs w:val="24"/>
        </w:rPr>
        <w:t>Four explanations, two eliminated by direct test</w:t>
      </w:r>
    </w:p>
    <w:p w14:paraId="1072A289"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1. </w:t>
      </w:r>
      <w:proofErr w:type="spellStart"/>
      <w:r w:rsidRPr="00380A00">
        <w:rPr>
          <w:rFonts w:ascii="Times New Roman" w:hAnsi="Times New Roman" w:cs="Times New Roman"/>
          <w:b/>
          <w:bCs/>
          <w:sz w:val="24"/>
          <w:szCs w:val="24"/>
        </w:rPr>
        <w:t>Normalisation</w:t>
      </w:r>
      <w:proofErr w:type="spellEnd"/>
      <w:r w:rsidRPr="00380A00">
        <w:rPr>
          <w:rFonts w:ascii="Times New Roman" w:hAnsi="Times New Roman" w:cs="Times New Roman"/>
          <w:b/>
          <w:bCs/>
          <w:sz w:val="24"/>
          <w:szCs w:val="24"/>
        </w:rPr>
        <w:t xml:space="preserve"> — untested, and now the only remaining candidate. </w:t>
      </w:r>
      <w:proofErr w:type="spellStart"/>
      <w:r w:rsidRPr="00380A00">
        <w:rPr>
          <w:rFonts w:ascii="Times New Roman" w:hAnsi="Times New Roman" w:cs="Times New Roman"/>
          <w:sz w:val="24"/>
          <w:szCs w:val="24"/>
        </w:rPr>
        <w:t>SCTransform</w:t>
      </w:r>
      <w:proofErr w:type="spellEnd"/>
      <w:r w:rsidRPr="00380A00">
        <w:rPr>
          <w:rFonts w:ascii="Times New Roman" w:hAnsi="Times New Roman" w:cs="Times New Roman"/>
          <w:sz w:val="24"/>
          <w:szCs w:val="24"/>
        </w:rPr>
        <w:t xml:space="preserve"> models expression as </w:t>
      </w:r>
      <w:proofErr w:type="spellStart"/>
      <w:r w:rsidRPr="00380A00">
        <w:rPr>
          <w:rFonts w:ascii="Times New Roman" w:hAnsi="Times New Roman" w:cs="Times New Roman"/>
          <w:sz w:val="24"/>
          <w:szCs w:val="24"/>
        </w:rPr>
        <w:t>regularised</w:t>
      </w:r>
      <w:proofErr w:type="spellEnd"/>
      <w:r w:rsidRPr="00380A00">
        <w:rPr>
          <w:rFonts w:ascii="Times New Roman" w:hAnsi="Times New Roman" w:cs="Times New Roman"/>
          <w:sz w:val="24"/>
          <w:szCs w:val="24"/>
        </w:rPr>
        <w:t xml:space="preserve"> negative binomial residuals (Hafemeister and Satija, 2019), a different estimator from log-</w:t>
      </w:r>
      <w:proofErr w:type="spellStart"/>
      <w:r w:rsidRPr="00380A00">
        <w:rPr>
          <w:rFonts w:ascii="Times New Roman" w:hAnsi="Times New Roman" w:cs="Times New Roman"/>
          <w:sz w:val="24"/>
          <w:szCs w:val="24"/>
        </w:rPr>
        <w:t>normalisation</w:t>
      </w:r>
      <w:proofErr w:type="spellEnd"/>
      <w:r w:rsidRPr="00380A00">
        <w:rPr>
          <w:rFonts w:ascii="Times New Roman" w:hAnsi="Times New Roman" w:cs="Times New Roman"/>
          <w:sz w:val="24"/>
          <w:szCs w:val="24"/>
        </w:rPr>
        <w:t xml:space="preserve"> rather than a variant of it. It weights highly expressed genes differently, and rod phototransduction transcripts are the most abundant in retinal tissue — precisely the regime where the two methods diverge most. Testing this would require </w:t>
      </w:r>
      <w:proofErr w:type="spellStart"/>
      <w:proofErr w:type="gramStart"/>
      <w:r w:rsidRPr="00380A00">
        <w:rPr>
          <w:rFonts w:ascii="Times New Roman" w:hAnsi="Times New Roman" w:cs="Times New Roman"/>
          <w:sz w:val="24"/>
          <w:szCs w:val="24"/>
        </w:rPr>
        <w:t>sc.experimental</w:t>
      </w:r>
      <w:proofErr w:type="gramEnd"/>
      <w:r w:rsidRPr="00380A00">
        <w:rPr>
          <w:rFonts w:ascii="Times New Roman" w:hAnsi="Times New Roman" w:cs="Times New Roman"/>
          <w:sz w:val="24"/>
          <w:szCs w:val="24"/>
        </w:rPr>
        <w:t>.</w:t>
      </w:r>
      <w:proofErr w:type="gramStart"/>
      <w:r w:rsidRPr="00380A00">
        <w:rPr>
          <w:rFonts w:ascii="Times New Roman" w:hAnsi="Times New Roman" w:cs="Times New Roman"/>
          <w:sz w:val="24"/>
          <w:szCs w:val="24"/>
        </w:rPr>
        <w:t>pp.normalize</w:t>
      </w:r>
      <w:proofErr w:type="gramEnd"/>
      <w:r w:rsidRPr="00380A00">
        <w:rPr>
          <w:rFonts w:ascii="Times New Roman" w:hAnsi="Times New Roman" w:cs="Times New Roman"/>
          <w:sz w:val="24"/>
          <w:szCs w:val="24"/>
        </w:rPr>
        <w:t>_pearson_residuals</w:t>
      </w:r>
      <w:proofErr w:type="spellEnd"/>
      <w:r w:rsidRPr="00380A00">
        <w:rPr>
          <w:rFonts w:ascii="Times New Roman" w:hAnsi="Times New Roman" w:cs="Times New Roman"/>
          <w:sz w:val="24"/>
          <w:szCs w:val="24"/>
        </w:rPr>
        <w:t xml:space="preserve">, the closest available analogue in </w:t>
      </w:r>
      <w:proofErr w:type="spellStart"/>
      <w:r w:rsidRPr="00380A00">
        <w:rPr>
          <w:rFonts w:ascii="Times New Roman" w:hAnsi="Times New Roman" w:cs="Times New Roman"/>
          <w:sz w:val="24"/>
          <w:szCs w:val="24"/>
        </w:rPr>
        <w:t>Scanpy</w:t>
      </w:r>
      <w:proofErr w:type="spellEnd"/>
      <w:r w:rsidRPr="00380A00">
        <w:rPr>
          <w:rFonts w:ascii="Times New Roman" w:hAnsi="Times New Roman" w:cs="Times New Roman"/>
          <w:sz w:val="24"/>
          <w:szCs w:val="24"/>
        </w:rPr>
        <w:t>, and is proposed as future work.</w:t>
      </w:r>
    </w:p>
    <w:p w14:paraId="18D217DF"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2. Clustering granularity — eliminated (§4.8). </w:t>
      </w:r>
      <w:r w:rsidRPr="00380A00">
        <w:rPr>
          <w:rFonts w:ascii="Times New Roman" w:hAnsi="Times New Roman" w:cs="Times New Roman"/>
          <w:sz w:val="24"/>
          <w:szCs w:val="24"/>
        </w:rPr>
        <w:t xml:space="preserve">Re-clustering the whole dataset at the published resolution of 0.2 and repeating the test on the rod clusters that emerge gives the same verdict: one of three </w:t>
      </w:r>
      <w:proofErr w:type="gramStart"/>
      <w:r w:rsidRPr="00380A00">
        <w:rPr>
          <w:rFonts w:ascii="Times New Roman" w:hAnsi="Times New Roman" w:cs="Times New Roman"/>
          <w:sz w:val="24"/>
          <w:szCs w:val="24"/>
        </w:rPr>
        <w:t>pairs</w:t>
      </w:r>
      <w:proofErr w:type="gramEnd"/>
      <w:r w:rsidRPr="00380A00">
        <w:rPr>
          <w:rFonts w:ascii="Times New Roman" w:hAnsi="Times New Roman" w:cs="Times New Roman"/>
          <w:sz w:val="24"/>
          <w:szCs w:val="24"/>
        </w:rPr>
        <w:t xml:space="preserve"> splits, discordantly, and no cluster carries the coordinated pattern the published result requires.</w:t>
      </w:r>
    </w:p>
    <w:p w14:paraId="4EEA7F08"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3. Batch structure — eliminated (§4.7). </w:t>
      </w:r>
      <w:r w:rsidRPr="00380A00">
        <w:rPr>
          <w:rFonts w:ascii="Times New Roman" w:hAnsi="Times New Roman" w:cs="Times New Roman"/>
          <w:sz w:val="24"/>
          <w:szCs w:val="24"/>
        </w:rPr>
        <w:t>Applying Harmony correction does not recover the split; the verdict is unchanged at one of three pairs, the same pair, and still discordant.</w:t>
      </w:r>
    </w:p>
    <w:p w14:paraId="15183884"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4. Cell number — untested. </w:t>
      </w:r>
      <w:r w:rsidRPr="00380A00">
        <w:rPr>
          <w:rFonts w:ascii="Times New Roman" w:hAnsi="Times New Roman" w:cs="Times New Roman"/>
          <w:sz w:val="24"/>
          <w:szCs w:val="24"/>
        </w:rPr>
        <w:t>A population defined by graded expression differences may not separate at the cell numbers available here, and this cannot be tested without additional data.</w:t>
      </w:r>
    </w:p>
    <w:p w14:paraId="5D3CD4ED"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5. Stress dominating rod variance — supported by the evidence. </w:t>
      </w:r>
      <w:r w:rsidRPr="00380A00">
        <w:rPr>
          <w:rFonts w:ascii="Times New Roman" w:hAnsi="Times New Roman" w:cs="Times New Roman"/>
          <w:sz w:val="24"/>
          <w:szCs w:val="24"/>
        </w:rPr>
        <w:t>The rod subclusters differ in mitochondrial content and transcriptional complexity at matched sequencing depth (§3.10), and the stressed population is 98.9% injury-derived. If stress is the largest axis of variation among rods, it may partition the cells before any maturation axis can.</w:t>
      </w:r>
    </w:p>
    <w:p w14:paraId="01C1720D" w14:textId="77777777" w:rsidR="007654CD" w:rsidRPr="00380A00" w:rsidRDefault="00000000" w:rsidP="00C30A62">
      <w:pPr>
        <w:pStyle w:val="Heading3"/>
        <w:spacing w:before="300" w:after="140"/>
        <w:jc w:val="both"/>
        <w:rPr>
          <w:rFonts w:ascii="Times New Roman" w:hAnsi="Times New Roman" w:cs="Times New Roman"/>
          <w:color w:val="auto"/>
          <w:sz w:val="24"/>
          <w:szCs w:val="24"/>
        </w:rPr>
      </w:pPr>
      <w:r w:rsidRPr="00380A00">
        <w:rPr>
          <w:rFonts w:ascii="Times New Roman" w:hAnsi="Times New Roman" w:cs="Times New Roman"/>
          <w:color w:val="auto"/>
          <w:sz w:val="24"/>
          <w:szCs w:val="24"/>
        </w:rPr>
        <w:lastRenderedPageBreak/>
        <w:t>Three independent tests, one answer</w:t>
      </w:r>
    </w:p>
    <w:p w14:paraId="75410A0D"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The paralog test was applied under three different analytical treatments:</w:t>
      </w:r>
    </w:p>
    <w:p w14:paraId="5B2B90CE"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Table 17. </w:t>
      </w:r>
      <w:r w:rsidRPr="00380A00">
        <w:rPr>
          <w:rFonts w:ascii="Times New Roman" w:hAnsi="Times New Roman" w:cs="Times New Roman"/>
          <w:sz w:val="24"/>
          <w:szCs w:val="24"/>
        </w:rPr>
        <w:t>The rod paralog verdict under three analytical treatments.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000"/>
        <w:gridCol w:w="2000"/>
        <w:gridCol w:w="1960"/>
      </w:tblGrid>
      <w:tr w:rsidR="00380A00" w:rsidRPr="00380A00" w14:paraId="17B39E37" w14:textId="77777777">
        <w:trPr>
          <w:tblHeader/>
        </w:trPr>
        <w:tc>
          <w:tcPr>
            <w:tcW w:w="3400" w:type="dxa"/>
            <w:shd w:val="clear" w:color="auto" w:fill="D9E2F3"/>
            <w:tcMar>
              <w:top w:w="55" w:type="dxa"/>
              <w:left w:w="85" w:type="dxa"/>
              <w:bottom w:w="55" w:type="dxa"/>
              <w:right w:w="85" w:type="dxa"/>
            </w:tcMar>
          </w:tcPr>
          <w:p w14:paraId="315F17F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Treatment</w:t>
            </w:r>
          </w:p>
        </w:tc>
        <w:tc>
          <w:tcPr>
            <w:tcW w:w="2000" w:type="dxa"/>
            <w:shd w:val="clear" w:color="auto" w:fill="D9E2F3"/>
            <w:tcMar>
              <w:top w:w="55" w:type="dxa"/>
              <w:left w:w="85" w:type="dxa"/>
              <w:bottom w:w="55" w:type="dxa"/>
              <w:right w:w="85" w:type="dxa"/>
            </w:tcMar>
          </w:tcPr>
          <w:p w14:paraId="28270C2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Rod groups</w:t>
            </w:r>
          </w:p>
        </w:tc>
        <w:tc>
          <w:tcPr>
            <w:tcW w:w="2000" w:type="dxa"/>
            <w:shd w:val="clear" w:color="auto" w:fill="D9E2F3"/>
            <w:tcMar>
              <w:top w:w="55" w:type="dxa"/>
              <w:left w:w="85" w:type="dxa"/>
              <w:bottom w:w="55" w:type="dxa"/>
              <w:right w:w="85" w:type="dxa"/>
            </w:tcMar>
          </w:tcPr>
          <w:p w14:paraId="7D09776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Pairs splitting</w:t>
            </w:r>
          </w:p>
        </w:tc>
        <w:tc>
          <w:tcPr>
            <w:tcW w:w="1960" w:type="dxa"/>
            <w:shd w:val="clear" w:color="auto" w:fill="D9E2F3"/>
            <w:tcMar>
              <w:top w:w="55" w:type="dxa"/>
              <w:left w:w="85" w:type="dxa"/>
              <w:bottom w:w="55" w:type="dxa"/>
              <w:right w:w="85" w:type="dxa"/>
            </w:tcMar>
          </w:tcPr>
          <w:p w14:paraId="6F36785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Coordinated pattern</w:t>
            </w:r>
          </w:p>
        </w:tc>
      </w:tr>
      <w:tr w:rsidR="00380A00" w:rsidRPr="00380A00" w14:paraId="36A31181" w14:textId="77777777">
        <w:tc>
          <w:tcPr>
            <w:tcW w:w="3400" w:type="dxa"/>
            <w:tcMar>
              <w:top w:w="55" w:type="dxa"/>
              <w:left w:w="85" w:type="dxa"/>
              <w:bottom w:w="55" w:type="dxa"/>
              <w:right w:w="85" w:type="dxa"/>
            </w:tcMar>
          </w:tcPr>
          <w:p w14:paraId="60C95A2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Primary (resolution 0.6, subclustered)</w:t>
            </w:r>
          </w:p>
        </w:tc>
        <w:tc>
          <w:tcPr>
            <w:tcW w:w="2000" w:type="dxa"/>
            <w:tcMar>
              <w:top w:w="55" w:type="dxa"/>
              <w:left w:w="85" w:type="dxa"/>
              <w:bottom w:w="55" w:type="dxa"/>
              <w:right w:w="85" w:type="dxa"/>
            </w:tcMar>
          </w:tcPr>
          <w:p w14:paraId="2794708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 subclusters</w:t>
            </w:r>
          </w:p>
        </w:tc>
        <w:tc>
          <w:tcPr>
            <w:tcW w:w="2000" w:type="dxa"/>
            <w:tcMar>
              <w:top w:w="55" w:type="dxa"/>
              <w:left w:w="85" w:type="dxa"/>
              <w:bottom w:w="55" w:type="dxa"/>
              <w:right w:w="85" w:type="dxa"/>
            </w:tcMar>
          </w:tcPr>
          <w:p w14:paraId="04AD7CC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 of 3</w:t>
            </w:r>
          </w:p>
        </w:tc>
        <w:tc>
          <w:tcPr>
            <w:tcW w:w="1960" w:type="dxa"/>
            <w:tcMar>
              <w:top w:w="55" w:type="dxa"/>
              <w:left w:w="85" w:type="dxa"/>
              <w:bottom w:w="55" w:type="dxa"/>
              <w:right w:w="85" w:type="dxa"/>
            </w:tcMar>
          </w:tcPr>
          <w:p w14:paraId="0E99A03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w:t>
            </w:r>
          </w:p>
        </w:tc>
      </w:tr>
      <w:tr w:rsidR="00380A00" w:rsidRPr="00380A00" w14:paraId="6E0B41FE" w14:textId="77777777">
        <w:tc>
          <w:tcPr>
            <w:tcW w:w="3400" w:type="dxa"/>
            <w:tcMar>
              <w:top w:w="55" w:type="dxa"/>
              <w:left w:w="85" w:type="dxa"/>
              <w:bottom w:w="55" w:type="dxa"/>
              <w:right w:w="85" w:type="dxa"/>
            </w:tcMar>
          </w:tcPr>
          <w:p w14:paraId="28E340F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Harmony-corrected (§4.7)</w:t>
            </w:r>
          </w:p>
        </w:tc>
        <w:tc>
          <w:tcPr>
            <w:tcW w:w="2000" w:type="dxa"/>
            <w:tcMar>
              <w:top w:w="55" w:type="dxa"/>
              <w:left w:w="85" w:type="dxa"/>
              <w:bottom w:w="55" w:type="dxa"/>
              <w:right w:w="85" w:type="dxa"/>
            </w:tcMar>
          </w:tcPr>
          <w:p w14:paraId="313FA83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3–4 subclusters</w:t>
            </w:r>
          </w:p>
        </w:tc>
        <w:tc>
          <w:tcPr>
            <w:tcW w:w="2000" w:type="dxa"/>
            <w:tcMar>
              <w:top w:w="55" w:type="dxa"/>
              <w:left w:w="85" w:type="dxa"/>
              <w:bottom w:w="55" w:type="dxa"/>
              <w:right w:w="85" w:type="dxa"/>
            </w:tcMar>
          </w:tcPr>
          <w:p w14:paraId="7225C63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 of 3</w:t>
            </w:r>
          </w:p>
        </w:tc>
        <w:tc>
          <w:tcPr>
            <w:tcW w:w="1960" w:type="dxa"/>
            <w:tcMar>
              <w:top w:w="55" w:type="dxa"/>
              <w:left w:w="85" w:type="dxa"/>
              <w:bottom w:w="55" w:type="dxa"/>
              <w:right w:w="85" w:type="dxa"/>
            </w:tcMar>
          </w:tcPr>
          <w:p w14:paraId="2E32CDB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w:t>
            </w:r>
          </w:p>
        </w:tc>
      </w:tr>
      <w:tr w:rsidR="00380A00" w:rsidRPr="00380A00" w14:paraId="3CCBB928" w14:textId="77777777">
        <w:tc>
          <w:tcPr>
            <w:tcW w:w="3400" w:type="dxa"/>
            <w:tcMar>
              <w:top w:w="55" w:type="dxa"/>
              <w:left w:w="85" w:type="dxa"/>
              <w:bottom w:w="55" w:type="dxa"/>
              <w:right w:w="85" w:type="dxa"/>
            </w:tcMar>
          </w:tcPr>
          <w:p w14:paraId="40EF9CE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Resolution 0.2, global clustering (§4.8)</w:t>
            </w:r>
          </w:p>
        </w:tc>
        <w:tc>
          <w:tcPr>
            <w:tcW w:w="2000" w:type="dxa"/>
            <w:tcMar>
              <w:top w:w="55" w:type="dxa"/>
              <w:left w:w="85" w:type="dxa"/>
              <w:bottom w:w="55" w:type="dxa"/>
              <w:right w:w="85" w:type="dxa"/>
            </w:tcMar>
          </w:tcPr>
          <w:p w14:paraId="4363AFB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 clusters</w:t>
            </w:r>
          </w:p>
        </w:tc>
        <w:tc>
          <w:tcPr>
            <w:tcW w:w="2000" w:type="dxa"/>
            <w:tcMar>
              <w:top w:w="55" w:type="dxa"/>
              <w:left w:w="85" w:type="dxa"/>
              <w:bottom w:w="55" w:type="dxa"/>
              <w:right w:w="85" w:type="dxa"/>
            </w:tcMar>
          </w:tcPr>
          <w:p w14:paraId="6259299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 of 3</w:t>
            </w:r>
          </w:p>
        </w:tc>
        <w:tc>
          <w:tcPr>
            <w:tcW w:w="1960" w:type="dxa"/>
            <w:tcMar>
              <w:top w:w="55" w:type="dxa"/>
              <w:left w:w="85" w:type="dxa"/>
              <w:bottom w:w="55" w:type="dxa"/>
              <w:right w:w="85" w:type="dxa"/>
            </w:tcMar>
          </w:tcPr>
          <w:p w14:paraId="119C85F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w:t>
            </w:r>
          </w:p>
        </w:tc>
      </w:tr>
    </w:tbl>
    <w:p w14:paraId="6E8B135D"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In every case the pair that splits </w:t>
      </w:r>
      <w:proofErr w:type="gramStart"/>
      <w:r w:rsidRPr="00380A00">
        <w:rPr>
          <w:rFonts w:ascii="Times New Roman" w:hAnsi="Times New Roman" w:cs="Times New Roman"/>
          <w:sz w:val="24"/>
          <w:szCs w:val="24"/>
        </w:rPr>
        <w:t>is</w:t>
      </w:r>
      <w:proofErr w:type="gramEnd"/>
      <w:r w:rsidRPr="00380A00">
        <w:rPr>
          <w:rFonts w:ascii="Times New Roman" w:hAnsi="Times New Roman" w:cs="Times New Roman"/>
          <w:sz w:val="24"/>
          <w:szCs w:val="24"/>
        </w:rPr>
        <w:t xml:space="preserve"> guca1a/guca1b, and in every case it splits discordantly with the other two. </w:t>
      </w:r>
      <w:r w:rsidRPr="00380A00">
        <w:rPr>
          <w:rFonts w:ascii="Times New Roman" w:hAnsi="Times New Roman" w:cs="Times New Roman"/>
          <w:b/>
          <w:bCs/>
          <w:sz w:val="24"/>
          <w:szCs w:val="24"/>
        </w:rPr>
        <w:t xml:space="preserve">In no treatment does any group carry the </w:t>
      </w:r>
      <w:proofErr w:type="spellStart"/>
      <w:r w:rsidRPr="00380A00">
        <w:rPr>
          <w:rFonts w:ascii="Times New Roman" w:hAnsi="Times New Roman" w:cs="Times New Roman"/>
          <w:b/>
          <w:bCs/>
          <w:sz w:val="24"/>
          <w:szCs w:val="24"/>
        </w:rPr>
        <w:t>rhol</w:t>
      </w:r>
      <w:proofErr w:type="spellEnd"/>
      <w:r w:rsidRPr="00380A00">
        <w:rPr>
          <w:rFonts w:ascii="Times New Roman" w:hAnsi="Times New Roman" w:cs="Times New Roman"/>
          <w:b/>
          <w:bCs/>
          <w:sz w:val="24"/>
          <w:szCs w:val="24"/>
        </w:rPr>
        <w:t>-high mature signature</w:t>
      </w:r>
      <w:r w:rsidRPr="00380A00">
        <w:rPr>
          <w:rFonts w:ascii="Times New Roman" w:hAnsi="Times New Roman" w:cs="Times New Roman"/>
          <w:sz w:val="24"/>
          <w:szCs w:val="24"/>
        </w:rPr>
        <w:t xml:space="preserve">: </w:t>
      </w:r>
      <w:proofErr w:type="spellStart"/>
      <w:r w:rsidRPr="00380A00">
        <w:rPr>
          <w:rFonts w:ascii="Times New Roman" w:hAnsi="Times New Roman" w:cs="Times New Roman"/>
          <w:sz w:val="24"/>
          <w:szCs w:val="24"/>
        </w:rPr>
        <w:t>rhol</w:t>
      </w:r>
      <w:proofErr w:type="spellEnd"/>
      <w:r w:rsidRPr="00380A00">
        <w:rPr>
          <w:rFonts w:ascii="Times New Roman" w:hAnsi="Times New Roman" w:cs="Times New Roman"/>
          <w:sz w:val="24"/>
          <w:szCs w:val="24"/>
        </w:rPr>
        <w:t xml:space="preserve"> never exceeds 1.7 while rho ranges 4.3–7.6, under every condition tested. The failure to reproduce is therefore not attributable to the two analytical choices that most plausibly differed from the published work.</w:t>
      </w:r>
    </w:p>
    <w:p w14:paraId="6872BCD6"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4.3  Sequencing</w:t>
      </w:r>
      <w:proofErr w:type="gramEnd"/>
      <w:r w:rsidRPr="00380A00">
        <w:rPr>
          <w:rFonts w:ascii="Times New Roman" w:hAnsi="Times New Roman" w:cs="Times New Roman"/>
          <w:color w:val="auto"/>
        </w:rPr>
        <w:t xml:space="preserve"> depth as a systematic confound</w:t>
      </w:r>
    </w:p>
    <w:p w14:paraId="14C346DF"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Three comparisons in this analysis differ in whether the compared groups had matched sequencing depth, and the differential expression results follow that difference exactly:</w:t>
      </w:r>
    </w:p>
    <w:p w14:paraId="2282866C"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Table 16. </w:t>
      </w:r>
      <w:r w:rsidRPr="00380A00">
        <w:rPr>
          <w:rFonts w:ascii="Times New Roman" w:hAnsi="Times New Roman" w:cs="Times New Roman"/>
          <w:sz w:val="24"/>
          <w:szCs w:val="24"/>
        </w:rPr>
        <w:t>Directional skew in differential expression tracks the depth imbalance between compared groups.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400"/>
        <w:gridCol w:w="2200"/>
        <w:gridCol w:w="1960"/>
      </w:tblGrid>
      <w:tr w:rsidR="00380A00" w:rsidRPr="00380A00" w14:paraId="00FEA54F" w14:textId="77777777">
        <w:trPr>
          <w:tblHeader/>
        </w:trPr>
        <w:tc>
          <w:tcPr>
            <w:tcW w:w="2800" w:type="dxa"/>
            <w:shd w:val="clear" w:color="auto" w:fill="D9E2F3"/>
            <w:tcMar>
              <w:top w:w="55" w:type="dxa"/>
              <w:left w:w="85" w:type="dxa"/>
              <w:bottom w:w="55" w:type="dxa"/>
              <w:right w:w="85" w:type="dxa"/>
            </w:tcMar>
          </w:tcPr>
          <w:p w14:paraId="046B939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Comparison</w:t>
            </w:r>
          </w:p>
        </w:tc>
        <w:tc>
          <w:tcPr>
            <w:tcW w:w="2400" w:type="dxa"/>
            <w:shd w:val="clear" w:color="auto" w:fill="D9E2F3"/>
            <w:tcMar>
              <w:top w:w="55" w:type="dxa"/>
              <w:left w:w="85" w:type="dxa"/>
              <w:bottom w:w="55" w:type="dxa"/>
              <w:right w:w="85" w:type="dxa"/>
            </w:tcMar>
          </w:tcPr>
          <w:p w14:paraId="2E08A2E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Depth difference</w:t>
            </w:r>
          </w:p>
        </w:tc>
        <w:tc>
          <w:tcPr>
            <w:tcW w:w="2200" w:type="dxa"/>
            <w:shd w:val="clear" w:color="auto" w:fill="D9E2F3"/>
            <w:tcMar>
              <w:top w:w="55" w:type="dxa"/>
              <w:left w:w="85" w:type="dxa"/>
              <w:bottom w:w="55" w:type="dxa"/>
              <w:right w:w="85" w:type="dxa"/>
            </w:tcMar>
          </w:tcPr>
          <w:p w14:paraId="1C5D419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DEG direction</w:t>
            </w:r>
          </w:p>
        </w:tc>
        <w:tc>
          <w:tcPr>
            <w:tcW w:w="1960" w:type="dxa"/>
            <w:shd w:val="clear" w:color="auto" w:fill="D9E2F3"/>
            <w:tcMar>
              <w:top w:w="55" w:type="dxa"/>
              <w:left w:w="85" w:type="dxa"/>
              <w:bottom w:w="55" w:type="dxa"/>
              <w:right w:w="85" w:type="dxa"/>
            </w:tcMar>
          </w:tcPr>
          <w:p w14:paraId="40AB26D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Interpretable?</w:t>
            </w:r>
          </w:p>
        </w:tc>
      </w:tr>
      <w:tr w:rsidR="00380A00" w:rsidRPr="00380A00" w14:paraId="359A90C0" w14:textId="77777777">
        <w:tc>
          <w:tcPr>
            <w:tcW w:w="2800" w:type="dxa"/>
            <w:tcMar>
              <w:top w:w="55" w:type="dxa"/>
              <w:left w:w="85" w:type="dxa"/>
              <w:bottom w:w="55" w:type="dxa"/>
              <w:right w:w="85" w:type="dxa"/>
            </w:tcMar>
          </w:tcPr>
          <w:p w14:paraId="441883F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Rods, 3dp vs control</w:t>
            </w:r>
          </w:p>
        </w:tc>
        <w:tc>
          <w:tcPr>
            <w:tcW w:w="2400" w:type="dxa"/>
            <w:tcMar>
              <w:top w:w="55" w:type="dxa"/>
              <w:left w:w="85" w:type="dxa"/>
              <w:bottom w:w="55" w:type="dxa"/>
              <w:right w:w="85" w:type="dxa"/>
            </w:tcMar>
          </w:tcPr>
          <w:p w14:paraId="7B8A8FE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none (818 vs 756)</w:t>
            </w:r>
          </w:p>
        </w:tc>
        <w:tc>
          <w:tcPr>
            <w:tcW w:w="2200" w:type="dxa"/>
            <w:tcMar>
              <w:top w:w="55" w:type="dxa"/>
              <w:left w:w="85" w:type="dxa"/>
              <w:bottom w:w="55" w:type="dxa"/>
              <w:right w:w="85" w:type="dxa"/>
            </w:tcMar>
          </w:tcPr>
          <w:p w14:paraId="0DBEECE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179 up / 153 down</w:t>
            </w:r>
          </w:p>
        </w:tc>
        <w:tc>
          <w:tcPr>
            <w:tcW w:w="1960" w:type="dxa"/>
            <w:tcMar>
              <w:top w:w="55" w:type="dxa"/>
              <w:left w:w="85" w:type="dxa"/>
              <w:bottom w:w="55" w:type="dxa"/>
              <w:right w:w="85" w:type="dxa"/>
            </w:tcMar>
          </w:tcPr>
          <w:p w14:paraId="70923F7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Yes</w:t>
            </w:r>
          </w:p>
        </w:tc>
      </w:tr>
      <w:tr w:rsidR="00380A00" w:rsidRPr="00380A00" w14:paraId="710D6D65" w14:textId="77777777">
        <w:tc>
          <w:tcPr>
            <w:tcW w:w="2800" w:type="dxa"/>
            <w:tcMar>
              <w:top w:w="55" w:type="dxa"/>
              <w:left w:w="85" w:type="dxa"/>
              <w:bottom w:w="55" w:type="dxa"/>
              <w:right w:w="85" w:type="dxa"/>
            </w:tcMar>
          </w:tcPr>
          <w:p w14:paraId="05AFF6C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Cones, 10dp vs control</w:t>
            </w:r>
          </w:p>
        </w:tc>
        <w:tc>
          <w:tcPr>
            <w:tcW w:w="2400" w:type="dxa"/>
            <w:tcMar>
              <w:top w:w="55" w:type="dxa"/>
              <w:left w:w="85" w:type="dxa"/>
              <w:bottom w:w="55" w:type="dxa"/>
              <w:right w:w="85" w:type="dxa"/>
            </w:tcMar>
          </w:tcPr>
          <w:p w14:paraId="4A9B391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1,968 vs 1,358</w:t>
            </w:r>
          </w:p>
        </w:tc>
        <w:tc>
          <w:tcPr>
            <w:tcW w:w="2200" w:type="dxa"/>
            <w:tcMar>
              <w:top w:w="55" w:type="dxa"/>
              <w:left w:w="85" w:type="dxa"/>
              <w:bottom w:w="55" w:type="dxa"/>
              <w:right w:w="85" w:type="dxa"/>
            </w:tcMar>
          </w:tcPr>
          <w:p w14:paraId="3FEADAF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96% up</w:t>
            </w:r>
          </w:p>
        </w:tc>
        <w:tc>
          <w:tcPr>
            <w:tcW w:w="1960" w:type="dxa"/>
            <w:tcMar>
              <w:top w:w="55" w:type="dxa"/>
              <w:left w:w="85" w:type="dxa"/>
              <w:bottom w:w="55" w:type="dxa"/>
              <w:right w:w="85" w:type="dxa"/>
            </w:tcMar>
          </w:tcPr>
          <w:p w14:paraId="2FDDF50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w:t>
            </w:r>
          </w:p>
        </w:tc>
      </w:tr>
      <w:tr w:rsidR="00380A00" w:rsidRPr="00380A00" w14:paraId="000A4775" w14:textId="77777777">
        <w:tc>
          <w:tcPr>
            <w:tcW w:w="2800" w:type="dxa"/>
            <w:tcMar>
              <w:top w:w="55" w:type="dxa"/>
              <w:left w:w="85" w:type="dxa"/>
              <w:bottom w:w="55" w:type="dxa"/>
              <w:right w:w="85" w:type="dxa"/>
            </w:tcMar>
          </w:tcPr>
          <w:p w14:paraId="2B2ABED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Müller glia, EGFP⁺ vs EGFP⁻</w:t>
            </w:r>
          </w:p>
        </w:tc>
        <w:tc>
          <w:tcPr>
            <w:tcW w:w="2400" w:type="dxa"/>
            <w:tcMar>
              <w:top w:w="55" w:type="dxa"/>
              <w:left w:w="85" w:type="dxa"/>
              <w:bottom w:w="55" w:type="dxa"/>
              <w:right w:w="85" w:type="dxa"/>
            </w:tcMar>
          </w:tcPr>
          <w:p w14:paraId="21E72CF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15,044 vs 1,360</w:t>
            </w:r>
          </w:p>
        </w:tc>
        <w:tc>
          <w:tcPr>
            <w:tcW w:w="2200" w:type="dxa"/>
            <w:tcMar>
              <w:top w:w="55" w:type="dxa"/>
              <w:left w:w="85" w:type="dxa"/>
              <w:bottom w:w="55" w:type="dxa"/>
              <w:right w:w="85" w:type="dxa"/>
            </w:tcMar>
          </w:tcPr>
          <w:p w14:paraId="3CB5062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98% up</w:t>
            </w:r>
          </w:p>
        </w:tc>
        <w:tc>
          <w:tcPr>
            <w:tcW w:w="1960" w:type="dxa"/>
            <w:tcMar>
              <w:top w:w="55" w:type="dxa"/>
              <w:left w:w="85" w:type="dxa"/>
              <w:bottom w:w="55" w:type="dxa"/>
              <w:right w:w="85" w:type="dxa"/>
            </w:tcMar>
          </w:tcPr>
          <w:p w14:paraId="07B9DAC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w:t>
            </w:r>
          </w:p>
        </w:tc>
      </w:tr>
    </w:tbl>
    <w:p w14:paraId="2563F41A"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The directional skew tracks the depth imbalance precisely. This is an empirical demonstration of why cell-level differential expression without depth correction is unreliable, and it converts the </w:t>
      </w:r>
      <w:proofErr w:type="spellStart"/>
      <w:r w:rsidRPr="00380A00">
        <w:rPr>
          <w:rFonts w:ascii="Times New Roman" w:hAnsi="Times New Roman" w:cs="Times New Roman"/>
          <w:sz w:val="24"/>
          <w:szCs w:val="24"/>
        </w:rPr>
        <w:t>pseudobulk</w:t>
      </w:r>
      <w:proofErr w:type="spellEnd"/>
      <w:r w:rsidRPr="00380A00">
        <w:rPr>
          <w:rFonts w:ascii="Times New Roman" w:hAnsi="Times New Roman" w:cs="Times New Roman"/>
          <w:sz w:val="24"/>
          <w:szCs w:val="24"/>
        </w:rPr>
        <w:t xml:space="preserve"> limitation (§4.6) from an assertion into an observation. It also motivated the stratified analysis in §3.7, which showed that the reporter finding survives depth correction — and is in fact strengthened by it.</w:t>
      </w:r>
    </w:p>
    <w:p w14:paraId="06983D73"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4.4  Retinal</w:t>
      </w:r>
      <w:proofErr w:type="gramEnd"/>
      <w:r w:rsidRPr="00380A00">
        <w:rPr>
          <w:rFonts w:ascii="Times New Roman" w:hAnsi="Times New Roman" w:cs="Times New Roman"/>
          <w:color w:val="auto"/>
        </w:rPr>
        <w:t xml:space="preserve"> ganglion cells and horizontal cells</w:t>
      </w:r>
    </w:p>
    <w:p w14:paraId="197A2824"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Recovery of a discrete rbpms2b-positive cluster where the published analysis reported none is unexplained. At 97 cells (0.6%), stochastic capture variation is plausible; alternatively, clustering at resolution 0.6 may resolve a population that partitioning at 0.2 absorbed into a </w:t>
      </w:r>
      <w:proofErr w:type="spellStart"/>
      <w:r w:rsidRPr="00380A00">
        <w:rPr>
          <w:rFonts w:ascii="Times New Roman" w:hAnsi="Times New Roman" w:cs="Times New Roman"/>
          <w:sz w:val="24"/>
          <w:szCs w:val="24"/>
        </w:rPr>
        <w:t>neighbouring</w:t>
      </w:r>
      <w:proofErr w:type="spellEnd"/>
      <w:r w:rsidRPr="00380A00">
        <w:rPr>
          <w:rFonts w:ascii="Times New Roman" w:hAnsi="Times New Roman" w:cs="Times New Roman"/>
          <w:sz w:val="24"/>
          <w:szCs w:val="24"/>
        </w:rPr>
        <w:t xml:space="preserve"> cluster. This is consistent with the general observation that this analysis produced 20 clusters from fewer cells than the published 17. The observation is reported without a preferred explanation, and the small cell number precludes further inference. Note also that the ganglion cell cluster is embedded within the Müller glia and amacrine territory rather than isolated (Figure 3), which makes it more vulnerable to ambient contamination than a well-separated cluster would be.</w:t>
      </w:r>
    </w:p>
    <w:p w14:paraId="7E62ABDD"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Horizontal cells were identified only after differential expression was extended to the full gene set. </w:t>
      </w:r>
      <w:r w:rsidRPr="00380A00">
        <w:rPr>
          <w:rFonts w:ascii="Times New Roman" w:hAnsi="Times New Roman" w:cs="Times New Roman"/>
          <w:sz w:val="24"/>
          <w:szCs w:val="24"/>
        </w:rPr>
        <w:t xml:space="preserve">cx52.6 is not a highly variable gene, so a marker analysis restricted to the 2,000-gene subset could </w:t>
      </w:r>
      <w:r w:rsidRPr="00380A00">
        <w:rPr>
          <w:rFonts w:ascii="Times New Roman" w:hAnsi="Times New Roman" w:cs="Times New Roman"/>
          <w:sz w:val="24"/>
          <w:szCs w:val="24"/>
        </w:rPr>
        <w:lastRenderedPageBreak/>
        <w:t>not have detected it. This is a concrete illustration of why feature selection must not propagate into statistical testing, and it moved 712 cells — 4.5% of the dataset — from Unresolved to a confident assignment.</w:t>
      </w:r>
    </w:p>
    <w:p w14:paraId="2A6845BB"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4.5  An</w:t>
      </w:r>
      <w:proofErr w:type="gramEnd"/>
      <w:r w:rsidRPr="00380A00">
        <w:rPr>
          <w:rFonts w:ascii="Times New Roman" w:hAnsi="Times New Roman" w:cs="Times New Roman"/>
          <w:color w:val="auto"/>
        </w:rPr>
        <w:t xml:space="preserve"> observed correlate of the capture bias</w:t>
      </w:r>
    </w:p>
    <w:p w14:paraId="7D47E7ED"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Bise et al. attribute increased rod representation after MNU to differential survival and capture efficiency, inferring the mechanism from the composition shift and citing analogous observations in other retinal injury datasets (</w:t>
      </w:r>
      <w:proofErr w:type="spellStart"/>
      <w:r w:rsidRPr="00380A00">
        <w:rPr>
          <w:rFonts w:ascii="Times New Roman" w:hAnsi="Times New Roman" w:cs="Times New Roman"/>
          <w:sz w:val="24"/>
          <w:szCs w:val="24"/>
        </w:rPr>
        <w:t>Macosko</w:t>
      </w:r>
      <w:proofErr w:type="spellEnd"/>
      <w:r w:rsidRPr="00380A00">
        <w:rPr>
          <w:rFonts w:ascii="Times New Roman" w:hAnsi="Times New Roman" w:cs="Times New Roman"/>
          <w:sz w:val="24"/>
          <w:szCs w:val="24"/>
        </w:rPr>
        <w:t xml:space="preserve"> et al., 2015). The present analysis identifies a candidate population directly: mitochondrion-dominated, gene-poor rods, near-absent from controls and present in every injured sample. Two independent observations converge on this — the Rods (low quality) cluster at the whole-dataset level (§3.4) and the stressed rod subcluster within the rod subset (§3.10).</w:t>
      </w:r>
    </w:p>
    <w:p w14:paraId="4A997CDD"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The strength of this observation is limited by replicate variability. The population's abundance varies seven-fold between replicates of the same condition and tracks per-sample mitochondrial content, so it supports the capture-bias mechanism qualitatively without establishing a time course.</w:t>
      </w:r>
    </w:p>
    <w:p w14:paraId="7D57F73C"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A methodological corollary is worth stating. Removing these cells on standard quality-control grounds would have discarded a biologically informative population. A mitochondrial threshold that identifies technical artefact in healthy tissue may identify a phenotype in damaged tissue, and quality control in injury models should be reported as an analytical choice with biological consequences rather than applied as a default.</w:t>
      </w:r>
    </w:p>
    <w:p w14:paraId="32B4A78B"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4.6  Limitations</w:t>
      </w:r>
      <w:proofErr w:type="gramEnd"/>
    </w:p>
    <w:p w14:paraId="7EBE38C5" w14:textId="2BB6507E" w:rsidR="00C54B1A" w:rsidRPr="00380A00" w:rsidRDefault="00C54B1A" w:rsidP="00C30A62">
      <w:pPr>
        <w:pStyle w:val="Heading2"/>
        <w:spacing w:before="300" w:after="140"/>
        <w:jc w:val="both"/>
        <w:rPr>
          <w:rFonts w:ascii="Times New Roman" w:hAnsi="Times New Roman" w:cs="Times New Roman"/>
          <w:b w:val="0"/>
          <w:bCs w:val="0"/>
          <w:color w:val="auto"/>
        </w:rPr>
      </w:pPr>
      <w:r w:rsidRPr="00380A00">
        <w:rPr>
          <w:rFonts w:ascii="Times New Roman" w:hAnsi="Times New Roman" w:cs="Times New Roman"/>
          <w:b w:val="0"/>
          <w:bCs w:val="0"/>
          <w:color w:val="auto"/>
        </w:rPr>
        <w:t>Each limitation below is stated with the conclusion it bounds. The first three constrain how far the differential expression results can be pushed; the fourth and fifth constrain the composition and recovery claims; the last three are scope statements rather than defects.</w:t>
      </w:r>
    </w:p>
    <w:p w14:paraId="578C44F4" w14:textId="77777777" w:rsidR="007654CD" w:rsidRPr="00380A00" w:rsidRDefault="00000000" w:rsidP="00C30A62">
      <w:pPr>
        <w:spacing w:after="110"/>
        <w:jc w:val="both"/>
        <w:rPr>
          <w:rFonts w:ascii="Times New Roman" w:hAnsi="Times New Roman" w:cs="Times New Roman"/>
          <w:sz w:val="24"/>
          <w:szCs w:val="24"/>
        </w:rPr>
      </w:pPr>
      <w:r w:rsidRPr="00380A00">
        <w:rPr>
          <w:rFonts w:ascii="Times New Roman" w:hAnsi="Times New Roman" w:cs="Times New Roman"/>
          <w:sz w:val="24"/>
          <w:szCs w:val="24"/>
        </w:rPr>
        <w:t xml:space="preserve">1.  </w:t>
      </w:r>
      <w:r w:rsidRPr="00380A00">
        <w:rPr>
          <w:rFonts w:ascii="Times New Roman" w:hAnsi="Times New Roman" w:cs="Times New Roman"/>
          <w:b/>
          <w:bCs/>
          <w:sz w:val="24"/>
          <w:szCs w:val="24"/>
        </w:rPr>
        <w:t>No doublet detection.</w:t>
      </w:r>
      <w:r w:rsidRPr="00380A00">
        <w:rPr>
          <w:rFonts w:ascii="Times New Roman" w:hAnsi="Times New Roman" w:cs="Times New Roman"/>
          <w:sz w:val="24"/>
          <w:szCs w:val="24"/>
        </w:rPr>
        <w:t xml:space="preserve"> Bise et al. removed approximately 12 ± 2% of cells as doublets or dying cells using </w:t>
      </w:r>
      <w:proofErr w:type="spellStart"/>
      <w:r w:rsidRPr="00380A00">
        <w:rPr>
          <w:rFonts w:ascii="Times New Roman" w:hAnsi="Times New Roman" w:cs="Times New Roman"/>
          <w:sz w:val="24"/>
          <w:szCs w:val="24"/>
        </w:rPr>
        <w:t>scater</w:t>
      </w:r>
      <w:proofErr w:type="spellEnd"/>
      <w:r w:rsidRPr="00380A00">
        <w:rPr>
          <w:rFonts w:ascii="Times New Roman" w:hAnsi="Times New Roman" w:cs="Times New Roman"/>
          <w:sz w:val="24"/>
          <w:szCs w:val="24"/>
        </w:rPr>
        <w:t xml:space="preserve">. No equivalent step was applied here. Cluster 1 (15 cells) and rod subcluster 3 (23 cells) are evident </w:t>
      </w:r>
      <w:proofErr w:type="spellStart"/>
      <w:r w:rsidRPr="00380A00">
        <w:rPr>
          <w:rFonts w:ascii="Times New Roman" w:hAnsi="Times New Roman" w:cs="Times New Roman"/>
          <w:sz w:val="24"/>
          <w:szCs w:val="24"/>
        </w:rPr>
        <w:t>multiplets</w:t>
      </w:r>
      <w:proofErr w:type="spellEnd"/>
      <w:r w:rsidRPr="00380A00">
        <w:rPr>
          <w:rFonts w:ascii="Times New Roman" w:hAnsi="Times New Roman" w:cs="Times New Roman"/>
          <w:sz w:val="24"/>
          <w:szCs w:val="24"/>
        </w:rPr>
        <w:t xml:space="preserve"> identified by clustering rather than by filtering; others may remain undetected within larger clusters. This is the most consequential methodological gap.</w:t>
      </w:r>
    </w:p>
    <w:p w14:paraId="3B3E2D17" w14:textId="77777777" w:rsidR="007654CD" w:rsidRPr="00380A00" w:rsidRDefault="00000000" w:rsidP="00C30A62">
      <w:pPr>
        <w:spacing w:after="110"/>
        <w:jc w:val="both"/>
        <w:rPr>
          <w:rFonts w:ascii="Times New Roman" w:hAnsi="Times New Roman" w:cs="Times New Roman"/>
          <w:sz w:val="24"/>
          <w:szCs w:val="24"/>
        </w:rPr>
      </w:pPr>
      <w:r w:rsidRPr="00380A00">
        <w:rPr>
          <w:rFonts w:ascii="Times New Roman" w:hAnsi="Times New Roman" w:cs="Times New Roman"/>
          <w:sz w:val="24"/>
          <w:szCs w:val="24"/>
        </w:rPr>
        <w:t xml:space="preserve">2.  </w:t>
      </w:r>
      <w:r w:rsidRPr="00380A00">
        <w:rPr>
          <w:rFonts w:ascii="Times New Roman" w:hAnsi="Times New Roman" w:cs="Times New Roman"/>
          <w:b/>
          <w:bCs/>
          <w:sz w:val="24"/>
          <w:szCs w:val="24"/>
        </w:rPr>
        <w:t>Condition and batch are confounded by experimental design.</w:t>
      </w:r>
      <w:r w:rsidRPr="00380A00">
        <w:rPr>
          <w:rFonts w:ascii="Times New Roman" w:hAnsi="Times New Roman" w:cs="Times New Roman"/>
          <w:sz w:val="24"/>
          <w:szCs w:val="24"/>
        </w:rPr>
        <w:t xml:space="preserve"> Each timepoint comprises its own pair of 10x runs. The variance decomposition in §2.5 shows the technical component is small relative to the biological signal, but it cannot be eliminated, and this limits both analyses equally.</w:t>
      </w:r>
    </w:p>
    <w:p w14:paraId="5B54AD23" w14:textId="77777777" w:rsidR="007654CD" w:rsidRPr="00380A00" w:rsidRDefault="00000000" w:rsidP="00C30A62">
      <w:pPr>
        <w:spacing w:after="110"/>
        <w:jc w:val="both"/>
        <w:rPr>
          <w:rFonts w:ascii="Times New Roman" w:hAnsi="Times New Roman" w:cs="Times New Roman"/>
          <w:sz w:val="24"/>
          <w:szCs w:val="24"/>
        </w:rPr>
      </w:pPr>
      <w:r w:rsidRPr="00380A00">
        <w:rPr>
          <w:rFonts w:ascii="Times New Roman" w:hAnsi="Times New Roman" w:cs="Times New Roman"/>
          <w:sz w:val="24"/>
          <w:szCs w:val="24"/>
        </w:rPr>
        <w:t xml:space="preserve">3.  </w:t>
      </w:r>
      <w:r w:rsidRPr="00380A00">
        <w:rPr>
          <w:rFonts w:ascii="Times New Roman" w:hAnsi="Times New Roman" w:cs="Times New Roman"/>
          <w:b/>
          <w:bCs/>
          <w:sz w:val="24"/>
          <w:szCs w:val="24"/>
        </w:rPr>
        <w:t>Differential expression is descriptive, not inferential.</w:t>
      </w:r>
      <w:r w:rsidRPr="00380A00">
        <w:rPr>
          <w:rFonts w:ascii="Times New Roman" w:hAnsi="Times New Roman" w:cs="Times New Roman"/>
          <w:sz w:val="24"/>
          <w:szCs w:val="24"/>
        </w:rPr>
        <w:t xml:space="preserve"> Cell-level Wilcoxon tests treat cells as independent observations, but cells within a replicate are correlated and only two replicates exist per condition. Adjusted p-values consequently overstate significance. A </w:t>
      </w:r>
      <w:proofErr w:type="spellStart"/>
      <w:r w:rsidRPr="00380A00">
        <w:rPr>
          <w:rFonts w:ascii="Times New Roman" w:hAnsi="Times New Roman" w:cs="Times New Roman"/>
          <w:sz w:val="24"/>
          <w:szCs w:val="24"/>
        </w:rPr>
        <w:t>pseudobulk</w:t>
      </w:r>
      <w:proofErr w:type="spellEnd"/>
      <w:r w:rsidRPr="00380A00">
        <w:rPr>
          <w:rFonts w:ascii="Times New Roman" w:hAnsi="Times New Roman" w:cs="Times New Roman"/>
          <w:sz w:val="24"/>
          <w:szCs w:val="24"/>
        </w:rPr>
        <w:t xml:space="preserve"> design across the eight samples would be the statistically correct approach; §4.3 demonstrates the practical consequence.</w:t>
      </w:r>
    </w:p>
    <w:p w14:paraId="5A82F320" w14:textId="77777777" w:rsidR="007654CD" w:rsidRPr="00380A00" w:rsidRDefault="00000000" w:rsidP="00C30A62">
      <w:pPr>
        <w:spacing w:after="110"/>
        <w:jc w:val="both"/>
        <w:rPr>
          <w:rFonts w:ascii="Times New Roman" w:hAnsi="Times New Roman" w:cs="Times New Roman"/>
          <w:sz w:val="24"/>
          <w:szCs w:val="24"/>
        </w:rPr>
      </w:pPr>
      <w:r w:rsidRPr="00380A00">
        <w:rPr>
          <w:rFonts w:ascii="Times New Roman" w:hAnsi="Times New Roman" w:cs="Times New Roman"/>
          <w:sz w:val="24"/>
          <w:szCs w:val="24"/>
        </w:rPr>
        <w:t xml:space="preserve">4.  </w:t>
      </w:r>
      <w:r w:rsidRPr="00380A00">
        <w:rPr>
          <w:rFonts w:ascii="Times New Roman" w:hAnsi="Times New Roman" w:cs="Times New Roman"/>
          <w:b/>
          <w:bCs/>
          <w:sz w:val="24"/>
          <w:szCs w:val="24"/>
        </w:rPr>
        <w:t>Unbalanced recovery.</w:t>
      </w:r>
      <w:r w:rsidRPr="00380A00">
        <w:rPr>
          <w:rFonts w:ascii="Times New Roman" w:hAnsi="Times New Roman" w:cs="Times New Roman"/>
          <w:sz w:val="24"/>
          <w:szCs w:val="24"/>
        </w:rPr>
        <w:t xml:space="preserve"> Controls contributed the fewest cells (2,515 after quality control), so control estimates carry the widest uncertainty. Replicate 1 of each injured pair consistently carries higher mitochondrial content, indicating a systematic processing difference between runs.</w:t>
      </w:r>
    </w:p>
    <w:p w14:paraId="6CB6038A" w14:textId="77777777" w:rsidR="007654CD" w:rsidRPr="00380A00" w:rsidRDefault="00000000" w:rsidP="00C30A62">
      <w:pPr>
        <w:spacing w:after="110"/>
        <w:jc w:val="both"/>
        <w:rPr>
          <w:rFonts w:ascii="Times New Roman" w:hAnsi="Times New Roman" w:cs="Times New Roman"/>
          <w:sz w:val="24"/>
          <w:szCs w:val="24"/>
        </w:rPr>
      </w:pPr>
      <w:r w:rsidRPr="00380A00">
        <w:rPr>
          <w:rFonts w:ascii="Times New Roman" w:hAnsi="Times New Roman" w:cs="Times New Roman"/>
          <w:sz w:val="24"/>
          <w:szCs w:val="24"/>
        </w:rPr>
        <w:t xml:space="preserve">5.  </w:t>
      </w:r>
      <w:r w:rsidRPr="00380A00">
        <w:rPr>
          <w:rFonts w:ascii="Times New Roman" w:hAnsi="Times New Roman" w:cs="Times New Roman"/>
          <w:b/>
          <w:bCs/>
          <w:sz w:val="24"/>
          <w:szCs w:val="24"/>
        </w:rPr>
        <w:t>No recovery claim is possible.</w:t>
      </w:r>
      <w:r w:rsidRPr="00380A00">
        <w:rPr>
          <w:rFonts w:ascii="Times New Roman" w:hAnsi="Times New Roman" w:cs="Times New Roman"/>
          <w:sz w:val="24"/>
          <w:szCs w:val="24"/>
        </w:rPr>
        <w:t xml:space="preserve"> The time course ends at 10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whereas structural restoration in the published work occurs at 30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(rods, outer plexiform layer) and 40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(UV cone outer segments), assessed by immunofluorescence.</w:t>
      </w:r>
    </w:p>
    <w:p w14:paraId="1DB2BB13" w14:textId="77777777" w:rsidR="007654CD" w:rsidRPr="00380A00" w:rsidRDefault="00000000" w:rsidP="00C30A62">
      <w:pPr>
        <w:spacing w:after="110"/>
        <w:jc w:val="both"/>
        <w:rPr>
          <w:rFonts w:ascii="Times New Roman" w:hAnsi="Times New Roman" w:cs="Times New Roman"/>
          <w:sz w:val="24"/>
          <w:szCs w:val="24"/>
        </w:rPr>
      </w:pPr>
      <w:r w:rsidRPr="00380A00">
        <w:rPr>
          <w:rFonts w:ascii="Times New Roman" w:hAnsi="Times New Roman" w:cs="Times New Roman"/>
          <w:sz w:val="24"/>
          <w:szCs w:val="24"/>
        </w:rPr>
        <w:lastRenderedPageBreak/>
        <w:t xml:space="preserve">6.  </w:t>
      </w:r>
      <w:r w:rsidRPr="00380A00">
        <w:rPr>
          <w:rFonts w:ascii="Times New Roman" w:hAnsi="Times New Roman" w:cs="Times New Roman"/>
          <w:b/>
          <w:bCs/>
          <w:sz w:val="24"/>
          <w:szCs w:val="24"/>
        </w:rPr>
        <w:t>Transcript abundance is not protein abundance.</w:t>
      </w:r>
      <w:r w:rsidRPr="00380A00">
        <w:rPr>
          <w:rFonts w:ascii="Times New Roman" w:hAnsi="Times New Roman" w:cs="Times New Roman"/>
          <w:sz w:val="24"/>
          <w:szCs w:val="24"/>
        </w:rPr>
        <w:t xml:space="preserve"> EGFP mRNA need not track reporter protein, which persists on a different timescale; the published immunofluorescence time course extends to 90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w:t>
      </w:r>
    </w:p>
    <w:p w14:paraId="6CBF77C7" w14:textId="77777777" w:rsidR="007654CD" w:rsidRPr="00380A00" w:rsidRDefault="00000000" w:rsidP="00C30A62">
      <w:pPr>
        <w:spacing w:after="110"/>
        <w:jc w:val="both"/>
        <w:rPr>
          <w:rFonts w:ascii="Times New Roman" w:hAnsi="Times New Roman" w:cs="Times New Roman"/>
          <w:sz w:val="24"/>
          <w:szCs w:val="24"/>
        </w:rPr>
      </w:pPr>
      <w:r w:rsidRPr="00380A00">
        <w:rPr>
          <w:rFonts w:ascii="Times New Roman" w:hAnsi="Times New Roman" w:cs="Times New Roman"/>
          <w:sz w:val="24"/>
          <w:szCs w:val="24"/>
        </w:rPr>
        <w:t xml:space="preserve">7.  </w:t>
      </w:r>
      <w:r w:rsidRPr="00380A00">
        <w:rPr>
          <w:rFonts w:ascii="Times New Roman" w:hAnsi="Times New Roman" w:cs="Times New Roman"/>
          <w:b/>
          <w:bCs/>
          <w:sz w:val="24"/>
          <w:szCs w:val="24"/>
        </w:rPr>
        <w:t>2.3% of cells remain unresolved</w:t>
      </w:r>
      <w:r w:rsidRPr="00380A00">
        <w:rPr>
          <w:rFonts w:ascii="Times New Roman" w:hAnsi="Times New Roman" w:cs="Times New Roman"/>
          <w:sz w:val="24"/>
          <w:szCs w:val="24"/>
        </w:rPr>
        <w:t>, and prom1 was absent from the annotation, preventing one component of the rod paralog comparison.</w:t>
      </w:r>
    </w:p>
    <w:p w14:paraId="0863101F" w14:textId="77777777" w:rsidR="007654CD" w:rsidRPr="00380A00" w:rsidRDefault="00000000" w:rsidP="00C30A62">
      <w:pPr>
        <w:spacing w:after="110"/>
        <w:jc w:val="both"/>
        <w:rPr>
          <w:rFonts w:ascii="Times New Roman" w:hAnsi="Times New Roman" w:cs="Times New Roman"/>
          <w:sz w:val="24"/>
          <w:szCs w:val="24"/>
        </w:rPr>
      </w:pPr>
      <w:r w:rsidRPr="00380A00">
        <w:rPr>
          <w:rFonts w:ascii="Times New Roman" w:hAnsi="Times New Roman" w:cs="Times New Roman"/>
          <w:sz w:val="24"/>
          <w:szCs w:val="24"/>
        </w:rPr>
        <w:t xml:space="preserve">8.  </w:t>
      </w:r>
      <w:r w:rsidRPr="00380A00">
        <w:rPr>
          <w:rFonts w:ascii="Times New Roman" w:hAnsi="Times New Roman" w:cs="Times New Roman"/>
          <w:b/>
          <w:bCs/>
          <w:sz w:val="24"/>
          <w:szCs w:val="24"/>
        </w:rPr>
        <w:t>GO enrichment is not methodologically equivalent.</w:t>
      </w:r>
      <w:r w:rsidRPr="00380A00">
        <w:rPr>
          <w:rFonts w:ascii="Times New Roman" w:hAnsi="Times New Roman" w:cs="Times New Roman"/>
          <w:sz w:val="24"/>
          <w:szCs w:val="24"/>
        </w:rPr>
        <w:t xml:space="preserve"> </w:t>
      </w:r>
      <w:proofErr w:type="spellStart"/>
      <w:r w:rsidRPr="00380A00">
        <w:rPr>
          <w:rFonts w:ascii="Times New Roman" w:hAnsi="Times New Roman" w:cs="Times New Roman"/>
          <w:sz w:val="24"/>
          <w:szCs w:val="24"/>
        </w:rPr>
        <w:t>Enrichr</w:t>
      </w:r>
      <w:proofErr w:type="spellEnd"/>
      <w:r w:rsidRPr="00380A00">
        <w:rPr>
          <w:rFonts w:ascii="Times New Roman" w:hAnsi="Times New Roman" w:cs="Times New Roman"/>
          <w:sz w:val="24"/>
          <w:szCs w:val="24"/>
        </w:rPr>
        <w:t xml:space="preserve"> uses different background gene sets and versions from </w:t>
      </w:r>
      <w:proofErr w:type="spellStart"/>
      <w:r w:rsidRPr="00380A00">
        <w:rPr>
          <w:rFonts w:ascii="Times New Roman" w:hAnsi="Times New Roman" w:cs="Times New Roman"/>
          <w:sz w:val="24"/>
          <w:szCs w:val="24"/>
        </w:rPr>
        <w:t>topGO</w:t>
      </w:r>
      <w:proofErr w:type="spellEnd"/>
      <w:r w:rsidRPr="00380A00">
        <w:rPr>
          <w:rFonts w:ascii="Times New Roman" w:hAnsi="Times New Roman" w:cs="Times New Roman"/>
          <w:sz w:val="24"/>
          <w:szCs w:val="24"/>
        </w:rPr>
        <w:t>, so term lists are not directly comparable even given identical input genes. Six rod terms also returned p-values below floating-point resolution and could not be plotted.</w:t>
      </w:r>
    </w:p>
    <w:p w14:paraId="5B6E2E6E"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4.7  Batch</w:t>
      </w:r>
      <w:proofErr w:type="gramEnd"/>
      <w:r w:rsidRPr="00380A00">
        <w:rPr>
          <w:rFonts w:ascii="Times New Roman" w:hAnsi="Times New Roman" w:cs="Times New Roman"/>
          <w:color w:val="auto"/>
        </w:rPr>
        <w:t xml:space="preserve"> correction tested, and not adopted</w:t>
      </w:r>
    </w:p>
    <w:p w14:paraId="2CF82281"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The decision not to integrate (§2.5) rested on an argument: condition and sequencing batch are completely confounded, so correcting on sample risks removing the injury response along with the batch effect. To test that argument rather than rely on it, the pipeline was re-run with Harmony correction applied to the PCA embedding and the two analyses compared. The uncorrected analysis remains primary; the corrected object is retained in </w:t>
      </w:r>
      <w:proofErr w:type="spellStart"/>
      <w:r w:rsidRPr="00380A00">
        <w:rPr>
          <w:rFonts w:ascii="Times New Roman" w:hAnsi="Times New Roman" w:cs="Times New Roman"/>
          <w:sz w:val="24"/>
          <w:szCs w:val="24"/>
        </w:rPr>
        <w:t>results_integrated</w:t>
      </w:r>
      <w:proofErr w:type="spellEnd"/>
      <w:r w:rsidRPr="00380A00">
        <w:rPr>
          <w:rFonts w:ascii="Times New Roman" w:hAnsi="Times New Roman" w:cs="Times New Roman"/>
          <w:sz w:val="24"/>
          <w:szCs w:val="24"/>
        </w:rPr>
        <w:t>/ and the comparison tables in tables/</w:t>
      </w:r>
      <w:proofErr w:type="spellStart"/>
      <w:r w:rsidRPr="00380A00">
        <w:rPr>
          <w:rFonts w:ascii="Times New Roman" w:hAnsi="Times New Roman" w:cs="Times New Roman"/>
          <w:sz w:val="24"/>
          <w:szCs w:val="24"/>
        </w:rPr>
        <w:t>integration_check</w:t>
      </w:r>
      <w:proofErr w:type="spellEnd"/>
      <w:r w:rsidRPr="00380A00">
        <w:rPr>
          <w:rFonts w:ascii="Times New Roman" w:hAnsi="Times New Roman" w:cs="Times New Roman"/>
          <w:sz w:val="24"/>
          <w:szCs w:val="24"/>
        </w:rPr>
        <w:t>/.</w:t>
      </w:r>
    </w:p>
    <w:p w14:paraId="465081F5" w14:textId="77777777" w:rsidR="007654CD" w:rsidRPr="00380A00" w:rsidRDefault="00000000" w:rsidP="00C30A62">
      <w:pPr>
        <w:pStyle w:val="Heading3"/>
        <w:spacing w:before="300" w:after="140"/>
        <w:jc w:val="both"/>
        <w:rPr>
          <w:rFonts w:ascii="Times New Roman" w:hAnsi="Times New Roman" w:cs="Times New Roman"/>
          <w:color w:val="auto"/>
          <w:sz w:val="24"/>
          <w:szCs w:val="24"/>
        </w:rPr>
      </w:pPr>
      <w:r w:rsidRPr="00380A00">
        <w:rPr>
          <w:rFonts w:ascii="Times New Roman" w:hAnsi="Times New Roman" w:cs="Times New Roman"/>
          <w:color w:val="auto"/>
          <w:sz w:val="24"/>
          <w:szCs w:val="24"/>
        </w:rPr>
        <w:t>The correction removed biological signal preferentially</w:t>
      </w:r>
    </w:p>
    <w:p w14:paraId="19967EB4"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Table 18. </w:t>
      </w:r>
      <w:r w:rsidRPr="00380A00">
        <w:rPr>
          <w:rFonts w:ascii="Times New Roman" w:hAnsi="Times New Roman" w:cs="Times New Roman"/>
          <w:sz w:val="24"/>
          <w:szCs w:val="24"/>
        </w:rPr>
        <w:t>Mean variance explained across the first 20 principal components, before and after Harmony correction on sample.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380A00" w:rsidRPr="00380A00" w14:paraId="28FB13ED" w14:textId="77777777">
        <w:trPr>
          <w:tblHeader/>
        </w:trPr>
        <w:tc>
          <w:tcPr>
            <w:tcW w:w="2340" w:type="dxa"/>
            <w:shd w:val="clear" w:color="auto" w:fill="D9E2F3"/>
            <w:tcMar>
              <w:top w:w="55" w:type="dxa"/>
              <w:left w:w="85" w:type="dxa"/>
              <w:bottom w:w="55" w:type="dxa"/>
              <w:right w:w="85" w:type="dxa"/>
            </w:tcMar>
          </w:tcPr>
          <w:p w14:paraId="3D878C0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Factor</w:t>
            </w:r>
          </w:p>
        </w:tc>
        <w:tc>
          <w:tcPr>
            <w:tcW w:w="2340" w:type="dxa"/>
            <w:shd w:val="clear" w:color="auto" w:fill="D9E2F3"/>
            <w:tcMar>
              <w:top w:w="55" w:type="dxa"/>
              <w:left w:w="85" w:type="dxa"/>
              <w:bottom w:w="55" w:type="dxa"/>
              <w:right w:w="85" w:type="dxa"/>
            </w:tcMar>
          </w:tcPr>
          <w:p w14:paraId="141454D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Uncorrected</w:t>
            </w:r>
          </w:p>
        </w:tc>
        <w:tc>
          <w:tcPr>
            <w:tcW w:w="2340" w:type="dxa"/>
            <w:shd w:val="clear" w:color="auto" w:fill="D9E2F3"/>
            <w:tcMar>
              <w:top w:w="55" w:type="dxa"/>
              <w:left w:w="85" w:type="dxa"/>
              <w:bottom w:w="55" w:type="dxa"/>
              <w:right w:w="85" w:type="dxa"/>
            </w:tcMar>
          </w:tcPr>
          <w:p w14:paraId="6B089E7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After Harmony</w:t>
            </w:r>
          </w:p>
        </w:tc>
        <w:tc>
          <w:tcPr>
            <w:tcW w:w="2340" w:type="dxa"/>
            <w:shd w:val="clear" w:color="auto" w:fill="D9E2F3"/>
            <w:tcMar>
              <w:top w:w="55" w:type="dxa"/>
              <w:left w:w="85" w:type="dxa"/>
              <w:bottom w:w="55" w:type="dxa"/>
              <w:right w:w="85" w:type="dxa"/>
            </w:tcMar>
          </w:tcPr>
          <w:p w14:paraId="44B32E1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Reduction</w:t>
            </w:r>
          </w:p>
        </w:tc>
      </w:tr>
      <w:tr w:rsidR="00380A00" w:rsidRPr="00380A00" w14:paraId="39FB9AD0" w14:textId="77777777">
        <w:tc>
          <w:tcPr>
            <w:tcW w:w="2340" w:type="dxa"/>
            <w:tcMar>
              <w:top w:w="55" w:type="dxa"/>
              <w:left w:w="85" w:type="dxa"/>
              <w:bottom w:w="55" w:type="dxa"/>
              <w:right w:w="85" w:type="dxa"/>
            </w:tcMar>
          </w:tcPr>
          <w:p w14:paraId="4338251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condition</w:t>
            </w:r>
          </w:p>
        </w:tc>
        <w:tc>
          <w:tcPr>
            <w:tcW w:w="2340" w:type="dxa"/>
            <w:tcMar>
              <w:top w:w="55" w:type="dxa"/>
              <w:left w:w="85" w:type="dxa"/>
              <w:bottom w:w="55" w:type="dxa"/>
              <w:right w:w="85" w:type="dxa"/>
            </w:tcMar>
          </w:tcPr>
          <w:p w14:paraId="5BF3D3D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0.0201</w:t>
            </w:r>
          </w:p>
        </w:tc>
        <w:tc>
          <w:tcPr>
            <w:tcW w:w="2340" w:type="dxa"/>
            <w:tcMar>
              <w:top w:w="55" w:type="dxa"/>
              <w:left w:w="85" w:type="dxa"/>
              <w:bottom w:w="55" w:type="dxa"/>
              <w:right w:w="85" w:type="dxa"/>
            </w:tcMar>
          </w:tcPr>
          <w:p w14:paraId="341211C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0.0041</w:t>
            </w:r>
          </w:p>
        </w:tc>
        <w:tc>
          <w:tcPr>
            <w:tcW w:w="2340" w:type="dxa"/>
            <w:tcMar>
              <w:top w:w="55" w:type="dxa"/>
              <w:left w:w="85" w:type="dxa"/>
              <w:bottom w:w="55" w:type="dxa"/>
              <w:right w:w="85" w:type="dxa"/>
            </w:tcMar>
          </w:tcPr>
          <w:p w14:paraId="3440EE1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79.6%</w:t>
            </w:r>
          </w:p>
        </w:tc>
      </w:tr>
      <w:tr w:rsidR="00380A00" w:rsidRPr="00380A00" w14:paraId="7BF007CF" w14:textId="77777777">
        <w:tc>
          <w:tcPr>
            <w:tcW w:w="2340" w:type="dxa"/>
            <w:tcMar>
              <w:top w:w="55" w:type="dxa"/>
              <w:left w:w="85" w:type="dxa"/>
              <w:bottom w:w="55" w:type="dxa"/>
              <w:right w:w="85" w:type="dxa"/>
            </w:tcMar>
          </w:tcPr>
          <w:p w14:paraId="046EF3F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replicate</w:t>
            </w:r>
          </w:p>
        </w:tc>
        <w:tc>
          <w:tcPr>
            <w:tcW w:w="2340" w:type="dxa"/>
            <w:tcMar>
              <w:top w:w="55" w:type="dxa"/>
              <w:left w:w="85" w:type="dxa"/>
              <w:bottom w:w="55" w:type="dxa"/>
              <w:right w:w="85" w:type="dxa"/>
            </w:tcMar>
          </w:tcPr>
          <w:p w14:paraId="2F91C20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0.0023</w:t>
            </w:r>
          </w:p>
        </w:tc>
        <w:tc>
          <w:tcPr>
            <w:tcW w:w="2340" w:type="dxa"/>
            <w:tcMar>
              <w:top w:w="55" w:type="dxa"/>
              <w:left w:w="85" w:type="dxa"/>
              <w:bottom w:w="55" w:type="dxa"/>
              <w:right w:w="85" w:type="dxa"/>
            </w:tcMar>
          </w:tcPr>
          <w:p w14:paraId="05CDD0C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0.0016</w:t>
            </w:r>
          </w:p>
        </w:tc>
        <w:tc>
          <w:tcPr>
            <w:tcW w:w="2340" w:type="dxa"/>
            <w:tcMar>
              <w:top w:w="55" w:type="dxa"/>
              <w:left w:w="85" w:type="dxa"/>
              <w:bottom w:w="55" w:type="dxa"/>
              <w:right w:w="85" w:type="dxa"/>
            </w:tcMar>
          </w:tcPr>
          <w:p w14:paraId="43CF1F4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30.4%</w:t>
            </w:r>
          </w:p>
        </w:tc>
      </w:tr>
      <w:tr w:rsidR="00380A00" w:rsidRPr="00380A00" w14:paraId="67608C19" w14:textId="77777777">
        <w:tc>
          <w:tcPr>
            <w:tcW w:w="2340" w:type="dxa"/>
            <w:tcMar>
              <w:top w:w="55" w:type="dxa"/>
              <w:left w:w="85" w:type="dxa"/>
              <w:bottom w:w="55" w:type="dxa"/>
              <w:right w:w="85" w:type="dxa"/>
            </w:tcMar>
          </w:tcPr>
          <w:p w14:paraId="42689DA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sample</w:t>
            </w:r>
          </w:p>
        </w:tc>
        <w:tc>
          <w:tcPr>
            <w:tcW w:w="2340" w:type="dxa"/>
            <w:tcMar>
              <w:top w:w="55" w:type="dxa"/>
              <w:left w:w="85" w:type="dxa"/>
              <w:bottom w:w="55" w:type="dxa"/>
              <w:right w:w="85" w:type="dxa"/>
            </w:tcMar>
          </w:tcPr>
          <w:p w14:paraId="42755A3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0.0244</w:t>
            </w:r>
          </w:p>
        </w:tc>
        <w:tc>
          <w:tcPr>
            <w:tcW w:w="2340" w:type="dxa"/>
            <w:tcMar>
              <w:top w:w="55" w:type="dxa"/>
              <w:left w:w="85" w:type="dxa"/>
              <w:bottom w:w="55" w:type="dxa"/>
              <w:right w:w="85" w:type="dxa"/>
            </w:tcMar>
          </w:tcPr>
          <w:p w14:paraId="2B122F6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0.0060</w:t>
            </w:r>
          </w:p>
        </w:tc>
        <w:tc>
          <w:tcPr>
            <w:tcW w:w="2340" w:type="dxa"/>
            <w:tcMar>
              <w:top w:w="55" w:type="dxa"/>
              <w:left w:w="85" w:type="dxa"/>
              <w:bottom w:w="55" w:type="dxa"/>
              <w:right w:w="85" w:type="dxa"/>
            </w:tcMar>
          </w:tcPr>
          <w:p w14:paraId="73B0F98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75.4%</w:t>
            </w:r>
          </w:p>
        </w:tc>
      </w:tr>
    </w:tbl>
    <w:p w14:paraId="7DEB8ACC"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Replicate is the purely technical term, since replicates within a condition differ only in handling; condition carries the injury response. A well-behaved batch correction should therefore remove replicate variance preferentially.</w:t>
      </w:r>
    </w:p>
    <w:p w14:paraId="5038ADA4"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The opposite occurred. </w:t>
      </w:r>
      <w:r w:rsidRPr="00380A00">
        <w:rPr>
          <w:rFonts w:ascii="Times New Roman" w:hAnsi="Times New Roman" w:cs="Times New Roman"/>
          <w:sz w:val="24"/>
          <w:szCs w:val="24"/>
        </w:rPr>
        <w:t>Harmony removed 79.6% of the condition variance while removing only 30.4% of the replicate variance, and the ratio between the two fell from 8.7-fold to 2.6-fold. This is the confound made concrete: because each sample belongs to exactly one condition, correcting on sample identity necessarily removes condition differences, and here it did so far more effectively than it removed the technical variation it was applied to eliminate. Harmony also stopped before convergence at the default limit of ten iterations, itself consistent with a batch structure that cannot be cleanly separated from the biological one.</w:t>
      </w:r>
    </w:p>
    <w:p w14:paraId="296A5E65" w14:textId="77777777" w:rsidR="007654CD" w:rsidRPr="00380A00" w:rsidRDefault="00000000" w:rsidP="00C30A62">
      <w:pPr>
        <w:spacing w:before="220" w:after="9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lastRenderedPageBreak/>
        <w:drawing>
          <wp:inline distT="0" distB="0" distL="0" distR="0" wp14:anchorId="0168D2E2" wp14:editId="2D6ECE17">
            <wp:extent cx="5715000" cy="2409825"/>
            <wp:effectExtent l="0" t="0" r="0" b="0"/>
            <wp:docPr id="792630001" name="Picture 7926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2409825"/>
                    </a:xfrm>
                    <a:prstGeom prst="rect">
                      <a:avLst/>
                    </a:prstGeom>
                  </pic:spPr>
                </pic:pic>
              </a:graphicData>
            </a:graphic>
          </wp:inline>
        </w:drawing>
      </w:r>
    </w:p>
    <w:p w14:paraId="70B41F28"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25. </w:t>
      </w:r>
      <w:r w:rsidRPr="00380A00">
        <w:rPr>
          <w:rFonts w:ascii="Times New Roman" w:hAnsi="Times New Roman" w:cs="Times New Roman"/>
          <w:sz w:val="24"/>
          <w:szCs w:val="24"/>
        </w:rPr>
        <w:t>What Harmony correction removed. (A) Mean variance explained across the first 20 principal components by each factor, before and after correction. (B) The proportion removed. Replicate is the purely technical term and is what a batch correction should eliminate; condition carries the injury response.</w:t>
      </w:r>
    </w:p>
    <w:p w14:paraId="491C32E6" w14:textId="77777777" w:rsidR="007654CD" w:rsidRPr="00380A00" w:rsidRDefault="00000000" w:rsidP="00C30A62">
      <w:pPr>
        <w:spacing w:before="220" w:after="9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drawing>
          <wp:inline distT="0" distB="0" distL="0" distR="0" wp14:anchorId="0EE525B8" wp14:editId="07E4CF43">
            <wp:extent cx="5715000" cy="5219700"/>
            <wp:effectExtent l="0" t="0" r="0" b="0"/>
            <wp:docPr id="1554599510" name="Picture 1554599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5219700"/>
                    </a:xfrm>
                    <a:prstGeom prst="rect">
                      <a:avLst/>
                    </a:prstGeom>
                  </pic:spPr>
                </pic:pic>
              </a:graphicData>
            </a:graphic>
          </wp:inline>
        </w:drawing>
      </w:r>
    </w:p>
    <w:p w14:paraId="59D974A6"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26. </w:t>
      </w:r>
      <w:r w:rsidRPr="00380A00">
        <w:rPr>
          <w:rFonts w:ascii="Times New Roman" w:hAnsi="Times New Roman" w:cs="Times New Roman"/>
          <w:sz w:val="24"/>
          <w:szCs w:val="24"/>
        </w:rPr>
        <w:t xml:space="preserve">Embeddings before and after correction. Top: </w:t>
      </w:r>
      <w:proofErr w:type="spellStart"/>
      <w:r w:rsidRPr="00380A00">
        <w:rPr>
          <w:rFonts w:ascii="Times New Roman" w:hAnsi="Times New Roman" w:cs="Times New Roman"/>
          <w:sz w:val="24"/>
          <w:szCs w:val="24"/>
        </w:rPr>
        <w:t>coloured</w:t>
      </w:r>
      <w:proofErr w:type="spellEnd"/>
      <w:r w:rsidRPr="00380A00">
        <w:rPr>
          <w:rFonts w:ascii="Times New Roman" w:hAnsi="Times New Roman" w:cs="Times New Roman"/>
          <w:sz w:val="24"/>
          <w:szCs w:val="24"/>
        </w:rPr>
        <w:t xml:space="preserve"> by sample — the samples were already well mixed before correction (compare Figure 2), so little batch structure remained to remove. Bottom: </w:t>
      </w:r>
      <w:proofErr w:type="spellStart"/>
      <w:r w:rsidRPr="00380A00">
        <w:rPr>
          <w:rFonts w:ascii="Times New Roman" w:hAnsi="Times New Roman" w:cs="Times New Roman"/>
          <w:sz w:val="24"/>
          <w:szCs w:val="24"/>
        </w:rPr>
        <w:t>coloured</w:t>
      </w:r>
      <w:proofErr w:type="spellEnd"/>
      <w:r w:rsidRPr="00380A00">
        <w:rPr>
          <w:rFonts w:ascii="Times New Roman" w:hAnsi="Times New Roman" w:cs="Times New Roman"/>
          <w:sz w:val="24"/>
          <w:szCs w:val="24"/>
        </w:rPr>
        <w:t xml:space="preserve"> by condition — control cells form coherent patches in the uncorrected embedding but are dispersed after correction, the 79.6% loss of condition variance made visible. The corrected </w:t>
      </w:r>
      <w:r w:rsidRPr="00380A00">
        <w:rPr>
          <w:rFonts w:ascii="Times New Roman" w:hAnsi="Times New Roman" w:cs="Times New Roman"/>
          <w:sz w:val="24"/>
          <w:szCs w:val="24"/>
        </w:rPr>
        <w:lastRenderedPageBreak/>
        <w:t>embedding is also more fragmented, consistent with correction applied to structure that is not batch-driven.</w:t>
      </w:r>
    </w:p>
    <w:p w14:paraId="065CEF02" w14:textId="77777777" w:rsidR="007654CD" w:rsidRPr="00380A00" w:rsidRDefault="00000000" w:rsidP="00C30A62">
      <w:pPr>
        <w:pStyle w:val="Heading3"/>
        <w:spacing w:before="300" w:after="140"/>
        <w:jc w:val="both"/>
        <w:rPr>
          <w:rFonts w:ascii="Times New Roman" w:hAnsi="Times New Roman" w:cs="Times New Roman"/>
          <w:color w:val="auto"/>
          <w:sz w:val="24"/>
          <w:szCs w:val="24"/>
        </w:rPr>
      </w:pPr>
      <w:r w:rsidRPr="00380A00">
        <w:rPr>
          <w:rFonts w:ascii="Times New Roman" w:hAnsi="Times New Roman" w:cs="Times New Roman"/>
          <w:color w:val="auto"/>
          <w:sz w:val="24"/>
          <w:szCs w:val="24"/>
        </w:rPr>
        <w:t>What the correction damaged</w:t>
      </w:r>
    </w:p>
    <w:p w14:paraId="3649C604"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The number of clusters was essentially unchanged, but the partitions differ substantially in composition (adjusted Rand index 0.62), so correction rearranged the structure rather than simplifying it. Three integrated clusters fell below 0.8 purity against the original annotation, and the affected populations are precisely those on which this report's two novel observations rest.</w:t>
      </w:r>
    </w:p>
    <w:p w14:paraId="473E5A53"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Table 19. </w:t>
      </w:r>
      <w:r w:rsidRPr="00380A00">
        <w:rPr>
          <w:rFonts w:ascii="Times New Roman" w:hAnsi="Times New Roman" w:cs="Times New Roman"/>
          <w:sz w:val="24"/>
          <w:szCs w:val="24"/>
        </w:rPr>
        <w:t>Integrated clusters that merged previously distinct populations.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200"/>
        <w:gridCol w:w="2200"/>
        <w:gridCol w:w="1400"/>
        <w:gridCol w:w="2360"/>
      </w:tblGrid>
      <w:tr w:rsidR="00380A00" w:rsidRPr="00380A00" w14:paraId="696A69F2" w14:textId="77777777">
        <w:trPr>
          <w:tblHeader/>
        </w:trPr>
        <w:tc>
          <w:tcPr>
            <w:tcW w:w="2200" w:type="dxa"/>
            <w:shd w:val="clear" w:color="auto" w:fill="D9E2F3"/>
            <w:tcMar>
              <w:top w:w="55" w:type="dxa"/>
              <w:left w:w="85" w:type="dxa"/>
              <w:bottom w:w="55" w:type="dxa"/>
              <w:right w:w="85" w:type="dxa"/>
            </w:tcMar>
          </w:tcPr>
          <w:p w14:paraId="3E1BF7F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Integrated cluster</w:t>
            </w:r>
          </w:p>
        </w:tc>
        <w:tc>
          <w:tcPr>
            <w:tcW w:w="1200" w:type="dxa"/>
            <w:shd w:val="clear" w:color="auto" w:fill="D9E2F3"/>
            <w:tcMar>
              <w:top w:w="55" w:type="dxa"/>
              <w:left w:w="85" w:type="dxa"/>
              <w:bottom w:w="55" w:type="dxa"/>
              <w:right w:w="85" w:type="dxa"/>
            </w:tcMar>
          </w:tcPr>
          <w:p w14:paraId="5203D7E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Cells</w:t>
            </w:r>
          </w:p>
        </w:tc>
        <w:tc>
          <w:tcPr>
            <w:tcW w:w="2200" w:type="dxa"/>
            <w:shd w:val="clear" w:color="auto" w:fill="D9E2F3"/>
            <w:tcMar>
              <w:top w:w="55" w:type="dxa"/>
              <w:left w:w="85" w:type="dxa"/>
              <w:bottom w:w="55" w:type="dxa"/>
              <w:right w:w="85" w:type="dxa"/>
            </w:tcMar>
          </w:tcPr>
          <w:p w14:paraId="787F973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Majority type</w:t>
            </w:r>
          </w:p>
        </w:tc>
        <w:tc>
          <w:tcPr>
            <w:tcW w:w="1400" w:type="dxa"/>
            <w:shd w:val="clear" w:color="auto" w:fill="D9E2F3"/>
            <w:tcMar>
              <w:top w:w="55" w:type="dxa"/>
              <w:left w:w="85" w:type="dxa"/>
              <w:bottom w:w="55" w:type="dxa"/>
              <w:right w:w="85" w:type="dxa"/>
            </w:tcMar>
          </w:tcPr>
          <w:p w14:paraId="51D8AC9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Purity</w:t>
            </w:r>
          </w:p>
        </w:tc>
        <w:tc>
          <w:tcPr>
            <w:tcW w:w="2360" w:type="dxa"/>
            <w:shd w:val="clear" w:color="auto" w:fill="D9E2F3"/>
            <w:tcMar>
              <w:top w:w="55" w:type="dxa"/>
              <w:left w:w="85" w:type="dxa"/>
              <w:bottom w:w="55" w:type="dxa"/>
              <w:right w:w="85" w:type="dxa"/>
            </w:tcMar>
          </w:tcPr>
          <w:p w14:paraId="0062CD4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Mixed with</w:t>
            </w:r>
          </w:p>
        </w:tc>
      </w:tr>
      <w:tr w:rsidR="00380A00" w:rsidRPr="00380A00" w14:paraId="1E60DC84" w14:textId="77777777">
        <w:tc>
          <w:tcPr>
            <w:tcW w:w="2200" w:type="dxa"/>
            <w:tcMar>
              <w:top w:w="55" w:type="dxa"/>
              <w:left w:w="85" w:type="dxa"/>
              <w:bottom w:w="55" w:type="dxa"/>
              <w:right w:w="85" w:type="dxa"/>
            </w:tcMar>
          </w:tcPr>
          <w:p w14:paraId="326F4F7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w:t>
            </w:r>
          </w:p>
        </w:tc>
        <w:tc>
          <w:tcPr>
            <w:tcW w:w="1200" w:type="dxa"/>
            <w:tcMar>
              <w:top w:w="55" w:type="dxa"/>
              <w:left w:w="85" w:type="dxa"/>
              <w:bottom w:w="55" w:type="dxa"/>
              <w:right w:w="85" w:type="dxa"/>
            </w:tcMar>
          </w:tcPr>
          <w:p w14:paraId="7349702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3,797</w:t>
            </w:r>
          </w:p>
        </w:tc>
        <w:tc>
          <w:tcPr>
            <w:tcW w:w="2200" w:type="dxa"/>
            <w:tcMar>
              <w:top w:w="55" w:type="dxa"/>
              <w:left w:w="85" w:type="dxa"/>
              <w:bottom w:w="55" w:type="dxa"/>
              <w:right w:w="85" w:type="dxa"/>
            </w:tcMar>
          </w:tcPr>
          <w:p w14:paraId="6361ABF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Rods</w:t>
            </w:r>
          </w:p>
        </w:tc>
        <w:tc>
          <w:tcPr>
            <w:tcW w:w="1400" w:type="dxa"/>
            <w:tcMar>
              <w:top w:w="55" w:type="dxa"/>
              <w:left w:w="85" w:type="dxa"/>
              <w:bottom w:w="55" w:type="dxa"/>
              <w:right w:w="85" w:type="dxa"/>
            </w:tcMar>
          </w:tcPr>
          <w:p w14:paraId="350FFEE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0.735</w:t>
            </w:r>
          </w:p>
        </w:tc>
        <w:tc>
          <w:tcPr>
            <w:tcW w:w="2360" w:type="dxa"/>
            <w:tcMar>
              <w:top w:w="55" w:type="dxa"/>
              <w:left w:w="85" w:type="dxa"/>
              <w:bottom w:w="55" w:type="dxa"/>
              <w:right w:w="85" w:type="dxa"/>
            </w:tcMar>
          </w:tcPr>
          <w:p w14:paraId="41B380C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Rods (low quality), 24.5%</w:t>
            </w:r>
          </w:p>
        </w:tc>
      </w:tr>
      <w:tr w:rsidR="00380A00" w:rsidRPr="00380A00" w14:paraId="118BE329" w14:textId="77777777">
        <w:tc>
          <w:tcPr>
            <w:tcW w:w="2200" w:type="dxa"/>
            <w:tcMar>
              <w:top w:w="55" w:type="dxa"/>
              <w:left w:w="85" w:type="dxa"/>
              <w:bottom w:w="55" w:type="dxa"/>
              <w:right w:w="85" w:type="dxa"/>
            </w:tcMar>
          </w:tcPr>
          <w:p w14:paraId="04F8759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w:t>
            </w:r>
          </w:p>
        </w:tc>
        <w:tc>
          <w:tcPr>
            <w:tcW w:w="1200" w:type="dxa"/>
            <w:tcMar>
              <w:top w:w="55" w:type="dxa"/>
              <w:left w:w="85" w:type="dxa"/>
              <w:bottom w:w="55" w:type="dxa"/>
              <w:right w:w="85" w:type="dxa"/>
            </w:tcMar>
          </w:tcPr>
          <w:p w14:paraId="4AC4003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928</w:t>
            </w:r>
          </w:p>
        </w:tc>
        <w:tc>
          <w:tcPr>
            <w:tcW w:w="2200" w:type="dxa"/>
            <w:tcMar>
              <w:top w:w="55" w:type="dxa"/>
              <w:left w:w="85" w:type="dxa"/>
              <w:bottom w:w="55" w:type="dxa"/>
              <w:right w:w="85" w:type="dxa"/>
            </w:tcMar>
          </w:tcPr>
          <w:p w14:paraId="5C48259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Microglia</w:t>
            </w:r>
          </w:p>
        </w:tc>
        <w:tc>
          <w:tcPr>
            <w:tcW w:w="1400" w:type="dxa"/>
            <w:tcMar>
              <w:top w:w="55" w:type="dxa"/>
              <w:left w:w="85" w:type="dxa"/>
              <w:bottom w:w="55" w:type="dxa"/>
              <w:right w:w="85" w:type="dxa"/>
            </w:tcMar>
          </w:tcPr>
          <w:p w14:paraId="56D6671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0.700</w:t>
            </w:r>
          </w:p>
        </w:tc>
        <w:tc>
          <w:tcPr>
            <w:tcW w:w="2360" w:type="dxa"/>
            <w:tcMar>
              <w:top w:w="55" w:type="dxa"/>
              <w:left w:w="85" w:type="dxa"/>
              <w:bottom w:w="55" w:type="dxa"/>
              <w:right w:w="85" w:type="dxa"/>
            </w:tcMar>
          </w:tcPr>
          <w:p w14:paraId="7A3D023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Unresolved, 27.7%</w:t>
            </w:r>
          </w:p>
        </w:tc>
      </w:tr>
      <w:tr w:rsidR="00380A00" w:rsidRPr="00380A00" w14:paraId="370E9C1F" w14:textId="77777777">
        <w:tc>
          <w:tcPr>
            <w:tcW w:w="2200" w:type="dxa"/>
            <w:tcMar>
              <w:top w:w="55" w:type="dxa"/>
              <w:left w:w="85" w:type="dxa"/>
              <w:bottom w:w="55" w:type="dxa"/>
              <w:right w:w="85" w:type="dxa"/>
            </w:tcMar>
          </w:tcPr>
          <w:p w14:paraId="3E965F4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19</w:t>
            </w:r>
          </w:p>
        </w:tc>
        <w:tc>
          <w:tcPr>
            <w:tcW w:w="1200" w:type="dxa"/>
            <w:tcMar>
              <w:top w:w="55" w:type="dxa"/>
              <w:left w:w="85" w:type="dxa"/>
              <w:bottom w:w="55" w:type="dxa"/>
              <w:right w:w="85" w:type="dxa"/>
            </w:tcMar>
          </w:tcPr>
          <w:p w14:paraId="29D125C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39</w:t>
            </w:r>
          </w:p>
        </w:tc>
        <w:tc>
          <w:tcPr>
            <w:tcW w:w="2200" w:type="dxa"/>
            <w:tcMar>
              <w:top w:w="55" w:type="dxa"/>
              <w:left w:w="85" w:type="dxa"/>
              <w:bottom w:w="55" w:type="dxa"/>
              <w:right w:w="85" w:type="dxa"/>
            </w:tcMar>
          </w:tcPr>
          <w:p w14:paraId="57A2B24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Retinal ganglion cells</w:t>
            </w:r>
          </w:p>
        </w:tc>
        <w:tc>
          <w:tcPr>
            <w:tcW w:w="1400" w:type="dxa"/>
            <w:tcMar>
              <w:top w:w="55" w:type="dxa"/>
              <w:left w:w="85" w:type="dxa"/>
              <w:bottom w:w="55" w:type="dxa"/>
              <w:right w:w="85" w:type="dxa"/>
            </w:tcMar>
          </w:tcPr>
          <w:p w14:paraId="179E6B7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0.615</w:t>
            </w:r>
          </w:p>
        </w:tc>
        <w:tc>
          <w:tcPr>
            <w:tcW w:w="2360" w:type="dxa"/>
            <w:tcMar>
              <w:top w:w="55" w:type="dxa"/>
              <w:left w:w="85" w:type="dxa"/>
              <w:bottom w:w="55" w:type="dxa"/>
              <w:right w:w="85" w:type="dxa"/>
            </w:tcMar>
          </w:tcPr>
          <w:p w14:paraId="338CAE7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Müller glia, 15.4%</w:t>
            </w:r>
          </w:p>
        </w:tc>
      </w:tr>
    </w:tbl>
    <w:p w14:paraId="46881945"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Retinal ganglion cells were largely dispersed. </w:t>
      </w:r>
      <w:r w:rsidRPr="00380A00">
        <w:rPr>
          <w:rFonts w:ascii="Times New Roman" w:hAnsi="Times New Roman" w:cs="Times New Roman"/>
          <w:sz w:val="24"/>
          <w:szCs w:val="24"/>
        </w:rPr>
        <w:t>Of the 97 cells annotated as RGCs in the primary analysis, only 39 remain in the majority integrated cluster — 40% retained, at 0.615 purity. The divergence from the published analysis reported in §4.4 would substantially disappear under correction.</w:t>
      </w:r>
    </w:p>
    <w:p w14:paraId="6E3E34E5"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The stressed rod population was dissolved. </w:t>
      </w:r>
      <w:r w:rsidRPr="00380A00">
        <w:rPr>
          <w:rFonts w:ascii="Times New Roman" w:hAnsi="Times New Roman" w:cs="Times New Roman"/>
          <w:sz w:val="24"/>
          <w:szCs w:val="24"/>
        </w:rPr>
        <w:t xml:space="preserve">Rods and low-quality rods merged into a single cluster, eliminating the distinction on which §3.4 and §4.5 depend. The consequence is visible in the composition estimates: the uncorrected rod series peaks at 3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and declines (34.10 → 26.70% at 7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whereas the integrated series stays flat (38.62 → 38.37%), because the stressed population's own dynamics have been absorbed into the aggregate.</w:t>
      </w:r>
    </w:p>
    <w:p w14:paraId="6380244F"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Two populations survived correction cleanly: horizontal cells (0.926 purity, 651 of 712 cells) and cones (0.970). The pattern is consistent — abundant, transcriptionally distinct populations were preserved, while small or subtle ones were degraded.</w:t>
      </w:r>
    </w:p>
    <w:p w14:paraId="45FDD2ED" w14:textId="77777777" w:rsidR="007654CD" w:rsidRPr="00380A00" w:rsidRDefault="00000000" w:rsidP="00C30A62">
      <w:pPr>
        <w:spacing w:before="220" w:after="9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lastRenderedPageBreak/>
        <w:drawing>
          <wp:inline distT="0" distB="0" distL="0" distR="0" wp14:anchorId="6FEFFD24" wp14:editId="64CF2E52">
            <wp:extent cx="5715000" cy="3505200"/>
            <wp:effectExtent l="0" t="0" r="0" b="0"/>
            <wp:docPr id="1348967988" name="Picture 1348967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505200"/>
                    </a:xfrm>
                    <a:prstGeom prst="rect">
                      <a:avLst/>
                    </a:prstGeom>
                  </pic:spPr>
                </pic:pic>
              </a:graphicData>
            </a:graphic>
          </wp:inline>
        </w:drawing>
      </w:r>
    </w:p>
    <w:p w14:paraId="35919AFA"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27. </w:t>
      </w:r>
      <w:r w:rsidRPr="00380A00">
        <w:rPr>
          <w:rFonts w:ascii="Times New Roman" w:hAnsi="Times New Roman" w:cs="Times New Roman"/>
          <w:sz w:val="24"/>
          <w:szCs w:val="24"/>
        </w:rPr>
        <w:t>Where each annotated cell type ended up after correction, row-</w:t>
      </w:r>
      <w:proofErr w:type="spellStart"/>
      <w:r w:rsidRPr="00380A00">
        <w:rPr>
          <w:rFonts w:ascii="Times New Roman" w:hAnsi="Times New Roman" w:cs="Times New Roman"/>
          <w:sz w:val="24"/>
          <w:szCs w:val="24"/>
        </w:rPr>
        <w:t>normalised</w:t>
      </w:r>
      <w:proofErr w:type="spellEnd"/>
      <w:r w:rsidRPr="00380A00">
        <w:rPr>
          <w:rFonts w:ascii="Times New Roman" w:hAnsi="Times New Roman" w:cs="Times New Roman"/>
          <w:sz w:val="24"/>
          <w:szCs w:val="24"/>
        </w:rPr>
        <w:t>. Rows confined to a single column survived intact — erythrocytes (100%), microglia (98%), pericytes (98%), oligodendrocytes (97%), RPE (96%) and horizontal cells (83%). Rods and low-quality rods both funnel into cluster 0, merging the distinction on which §3.4 depends; retinal ganglion cells split 66%/25% across two clusters; bipolar cells fragment across at least five.</w:t>
      </w:r>
    </w:p>
    <w:p w14:paraId="2DF32A3C" w14:textId="77777777" w:rsidR="007654CD" w:rsidRPr="00380A00" w:rsidRDefault="00000000" w:rsidP="00C30A62">
      <w:pPr>
        <w:pStyle w:val="Heading3"/>
        <w:spacing w:before="300" w:after="140"/>
        <w:jc w:val="both"/>
        <w:rPr>
          <w:rFonts w:ascii="Times New Roman" w:hAnsi="Times New Roman" w:cs="Times New Roman"/>
          <w:color w:val="auto"/>
          <w:sz w:val="24"/>
          <w:szCs w:val="24"/>
        </w:rPr>
      </w:pPr>
      <w:r w:rsidRPr="00380A00">
        <w:rPr>
          <w:rFonts w:ascii="Times New Roman" w:hAnsi="Times New Roman" w:cs="Times New Roman"/>
          <w:color w:val="auto"/>
          <w:sz w:val="24"/>
          <w:szCs w:val="24"/>
        </w:rPr>
        <w:t>What the correction did not change</w:t>
      </w:r>
    </w:p>
    <w:p w14:paraId="64A8093A"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Table 20. </w:t>
      </w:r>
      <w:r w:rsidRPr="00380A00">
        <w:rPr>
          <w:rFonts w:ascii="Times New Roman" w:hAnsi="Times New Roman" w:cs="Times New Roman"/>
          <w:sz w:val="24"/>
          <w:szCs w:val="24"/>
        </w:rPr>
        <w:t>Integration sensitivity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900"/>
        <w:gridCol w:w="2100"/>
        <w:gridCol w:w="1960"/>
      </w:tblGrid>
      <w:tr w:rsidR="00380A00" w:rsidRPr="00380A00" w14:paraId="60210844" w14:textId="77777777">
        <w:trPr>
          <w:tblHeader/>
        </w:trPr>
        <w:tc>
          <w:tcPr>
            <w:tcW w:w="3400" w:type="dxa"/>
            <w:shd w:val="clear" w:color="auto" w:fill="D9E2F3"/>
            <w:tcMar>
              <w:top w:w="55" w:type="dxa"/>
              <w:left w:w="85" w:type="dxa"/>
              <w:bottom w:w="55" w:type="dxa"/>
              <w:right w:w="85" w:type="dxa"/>
            </w:tcMar>
          </w:tcPr>
          <w:p w14:paraId="1D76D03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Quantity</w:t>
            </w:r>
          </w:p>
        </w:tc>
        <w:tc>
          <w:tcPr>
            <w:tcW w:w="1900" w:type="dxa"/>
            <w:shd w:val="clear" w:color="auto" w:fill="D9E2F3"/>
            <w:tcMar>
              <w:top w:w="55" w:type="dxa"/>
              <w:left w:w="85" w:type="dxa"/>
              <w:bottom w:w="55" w:type="dxa"/>
              <w:right w:w="85" w:type="dxa"/>
            </w:tcMar>
          </w:tcPr>
          <w:p w14:paraId="721E6EC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Uncorrected</w:t>
            </w:r>
          </w:p>
        </w:tc>
        <w:tc>
          <w:tcPr>
            <w:tcW w:w="2100" w:type="dxa"/>
            <w:shd w:val="clear" w:color="auto" w:fill="D9E2F3"/>
            <w:tcMar>
              <w:top w:w="55" w:type="dxa"/>
              <w:left w:w="85" w:type="dxa"/>
              <w:bottom w:w="55" w:type="dxa"/>
              <w:right w:w="85" w:type="dxa"/>
            </w:tcMar>
          </w:tcPr>
          <w:p w14:paraId="148D776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Integrated</w:t>
            </w:r>
          </w:p>
        </w:tc>
        <w:tc>
          <w:tcPr>
            <w:tcW w:w="1960" w:type="dxa"/>
            <w:shd w:val="clear" w:color="auto" w:fill="D9E2F3"/>
            <w:tcMar>
              <w:top w:w="55" w:type="dxa"/>
              <w:left w:w="85" w:type="dxa"/>
              <w:bottom w:w="55" w:type="dxa"/>
              <w:right w:w="85" w:type="dxa"/>
            </w:tcMar>
          </w:tcPr>
          <w:p w14:paraId="1229940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Changed?</w:t>
            </w:r>
          </w:p>
        </w:tc>
      </w:tr>
      <w:tr w:rsidR="00380A00" w:rsidRPr="00380A00" w14:paraId="4267F748" w14:textId="77777777">
        <w:tc>
          <w:tcPr>
            <w:tcW w:w="3400" w:type="dxa"/>
            <w:tcMar>
              <w:top w:w="55" w:type="dxa"/>
              <w:left w:w="85" w:type="dxa"/>
              <w:bottom w:w="55" w:type="dxa"/>
              <w:right w:w="85" w:type="dxa"/>
            </w:tcMar>
          </w:tcPr>
          <w:p w14:paraId="6E47013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Number of clusters</w:t>
            </w:r>
          </w:p>
        </w:tc>
        <w:tc>
          <w:tcPr>
            <w:tcW w:w="1900" w:type="dxa"/>
            <w:tcMar>
              <w:top w:w="55" w:type="dxa"/>
              <w:left w:w="85" w:type="dxa"/>
              <w:bottom w:w="55" w:type="dxa"/>
              <w:right w:w="85" w:type="dxa"/>
            </w:tcMar>
          </w:tcPr>
          <w:p w14:paraId="3506F6D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20</w:t>
            </w:r>
          </w:p>
        </w:tc>
        <w:tc>
          <w:tcPr>
            <w:tcW w:w="2100" w:type="dxa"/>
            <w:tcMar>
              <w:top w:w="55" w:type="dxa"/>
              <w:left w:w="85" w:type="dxa"/>
              <w:bottom w:w="55" w:type="dxa"/>
              <w:right w:w="85" w:type="dxa"/>
            </w:tcMar>
          </w:tcPr>
          <w:p w14:paraId="6737ADB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20–22</w:t>
            </w:r>
          </w:p>
        </w:tc>
        <w:tc>
          <w:tcPr>
            <w:tcW w:w="1960" w:type="dxa"/>
            <w:tcMar>
              <w:top w:w="55" w:type="dxa"/>
              <w:left w:w="85" w:type="dxa"/>
              <w:bottom w:w="55" w:type="dxa"/>
              <w:right w:w="85" w:type="dxa"/>
            </w:tcMar>
          </w:tcPr>
          <w:p w14:paraId="5E10B7C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w:t>
            </w:r>
          </w:p>
        </w:tc>
      </w:tr>
      <w:tr w:rsidR="00380A00" w:rsidRPr="00380A00" w14:paraId="78663192" w14:textId="77777777">
        <w:tc>
          <w:tcPr>
            <w:tcW w:w="3400" w:type="dxa"/>
            <w:tcMar>
              <w:top w:w="55" w:type="dxa"/>
              <w:left w:w="85" w:type="dxa"/>
              <w:bottom w:w="55" w:type="dxa"/>
              <w:right w:w="85" w:type="dxa"/>
            </w:tcMar>
          </w:tcPr>
          <w:p w14:paraId="29866DC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Adjusted Rand index between partitions</w:t>
            </w:r>
          </w:p>
        </w:tc>
        <w:tc>
          <w:tcPr>
            <w:tcW w:w="1900" w:type="dxa"/>
            <w:tcMar>
              <w:top w:w="55" w:type="dxa"/>
              <w:left w:w="85" w:type="dxa"/>
              <w:bottom w:w="55" w:type="dxa"/>
              <w:right w:w="85" w:type="dxa"/>
            </w:tcMar>
          </w:tcPr>
          <w:p w14:paraId="252D74D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w:t>
            </w:r>
          </w:p>
        </w:tc>
        <w:tc>
          <w:tcPr>
            <w:tcW w:w="2100" w:type="dxa"/>
            <w:tcMar>
              <w:top w:w="55" w:type="dxa"/>
              <w:left w:w="85" w:type="dxa"/>
              <w:bottom w:w="55" w:type="dxa"/>
              <w:right w:w="85" w:type="dxa"/>
            </w:tcMar>
          </w:tcPr>
          <w:p w14:paraId="5BE7E28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0.621</w:t>
            </w:r>
          </w:p>
        </w:tc>
        <w:tc>
          <w:tcPr>
            <w:tcW w:w="1960" w:type="dxa"/>
            <w:tcMar>
              <w:top w:w="55" w:type="dxa"/>
              <w:left w:w="85" w:type="dxa"/>
              <w:bottom w:w="55" w:type="dxa"/>
              <w:right w:w="85" w:type="dxa"/>
            </w:tcMar>
          </w:tcPr>
          <w:p w14:paraId="69EB068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Yes</w:t>
            </w:r>
          </w:p>
        </w:tc>
      </w:tr>
      <w:tr w:rsidR="00380A00" w:rsidRPr="00380A00" w14:paraId="73C7C90B" w14:textId="77777777">
        <w:tc>
          <w:tcPr>
            <w:tcW w:w="3400" w:type="dxa"/>
            <w:tcMar>
              <w:top w:w="55" w:type="dxa"/>
              <w:left w:w="85" w:type="dxa"/>
              <w:bottom w:w="55" w:type="dxa"/>
              <w:right w:w="85" w:type="dxa"/>
            </w:tcMar>
          </w:tcPr>
          <w:p w14:paraId="0388A7A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Integrated clusters below 0.8 purity</w:t>
            </w:r>
          </w:p>
        </w:tc>
        <w:tc>
          <w:tcPr>
            <w:tcW w:w="1900" w:type="dxa"/>
            <w:tcMar>
              <w:top w:w="55" w:type="dxa"/>
              <w:left w:w="85" w:type="dxa"/>
              <w:bottom w:w="55" w:type="dxa"/>
              <w:right w:w="85" w:type="dxa"/>
            </w:tcMar>
          </w:tcPr>
          <w:p w14:paraId="2C945DA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w:t>
            </w:r>
          </w:p>
        </w:tc>
        <w:tc>
          <w:tcPr>
            <w:tcW w:w="2100" w:type="dxa"/>
            <w:tcMar>
              <w:top w:w="55" w:type="dxa"/>
              <w:left w:w="85" w:type="dxa"/>
              <w:bottom w:w="55" w:type="dxa"/>
              <w:right w:w="85" w:type="dxa"/>
            </w:tcMar>
          </w:tcPr>
          <w:p w14:paraId="52D99B0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w:t>
            </w:r>
          </w:p>
        </w:tc>
        <w:tc>
          <w:tcPr>
            <w:tcW w:w="1960" w:type="dxa"/>
            <w:tcMar>
              <w:top w:w="55" w:type="dxa"/>
              <w:left w:w="85" w:type="dxa"/>
              <w:bottom w:w="55" w:type="dxa"/>
              <w:right w:w="85" w:type="dxa"/>
            </w:tcMar>
          </w:tcPr>
          <w:p w14:paraId="011DEAD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Yes</w:t>
            </w:r>
          </w:p>
        </w:tc>
      </w:tr>
      <w:tr w:rsidR="00380A00" w:rsidRPr="00380A00" w14:paraId="4C7D6457" w14:textId="77777777">
        <w:tc>
          <w:tcPr>
            <w:tcW w:w="3400" w:type="dxa"/>
            <w:tcMar>
              <w:top w:w="55" w:type="dxa"/>
              <w:left w:w="85" w:type="dxa"/>
              <w:bottom w:w="55" w:type="dxa"/>
              <w:right w:w="85" w:type="dxa"/>
            </w:tcMar>
          </w:tcPr>
          <w:p w14:paraId="5278A40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EGFP time course, maximum difference</w:t>
            </w:r>
          </w:p>
        </w:tc>
        <w:tc>
          <w:tcPr>
            <w:tcW w:w="1900" w:type="dxa"/>
            <w:tcMar>
              <w:top w:w="55" w:type="dxa"/>
              <w:left w:w="85" w:type="dxa"/>
              <w:bottom w:w="55" w:type="dxa"/>
              <w:right w:w="85" w:type="dxa"/>
            </w:tcMar>
          </w:tcPr>
          <w:p w14:paraId="7938AD3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w:t>
            </w:r>
          </w:p>
        </w:tc>
        <w:tc>
          <w:tcPr>
            <w:tcW w:w="2100" w:type="dxa"/>
            <w:tcMar>
              <w:top w:w="55" w:type="dxa"/>
              <w:left w:w="85" w:type="dxa"/>
              <w:bottom w:w="55" w:type="dxa"/>
              <w:right w:w="85" w:type="dxa"/>
            </w:tcMar>
          </w:tcPr>
          <w:p w14:paraId="0E5A755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0.00 pp</w:t>
            </w:r>
          </w:p>
        </w:tc>
        <w:tc>
          <w:tcPr>
            <w:tcW w:w="1960" w:type="dxa"/>
            <w:tcMar>
              <w:top w:w="55" w:type="dxa"/>
              <w:left w:w="85" w:type="dxa"/>
              <w:bottom w:w="55" w:type="dxa"/>
              <w:right w:w="85" w:type="dxa"/>
            </w:tcMar>
          </w:tcPr>
          <w:p w14:paraId="3F55752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w:t>
            </w:r>
          </w:p>
        </w:tc>
      </w:tr>
      <w:tr w:rsidR="00380A00" w:rsidRPr="00380A00" w14:paraId="04ACE5CB" w14:textId="77777777">
        <w:tc>
          <w:tcPr>
            <w:tcW w:w="3400" w:type="dxa"/>
            <w:tcMar>
              <w:top w:w="55" w:type="dxa"/>
              <w:left w:w="85" w:type="dxa"/>
              <w:bottom w:w="55" w:type="dxa"/>
              <w:right w:w="85" w:type="dxa"/>
            </w:tcMar>
          </w:tcPr>
          <w:p w14:paraId="017F366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Rod paralog pairs splitting (of 3)</w:t>
            </w:r>
          </w:p>
        </w:tc>
        <w:tc>
          <w:tcPr>
            <w:tcW w:w="1900" w:type="dxa"/>
            <w:tcMar>
              <w:top w:w="55" w:type="dxa"/>
              <w:left w:w="85" w:type="dxa"/>
              <w:bottom w:w="55" w:type="dxa"/>
              <w:right w:w="85" w:type="dxa"/>
            </w:tcMar>
          </w:tcPr>
          <w:p w14:paraId="0856A3E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w:t>
            </w:r>
          </w:p>
        </w:tc>
        <w:tc>
          <w:tcPr>
            <w:tcW w:w="2100" w:type="dxa"/>
            <w:tcMar>
              <w:top w:w="55" w:type="dxa"/>
              <w:left w:w="85" w:type="dxa"/>
              <w:bottom w:w="55" w:type="dxa"/>
              <w:right w:w="85" w:type="dxa"/>
            </w:tcMar>
          </w:tcPr>
          <w:p w14:paraId="7EDA74E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w:t>
            </w:r>
          </w:p>
        </w:tc>
        <w:tc>
          <w:tcPr>
            <w:tcW w:w="1960" w:type="dxa"/>
            <w:tcMar>
              <w:top w:w="55" w:type="dxa"/>
              <w:left w:w="85" w:type="dxa"/>
              <w:bottom w:w="55" w:type="dxa"/>
              <w:right w:w="85" w:type="dxa"/>
            </w:tcMar>
          </w:tcPr>
          <w:p w14:paraId="1DC4097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w:t>
            </w:r>
          </w:p>
        </w:tc>
      </w:tr>
    </w:tbl>
    <w:p w14:paraId="77F84701"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b/>
          <w:bCs/>
          <w:sz w:val="24"/>
          <w:szCs w:val="24"/>
        </w:rPr>
        <w:t xml:space="preserve">The reporter time course is exactly invariant. </w:t>
      </w:r>
      <w:r w:rsidRPr="00380A00">
        <w:rPr>
          <w:rFonts w:ascii="Times New Roman" w:hAnsi="Times New Roman" w:cs="Times New Roman"/>
          <w:sz w:val="24"/>
          <w:szCs w:val="24"/>
        </w:rPr>
        <w:t>EGFP-positive percentages are identical to two decimal places at every timepoint (0.56 / 5.39 / 2.45 / 2.80), because positivity is a raw transgene count call that does not depend on the embedding or on clustering. The central result of this report is therefore unaffected by the batch-correction decision — not approximately, but exactly.</w:t>
      </w:r>
    </w:p>
    <w:p w14:paraId="0AC8DC4A"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Müller glia </w:t>
      </w:r>
      <w:proofErr w:type="gramStart"/>
      <w:r w:rsidRPr="00380A00">
        <w:rPr>
          <w:rFonts w:ascii="Times New Roman" w:hAnsi="Times New Roman" w:cs="Times New Roman"/>
          <w:sz w:val="24"/>
          <w:szCs w:val="24"/>
        </w:rPr>
        <w:t>remain</w:t>
      </w:r>
      <w:proofErr w:type="gramEnd"/>
      <w:r w:rsidRPr="00380A00">
        <w:rPr>
          <w:rFonts w:ascii="Times New Roman" w:hAnsi="Times New Roman" w:cs="Times New Roman"/>
          <w:sz w:val="24"/>
          <w:szCs w:val="24"/>
        </w:rPr>
        <w:t xml:space="preserve"> the reporter-enriched population, at 12.12% positive after correction against 11.34% before, still separated from every other population by a clear margin. Cell-type enrichment values move by around one percentage point in either direction, as expected when cells shift between clusters; only the small-population estimates move appreciably, and those were already flagged as unreliable.</w:t>
      </w:r>
    </w:p>
    <w:p w14:paraId="56B7BE26"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lastRenderedPageBreak/>
        <w:t xml:space="preserve">The rod paralog verdict is likewise unchanged. After correction, one of three </w:t>
      </w:r>
      <w:proofErr w:type="gramStart"/>
      <w:r w:rsidRPr="00380A00">
        <w:rPr>
          <w:rFonts w:ascii="Times New Roman" w:hAnsi="Times New Roman" w:cs="Times New Roman"/>
          <w:sz w:val="24"/>
          <w:szCs w:val="24"/>
        </w:rPr>
        <w:t>pairs</w:t>
      </w:r>
      <w:proofErr w:type="gramEnd"/>
      <w:r w:rsidRPr="00380A00">
        <w:rPr>
          <w:rFonts w:ascii="Times New Roman" w:hAnsi="Times New Roman" w:cs="Times New Roman"/>
          <w:sz w:val="24"/>
          <w:szCs w:val="24"/>
        </w:rPr>
        <w:t xml:space="preserve"> splits — the same pair, guca1a/guca1b, and still discordantly with the other two.</w:t>
      </w:r>
    </w:p>
    <w:p w14:paraId="6206ABA4" w14:textId="77777777" w:rsidR="007654CD" w:rsidRPr="00380A00" w:rsidRDefault="00000000" w:rsidP="00C30A62">
      <w:pPr>
        <w:spacing w:before="220" w:after="9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drawing>
          <wp:inline distT="0" distB="0" distL="0" distR="0" wp14:anchorId="7B30F918" wp14:editId="20D110D8">
            <wp:extent cx="5715000" cy="2085975"/>
            <wp:effectExtent l="0" t="0" r="0" b="0"/>
            <wp:docPr id="1973290503" name="Picture 1973290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2085975"/>
                    </a:xfrm>
                    <a:prstGeom prst="rect">
                      <a:avLst/>
                    </a:prstGeom>
                  </pic:spPr>
                </pic:pic>
              </a:graphicData>
            </a:graphic>
          </wp:inline>
        </w:drawing>
      </w:r>
    </w:p>
    <w:p w14:paraId="34F3ABBD"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28. </w:t>
      </w:r>
      <w:r w:rsidRPr="00380A00">
        <w:rPr>
          <w:rFonts w:ascii="Times New Roman" w:hAnsi="Times New Roman" w:cs="Times New Roman"/>
          <w:sz w:val="24"/>
          <w:szCs w:val="24"/>
        </w:rPr>
        <w:t>Conclusions that do not depend on the batch-correction decision. (A) EGFP-positive percentage per condition under both analyses; the bars are identical to two decimal places. (B) Rod paralog ratios per subcluster after correction. An inversion would require the same subcluster to lie above the line for one pair and below for another, consistently across pairs; rho/</w:t>
      </w:r>
      <w:proofErr w:type="spellStart"/>
      <w:r w:rsidRPr="00380A00">
        <w:rPr>
          <w:rFonts w:ascii="Times New Roman" w:hAnsi="Times New Roman" w:cs="Times New Roman"/>
          <w:sz w:val="24"/>
          <w:szCs w:val="24"/>
        </w:rPr>
        <w:t>rhol</w:t>
      </w:r>
      <w:proofErr w:type="spellEnd"/>
      <w:r w:rsidRPr="00380A00">
        <w:rPr>
          <w:rFonts w:ascii="Times New Roman" w:hAnsi="Times New Roman" w:cs="Times New Roman"/>
          <w:sz w:val="24"/>
          <w:szCs w:val="24"/>
        </w:rPr>
        <w:t xml:space="preserve"> is above 1.0 in every subcluster and pde6ga/pde6gb below it in every subcluster.</w:t>
      </w:r>
    </w:p>
    <w:p w14:paraId="0310407D" w14:textId="77777777" w:rsidR="007654CD" w:rsidRPr="00380A00" w:rsidRDefault="00000000" w:rsidP="00C30A62">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4.8  Clustering</w:t>
      </w:r>
      <w:proofErr w:type="gramEnd"/>
      <w:r w:rsidRPr="00380A00">
        <w:rPr>
          <w:rFonts w:ascii="Times New Roman" w:hAnsi="Times New Roman" w:cs="Times New Roman"/>
          <w:color w:val="auto"/>
        </w:rPr>
        <w:t xml:space="preserve"> resolution tested as a sensitivity analysis</w:t>
      </w:r>
    </w:p>
    <w:p w14:paraId="2186B22F"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Bise et al. clustered at resolution 0.2 and reported 17 clusters, among them two rod populations. The primary analysis here clustered at 0.6 and tested the paralogs by </w:t>
      </w:r>
      <w:proofErr w:type="spellStart"/>
      <w:r w:rsidRPr="00380A00">
        <w:rPr>
          <w:rFonts w:ascii="Times New Roman" w:hAnsi="Times New Roman" w:cs="Times New Roman"/>
          <w:sz w:val="24"/>
          <w:szCs w:val="24"/>
        </w:rPr>
        <w:t>subclustering</w:t>
      </w:r>
      <w:proofErr w:type="spellEnd"/>
      <w:r w:rsidRPr="00380A00">
        <w:rPr>
          <w:rFonts w:ascii="Times New Roman" w:hAnsi="Times New Roman" w:cs="Times New Roman"/>
          <w:sz w:val="24"/>
          <w:szCs w:val="24"/>
        </w:rPr>
        <w:t xml:space="preserve"> within an annotated rod population — a different procedure at a different granularity, and one of the candidate explanations in §4.2. It was therefore tested directly.</w:t>
      </w:r>
    </w:p>
    <w:p w14:paraId="476E8673" w14:textId="77777777" w:rsidR="007654CD" w:rsidRPr="00380A00" w:rsidRDefault="00000000" w:rsidP="00C30A62">
      <w:pPr>
        <w:pStyle w:val="Heading3"/>
        <w:spacing w:before="300" w:after="140"/>
        <w:jc w:val="both"/>
        <w:rPr>
          <w:rFonts w:ascii="Times New Roman" w:hAnsi="Times New Roman" w:cs="Times New Roman"/>
          <w:color w:val="auto"/>
          <w:sz w:val="24"/>
          <w:szCs w:val="24"/>
        </w:rPr>
      </w:pPr>
      <w:r w:rsidRPr="00380A00">
        <w:rPr>
          <w:rFonts w:ascii="Times New Roman" w:hAnsi="Times New Roman" w:cs="Times New Roman"/>
          <w:color w:val="auto"/>
          <w:sz w:val="24"/>
          <w:szCs w:val="24"/>
        </w:rPr>
        <w:t>Rod clusters must be identified relative to background</w:t>
      </w:r>
    </w:p>
    <w:p w14:paraId="7628BE4B"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An absolute expression threshold does not identify rod clusters in this dataset. At resolution 0.2, mean rho ranges from 3.09 to 7.49 across the twelve clusters with no gap: every cluster carries substantial ambient rho, because rods dominate the tissue and lyse readily during dissociation. This is the same effect that made gene-set panel scores unusable in §2.6, and an initial attempt using an absolute cut of rho ≥ 3.0 selected all twelve clusters.</w:t>
      </w:r>
    </w:p>
    <w:p w14:paraId="14193F41"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Selection was therefore made relative — rho above the 60th percentile of the cluster means — with an additional requirement on nr2e3, a rod-specific transcription factor expressed at much lower absolute levels and correspondingly less exposed to ambient contamination. nr2e3 discriminates cleanly where rho does not: 0.148–0.322 in the four selected clusters against 0.043–0.096 in the eight rejected ones, a three- to seven-fold separation.</w:t>
      </w:r>
    </w:p>
    <w:p w14:paraId="279C6BC5"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Table 21. </w:t>
      </w:r>
      <w:r w:rsidRPr="00380A00">
        <w:rPr>
          <w:rFonts w:ascii="Times New Roman" w:hAnsi="Times New Roman" w:cs="Times New Roman"/>
          <w:sz w:val="24"/>
          <w:szCs w:val="24"/>
        </w:rPr>
        <w:t>Rod clusters identified at resolution 0.2. Selection required rho above the 60th percentile of cluster means and nr2e3 above the median.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600"/>
        <w:gridCol w:w="1600"/>
        <w:gridCol w:w="1600"/>
        <w:gridCol w:w="1600"/>
        <w:gridCol w:w="1560"/>
      </w:tblGrid>
      <w:tr w:rsidR="00380A00" w:rsidRPr="00380A00" w14:paraId="398F9FFE" w14:textId="77777777">
        <w:trPr>
          <w:tblHeader/>
        </w:trPr>
        <w:tc>
          <w:tcPr>
            <w:tcW w:w="1400" w:type="dxa"/>
            <w:shd w:val="clear" w:color="auto" w:fill="D9E2F3"/>
            <w:tcMar>
              <w:top w:w="55" w:type="dxa"/>
              <w:left w:w="85" w:type="dxa"/>
              <w:bottom w:w="55" w:type="dxa"/>
              <w:right w:w="85" w:type="dxa"/>
            </w:tcMar>
          </w:tcPr>
          <w:p w14:paraId="36DF1F2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Cluster</w:t>
            </w:r>
          </w:p>
        </w:tc>
        <w:tc>
          <w:tcPr>
            <w:tcW w:w="1600" w:type="dxa"/>
            <w:shd w:val="clear" w:color="auto" w:fill="D9E2F3"/>
            <w:tcMar>
              <w:top w:w="55" w:type="dxa"/>
              <w:left w:w="85" w:type="dxa"/>
              <w:bottom w:w="55" w:type="dxa"/>
              <w:right w:w="85" w:type="dxa"/>
            </w:tcMar>
          </w:tcPr>
          <w:p w14:paraId="28BB436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Cells</w:t>
            </w:r>
          </w:p>
        </w:tc>
        <w:tc>
          <w:tcPr>
            <w:tcW w:w="1600" w:type="dxa"/>
            <w:shd w:val="clear" w:color="auto" w:fill="D9E2F3"/>
            <w:tcMar>
              <w:top w:w="55" w:type="dxa"/>
              <w:left w:w="85" w:type="dxa"/>
              <w:bottom w:w="55" w:type="dxa"/>
              <w:right w:w="85" w:type="dxa"/>
            </w:tcMar>
          </w:tcPr>
          <w:p w14:paraId="3314D82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rho</w:t>
            </w:r>
          </w:p>
        </w:tc>
        <w:tc>
          <w:tcPr>
            <w:tcW w:w="1600" w:type="dxa"/>
            <w:shd w:val="clear" w:color="auto" w:fill="D9E2F3"/>
            <w:tcMar>
              <w:top w:w="55" w:type="dxa"/>
              <w:left w:w="85" w:type="dxa"/>
              <w:bottom w:w="55" w:type="dxa"/>
              <w:right w:w="85" w:type="dxa"/>
            </w:tcMar>
          </w:tcPr>
          <w:p w14:paraId="41B40F1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nr2e3</w:t>
            </w:r>
          </w:p>
        </w:tc>
        <w:tc>
          <w:tcPr>
            <w:tcW w:w="1600" w:type="dxa"/>
            <w:shd w:val="clear" w:color="auto" w:fill="D9E2F3"/>
            <w:tcMar>
              <w:top w:w="55" w:type="dxa"/>
              <w:left w:w="85" w:type="dxa"/>
              <w:bottom w:w="55" w:type="dxa"/>
              <w:right w:w="85" w:type="dxa"/>
            </w:tcMar>
          </w:tcPr>
          <w:p w14:paraId="33B348B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gnat1</w:t>
            </w:r>
          </w:p>
        </w:tc>
        <w:tc>
          <w:tcPr>
            <w:tcW w:w="1560" w:type="dxa"/>
            <w:shd w:val="clear" w:color="auto" w:fill="D9E2F3"/>
            <w:tcMar>
              <w:top w:w="55" w:type="dxa"/>
              <w:left w:w="85" w:type="dxa"/>
              <w:bottom w:w="55" w:type="dxa"/>
              <w:right w:w="85" w:type="dxa"/>
            </w:tcMar>
          </w:tcPr>
          <w:p w14:paraId="7FFA1F4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Selected</w:t>
            </w:r>
          </w:p>
        </w:tc>
      </w:tr>
      <w:tr w:rsidR="00380A00" w:rsidRPr="00380A00" w14:paraId="70A09477" w14:textId="77777777">
        <w:tc>
          <w:tcPr>
            <w:tcW w:w="1400" w:type="dxa"/>
            <w:tcMar>
              <w:top w:w="55" w:type="dxa"/>
              <w:left w:w="85" w:type="dxa"/>
              <w:bottom w:w="55" w:type="dxa"/>
              <w:right w:w="85" w:type="dxa"/>
            </w:tcMar>
          </w:tcPr>
          <w:p w14:paraId="55F9B70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w:t>
            </w:r>
          </w:p>
        </w:tc>
        <w:tc>
          <w:tcPr>
            <w:tcW w:w="1600" w:type="dxa"/>
            <w:tcMar>
              <w:top w:w="55" w:type="dxa"/>
              <w:left w:w="85" w:type="dxa"/>
              <w:bottom w:w="55" w:type="dxa"/>
              <w:right w:w="85" w:type="dxa"/>
            </w:tcMar>
          </w:tcPr>
          <w:p w14:paraId="67EE722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3,470</w:t>
            </w:r>
          </w:p>
        </w:tc>
        <w:tc>
          <w:tcPr>
            <w:tcW w:w="1600" w:type="dxa"/>
            <w:tcMar>
              <w:top w:w="55" w:type="dxa"/>
              <w:left w:w="85" w:type="dxa"/>
              <w:bottom w:w="55" w:type="dxa"/>
              <w:right w:w="85" w:type="dxa"/>
            </w:tcMar>
          </w:tcPr>
          <w:p w14:paraId="419D7B3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7.487</w:t>
            </w:r>
          </w:p>
        </w:tc>
        <w:tc>
          <w:tcPr>
            <w:tcW w:w="1600" w:type="dxa"/>
            <w:tcMar>
              <w:top w:w="55" w:type="dxa"/>
              <w:left w:w="85" w:type="dxa"/>
              <w:bottom w:w="55" w:type="dxa"/>
              <w:right w:w="85" w:type="dxa"/>
            </w:tcMar>
          </w:tcPr>
          <w:p w14:paraId="518C9FE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0.148</w:t>
            </w:r>
          </w:p>
        </w:tc>
        <w:tc>
          <w:tcPr>
            <w:tcW w:w="1600" w:type="dxa"/>
            <w:tcMar>
              <w:top w:w="55" w:type="dxa"/>
              <w:left w:w="85" w:type="dxa"/>
              <w:bottom w:w="55" w:type="dxa"/>
              <w:right w:w="85" w:type="dxa"/>
            </w:tcMar>
          </w:tcPr>
          <w:p w14:paraId="1AE05B1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5.075</w:t>
            </w:r>
          </w:p>
        </w:tc>
        <w:tc>
          <w:tcPr>
            <w:tcW w:w="1560" w:type="dxa"/>
            <w:tcMar>
              <w:top w:w="55" w:type="dxa"/>
              <w:left w:w="85" w:type="dxa"/>
              <w:bottom w:w="55" w:type="dxa"/>
              <w:right w:w="85" w:type="dxa"/>
            </w:tcMar>
          </w:tcPr>
          <w:p w14:paraId="2C13048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Yes</w:t>
            </w:r>
          </w:p>
        </w:tc>
      </w:tr>
      <w:tr w:rsidR="00380A00" w:rsidRPr="00380A00" w14:paraId="28495B30" w14:textId="77777777">
        <w:tc>
          <w:tcPr>
            <w:tcW w:w="1400" w:type="dxa"/>
            <w:tcMar>
              <w:top w:w="55" w:type="dxa"/>
              <w:left w:w="85" w:type="dxa"/>
              <w:bottom w:w="55" w:type="dxa"/>
              <w:right w:w="85" w:type="dxa"/>
            </w:tcMar>
          </w:tcPr>
          <w:p w14:paraId="5B6C7DA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w:t>
            </w:r>
          </w:p>
        </w:tc>
        <w:tc>
          <w:tcPr>
            <w:tcW w:w="1600" w:type="dxa"/>
            <w:tcMar>
              <w:top w:w="55" w:type="dxa"/>
              <w:left w:w="85" w:type="dxa"/>
              <w:bottom w:w="55" w:type="dxa"/>
              <w:right w:w="85" w:type="dxa"/>
            </w:tcMar>
          </w:tcPr>
          <w:p w14:paraId="6C1C98F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1,894</w:t>
            </w:r>
          </w:p>
        </w:tc>
        <w:tc>
          <w:tcPr>
            <w:tcW w:w="1600" w:type="dxa"/>
            <w:tcMar>
              <w:top w:w="55" w:type="dxa"/>
              <w:left w:w="85" w:type="dxa"/>
              <w:bottom w:w="55" w:type="dxa"/>
              <w:right w:w="85" w:type="dxa"/>
            </w:tcMar>
          </w:tcPr>
          <w:p w14:paraId="2025829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6.275</w:t>
            </w:r>
          </w:p>
        </w:tc>
        <w:tc>
          <w:tcPr>
            <w:tcW w:w="1600" w:type="dxa"/>
            <w:tcMar>
              <w:top w:w="55" w:type="dxa"/>
              <w:left w:w="85" w:type="dxa"/>
              <w:bottom w:w="55" w:type="dxa"/>
              <w:right w:w="85" w:type="dxa"/>
            </w:tcMar>
          </w:tcPr>
          <w:p w14:paraId="5A0FB7B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0.322</w:t>
            </w:r>
          </w:p>
        </w:tc>
        <w:tc>
          <w:tcPr>
            <w:tcW w:w="1600" w:type="dxa"/>
            <w:tcMar>
              <w:top w:w="55" w:type="dxa"/>
              <w:left w:w="85" w:type="dxa"/>
              <w:bottom w:w="55" w:type="dxa"/>
              <w:right w:w="85" w:type="dxa"/>
            </w:tcMar>
          </w:tcPr>
          <w:p w14:paraId="2806DD2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4.538</w:t>
            </w:r>
          </w:p>
        </w:tc>
        <w:tc>
          <w:tcPr>
            <w:tcW w:w="1560" w:type="dxa"/>
            <w:tcMar>
              <w:top w:w="55" w:type="dxa"/>
              <w:left w:w="85" w:type="dxa"/>
              <w:bottom w:w="55" w:type="dxa"/>
              <w:right w:w="85" w:type="dxa"/>
            </w:tcMar>
          </w:tcPr>
          <w:p w14:paraId="2A5F624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Yes</w:t>
            </w:r>
          </w:p>
        </w:tc>
      </w:tr>
      <w:tr w:rsidR="00380A00" w:rsidRPr="00380A00" w14:paraId="5D4F4617" w14:textId="77777777">
        <w:tc>
          <w:tcPr>
            <w:tcW w:w="1400" w:type="dxa"/>
            <w:tcMar>
              <w:top w:w="55" w:type="dxa"/>
              <w:left w:w="85" w:type="dxa"/>
              <w:bottom w:w="55" w:type="dxa"/>
              <w:right w:w="85" w:type="dxa"/>
            </w:tcMar>
          </w:tcPr>
          <w:p w14:paraId="213C18C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w:t>
            </w:r>
          </w:p>
        </w:tc>
        <w:tc>
          <w:tcPr>
            <w:tcW w:w="1600" w:type="dxa"/>
            <w:tcMar>
              <w:top w:w="55" w:type="dxa"/>
              <w:left w:w="85" w:type="dxa"/>
              <w:bottom w:w="55" w:type="dxa"/>
              <w:right w:w="85" w:type="dxa"/>
            </w:tcMar>
          </w:tcPr>
          <w:p w14:paraId="198F6A0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2,922</w:t>
            </w:r>
          </w:p>
        </w:tc>
        <w:tc>
          <w:tcPr>
            <w:tcW w:w="1600" w:type="dxa"/>
            <w:tcMar>
              <w:top w:w="55" w:type="dxa"/>
              <w:left w:w="85" w:type="dxa"/>
              <w:bottom w:w="55" w:type="dxa"/>
              <w:right w:w="85" w:type="dxa"/>
            </w:tcMar>
          </w:tcPr>
          <w:p w14:paraId="2DE453C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5.098</w:t>
            </w:r>
          </w:p>
        </w:tc>
        <w:tc>
          <w:tcPr>
            <w:tcW w:w="1600" w:type="dxa"/>
            <w:tcMar>
              <w:top w:w="55" w:type="dxa"/>
              <w:left w:w="85" w:type="dxa"/>
              <w:bottom w:w="55" w:type="dxa"/>
              <w:right w:w="85" w:type="dxa"/>
            </w:tcMar>
          </w:tcPr>
          <w:p w14:paraId="2B6FF2E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0.291</w:t>
            </w:r>
          </w:p>
        </w:tc>
        <w:tc>
          <w:tcPr>
            <w:tcW w:w="1600" w:type="dxa"/>
            <w:tcMar>
              <w:top w:w="55" w:type="dxa"/>
              <w:left w:w="85" w:type="dxa"/>
              <w:bottom w:w="55" w:type="dxa"/>
              <w:right w:w="85" w:type="dxa"/>
            </w:tcMar>
          </w:tcPr>
          <w:p w14:paraId="00C7804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3.402</w:t>
            </w:r>
          </w:p>
        </w:tc>
        <w:tc>
          <w:tcPr>
            <w:tcW w:w="1560" w:type="dxa"/>
            <w:tcMar>
              <w:top w:w="55" w:type="dxa"/>
              <w:left w:w="85" w:type="dxa"/>
              <w:bottom w:w="55" w:type="dxa"/>
              <w:right w:w="85" w:type="dxa"/>
            </w:tcMar>
          </w:tcPr>
          <w:p w14:paraId="0091329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Yes</w:t>
            </w:r>
          </w:p>
        </w:tc>
      </w:tr>
      <w:tr w:rsidR="00380A00" w:rsidRPr="00380A00" w14:paraId="519DB742" w14:textId="77777777">
        <w:tc>
          <w:tcPr>
            <w:tcW w:w="1400" w:type="dxa"/>
            <w:tcMar>
              <w:top w:w="55" w:type="dxa"/>
              <w:left w:w="85" w:type="dxa"/>
              <w:bottom w:w="55" w:type="dxa"/>
              <w:right w:w="85" w:type="dxa"/>
            </w:tcMar>
          </w:tcPr>
          <w:p w14:paraId="4540C74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w:t>
            </w:r>
          </w:p>
        </w:tc>
        <w:tc>
          <w:tcPr>
            <w:tcW w:w="1600" w:type="dxa"/>
            <w:tcMar>
              <w:top w:w="55" w:type="dxa"/>
              <w:left w:w="85" w:type="dxa"/>
              <w:bottom w:w="55" w:type="dxa"/>
              <w:right w:w="85" w:type="dxa"/>
            </w:tcMar>
          </w:tcPr>
          <w:p w14:paraId="6129644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1,547</w:t>
            </w:r>
          </w:p>
        </w:tc>
        <w:tc>
          <w:tcPr>
            <w:tcW w:w="1600" w:type="dxa"/>
            <w:tcMar>
              <w:top w:w="55" w:type="dxa"/>
              <w:left w:w="85" w:type="dxa"/>
              <w:bottom w:w="55" w:type="dxa"/>
              <w:right w:w="85" w:type="dxa"/>
            </w:tcMar>
          </w:tcPr>
          <w:p w14:paraId="0BF9CDB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4.293</w:t>
            </w:r>
          </w:p>
        </w:tc>
        <w:tc>
          <w:tcPr>
            <w:tcW w:w="1600" w:type="dxa"/>
            <w:tcMar>
              <w:top w:w="55" w:type="dxa"/>
              <w:left w:w="85" w:type="dxa"/>
              <w:bottom w:w="55" w:type="dxa"/>
              <w:right w:w="85" w:type="dxa"/>
            </w:tcMar>
          </w:tcPr>
          <w:p w14:paraId="0954D27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0.320</w:t>
            </w:r>
          </w:p>
        </w:tc>
        <w:tc>
          <w:tcPr>
            <w:tcW w:w="1600" w:type="dxa"/>
            <w:tcMar>
              <w:top w:w="55" w:type="dxa"/>
              <w:left w:w="85" w:type="dxa"/>
              <w:bottom w:w="55" w:type="dxa"/>
              <w:right w:w="85" w:type="dxa"/>
            </w:tcMar>
          </w:tcPr>
          <w:p w14:paraId="161B374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2.544</w:t>
            </w:r>
          </w:p>
        </w:tc>
        <w:tc>
          <w:tcPr>
            <w:tcW w:w="1560" w:type="dxa"/>
            <w:tcMar>
              <w:top w:w="55" w:type="dxa"/>
              <w:left w:w="85" w:type="dxa"/>
              <w:bottom w:w="55" w:type="dxa"/>
              <w:right w:w="85" w:type="dxa"/>
            </w:tcMar>
          </w:tcPr>
          <w:p w14:paraId="2D23CDD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Yes</w:t>
            </w:r>
          </w:p>
        </w:tc>
      </w:tr>
      <w:tr w:rsidR="00380A00" w:rsidRPr="00380A00" w14:paraId="4313950E" w14:textId="77777777">
        <w:tc>
          <w:tcPr>
            <w:tcW w:w="1400" w:type="dxa"/>
            <w:tcMar>
              <w:top w:w="55" w:type="dxa"/>
              <w:left w:w="85" w:type="dxa"/>
              <w:bottom w:w="55" w:type="dxa"/>
              <w:right w:w="85" w:type="dxa"/>
            </w:tcMar>
          </w:tcPr>
          <w:p w14:paraId="2A8C314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lastRenderedPageBreak/>
              <w:t>8</w:t>
            </w:r>
          </w:p>
        </w:tc>
        <w:tc>
          <w:tcPr>
            <w:tcW w:w="1600" w:type="dxa"/>
            <w:tcMar>
              <w:top w:w="55" w:type="dxa"/>
              <w:left w:w="85" w:type="dxa"/>
              <w:bottom w:w="55" w:type="dxa"/>
              <w:right w:w="85" w:type="dxa"/>
            </w:tcMar>
          </w:tcPr>
          <w:p w14:paraId="5F4A28A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199</w:t>
            </w:r>
          </w:p>
        </w:tc>
        <w:tc>
          <w:tcPr>
            <w:tcW w:w="1600" w:type="dxa"/>
            <w:tcMar>
              <w:top w:w="55" w:type="dxa"/>
              <w:left w:w="85" w:type="dxa"/>
              <w:bottom w:w="55" w:type="dxa"/>
              <w:right w:w="85" w:type="dxa"/>
            </w:tcMar>
          </w:tcPr>
          <w:p w14:paraId="3B06AF0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4.500</w:t>
            </w:r>
          </w:p>
        </w:tc>
        <w:tc>
          <w:tcPr>
            <w:tcW w:w="1600" w:type="dxa"/>
            <w:tcMar>
              <w:top w:w="55" w:type="dxa"/>
              <w:left w:w="85" w:type="dxa"/>
              <w:bottom w:w="55" w:type="dxa"/>
              <w:right w:w="85" w:type="dxa"/>
            </w:tcMar>
          </w:tcPr>
          <w:p w14:paraId="0A74FB3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0.077</w:t>
            </w:r>
          </w:p>
        </w:tc>
        <w:tc>
          <w:tcPr>
            <w:tcW w:w="1600" w:type="dxa"/>
            <w:tcMar>
              <w:top w:w="55" w:type="dxa"/>
              <w:left w:w="85" w:type="dxa"/>
              <w:bottom w:w="55" w:type="dxa"/>
              <w:right w:w="85" w:type="dxa"/>
            </w:tcMar>
          </w:tcPr>
          <w:p w14:paraId="44D5D00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2.222</w:t>
            </w:r>
          </w:p>
        </w:tc>
        <w:tc>
          <w:tcPr>
            <w:tcW w:w="1560" w:type="dxa"/>
            <w:tcMar>
              <w:top w:w="55" w:type="dxa"/>
              <w:left w:w="85" w:type="dxa"/>
              <w:bottom w:w="55" w:type="dxa"/>
              <w:right w:w="85" w:type="dxa"/>
            </w:tcMar>
          </w:tcPr>
          <w:p w14:paraId="599BA4F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w:t>
            </w:r>
          </w:p>
        </w:tc>
      </w:tr>
      <w:tr w:rsidR="00380A00" w:rsidRPr="00380A00" w14:paraId="6EC0EBF7" w14:textId="77777777">
        <w:tc>
          <w:tcPr>
            <w:tcW w:w="1400" w:type="dxa"/>
            <w:tcMar>
              <w:top w:w="55" w:type="dxa"/>
              <w:left w:w="85" w:type="dxa"/>
              <w:bottom w:w="55" w:type="dxa"/>
              <w:right w:w="85" w:type="dxa"/>
            </w:tcMar>
          </w:tcPr>
          <w:p w14:paraId="614A1C5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9</w:t>
            </w:r>
          </w:p>
        </w:tc>
        <w:tc>
          <w:tcPr>
            <w:tcW w:w="1600" w:type="dxa"/>
            <w:tcMar>
              <w:top w:w="55" w:type="dxa"/>
              <w:left w:w="85" w:type="dxa"/>
              <w:bottom w:w="55" w:type="dxa"/>
              <w:right w:w="85" w:type="dxa"/>
            </w:tcMar>
          </w:tcPr>
          <w:p w14:paraId="732D2E4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851</w:t>
            </w:r>
          </w:p>
        </w:tc>
        <w:tc>
          <w:tcPr>
            <w:tcW w:w="1600" w:type="dxa"/>
            <w:tcMar>
              <w:top w:w="55" w:type="dxa"/>
              <w:left w:w="85" w:type="dxa"/>
              <w:bottom w:w="55" w:type="dxa"/>
              <w:right w:w="85" w:type="dxa"/>
            </w:tcMar>
          </w:tcPr>
          <w:p w14:paraId="27557EB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3.866</w:t>
            </w:r>
          </w:p>
        </w:tc>
        <w:tc>
          <w:tcPr>
            <w:tcW w:w="1600" w:type="dxa"/>
            <w:tcMar>
              <w:top w:w="55" w:type="dxa"/>
              <w:left w:w="85" w:type="dxa"/>
              <w:bottom w:w="55" w:type="dxa"/>
              <w:right w:w="85" w:type="dxa"/>
            </w:tcMar>
          </w:tcPr>
          <w:p w14:paraId="15EADE0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0.053</w:t>
            </w:r>
          </w:p>
        </w:tc>
        <w:tc>
          <w:tcPr>
            <w:tcW w:w="1600" w:type="dxa"/>
            <w:tcMar>
              <w:top w:w="55" w:type="dxa"/>
              <w:left w:w="85" w:type="dxa"/>
              <w:bottom w:w="55" w:type="dxa"/>
              <w:right w:w="85" w:type="dxa"/>
            </w:tcMar>
          </w:tcPr>
          <w:p w14:paraId="6E54076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2.039</w:t>
            </w:r>
          </w:p>
        </w:tc>
        <w:tc>
          <w:tcPr>
            <w:tcW w:w="1560" w:type="dxa"/>
            <w:tcMar>
              <w:top w:w="55" w:type="dxa"/>
              <w:left w:w="85" w:type="dxa"/>
              <w:bottom w:w="55" w:type="dxa"/>
              <w:right w:w="85" w:type="dxa"/>
            </w:tcMar>
          </w:tcPr>
          <w:p w14:paraId="28AC22D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w:t>
            </w:r>
          </w:p>
        </w:tc>
      </w:tr>
      <w:tr w:rsidR="00380A00" w:rsidRPr="00380A00" w14:paraId="02822E90" w14:textId="77777777">
        <w:tc>
          <w:tcPr>
            <w:tcW w:w="1400" w:type="dxa"/>
            <w:tcMar>
              <w:top w:w="55" w:type="dxa"/>
              <w:left w:w="85" w:type="dxa"/>
              <w:bottom w:w="55" w:type="dxa"/>
              <w:right w:w="85" w:type="dxa"/>
            </w:tcMar>
          </w:tcPr>
          <w:p w14:paraId="7A29517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11</w:t>
            </w:r>
          </w:p>
        </w:tc>
        <w:tc>
          <w:tcPr>
            <w:tcW w:w="1600" w:type="dxa"/>
            <w:tcMar>
              <w:top w:w="55" w:type="dxa"/>
              <w:left w:w="85" w:type="dxa"/>
              <w:bottom w:w="55" w:type="dxa"/>
              <w:right w:w="85" w:type="dxa"/>
            </w:tcMar>
          </w:tcPr>
          <w:p w14:paraId="1E277AC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51</w:t>
            </w:r>
          </w:p>
        </w:tc>
        <w:tc>
          <w:tcPr>
            <w:tcW w:w="1600" w:type="dxa"/>
            <w:tcMar>
              <w:top w:w="55" w:type="dxa"/>
              <w:left w:w="85" w:type="dxa"/>
              <w:bottom w:w="55" w:type="dxa"/>
              <w:right w:w="85" w:type="dxa"/>
            </w:tcMar>
          </w:tcPr>
          <w:p w14:paraId="6B9E0CD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3.612</w:t>
            </w:r>
          </w:p>
        </w:tc>
        <w:tc>
          <w:tcPr>
            <w:tcW w:w="1600" w:type="dxa"/>
            <w:tcMar>
              <w:top w:w="55" w:type="dxa"/>
              <w:left w:w="85" w:type="dxa"/>
              <w:bottom w:w="55" w:type="dxa"/>
              <w:right w:w="85" w:type="dxa"/>
            </w:tcMar>
          </w:tcPr>
          <w:p w14:paraId="295E96A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0.046</w:t>
            </w:r>
          </w:p>
        </w:tc>
        <w:tc>
          <w:tcPr>
            <w:tcW w:w="1600" w:type="dxa"/>
            <w:tcMar>
              <w:top w:w="55" w:type="dxa"/>
              <w:left w:w="85" w:type="dxa"/>
              <w:bottom w:w="55" w:type="dxa"/>
              <w:right w:w="85" w:type="dxa"/>
            </w:tcMar>
          </w:tcPr>
          <w:p w14:paraId="2CC7424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1.469</w:t>
            </w:r>
          </w:p>
        </w:tc>
        <w:tc>
          <w:tcPr>
            <w:tcW w:w="1560" w:type="dxa"/>
            <w:tcMar>
              <w:top w:w="55" w:type="dxa"/>
              <w:left w:w="85" w:type="dxa"/>
              <w:bottom w:w="55" w:type="dxa"/>
              <w:right w:w="85" w:type="dxa"/>
            </w:tcMar>
          </w:tcPr>
          <w:p w14:paraId="7346E9B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w:t>
            </w:r>
          </w:p>
        </w:tc>
      </w:tr>
      <w:tr w:rsidR="00380A00" w:rsidRPr="00380A00" w14:paraId="7CD97650" w14:textId="77777777">
        <w:tc>
          <w:tcPr>
            <w:tcW w:w="1400" w:type="dxa"/>
            <w:tcMar>
              <w:top w:w="55" w:type="dxa"/>
              <w:left w:w="85" w:type="dxa"/>
              <w:bottom w:w="55" w:type="dxa"/>
              <w:right w:w="85" w:type="dxa"/>
            </w:tcMar>
          </w:tcPr>
          <w:p w14:paraId="57410C9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w:t>
            </w:r>
          </w:p>
        </w:tc>
        <w:tc>
          <w:tcPr>
            <w:tcW w:w="1600" w:type="dxa"/>
            <w:tcMar>
              <w:top w:w="55" w:type="dxa"/>
              <w:left w:w="85" w:type="dxa"/>
              <w:bottom w:w="55" w:type="dxa"/>
              <w:right w:w="85" w:type="dxa"/>
            </w:tcMar>
          </w:tcPr>
          <w:p w14:paraId="758E267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1,709</w:t>
            </w:r>
          </w:p>
        </w:tc>
        <w:tc>
          <w:tcPr>
            <w:tcW w:w="1600" w:type="dxa"/>
            <w:tcMar>
              <w:top w:w="55" w:type="dxa"/>
              <w:left w:w="85" w:type="dxa"/>
              <w:bottom w:w="55" w:type="dxa"/>
              <w:right w:w="85" w:type="dxa"/>
            </w:tcMar>
          </w:tcPr>
          <w:p w14:paraId="6965EFD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3.357</w:t>
            </w:r>
          </w:p>
        </w:tc>
        <w:tc>
          <w:tcPr>
            <w:tcW w:w="1600" w:type="dxa"/>
            <w:tcMar>
              <w:top w:w="55" w:type="dxa"/>
              <w:left w:w="85" w:type="dxa"/>
              <w:bottom w:w="55" w:type="dxa"/>
              <w:right w:w="85" w:type="dxa"/>
            </w:tcMar>
          </w:tcPr>
          <w:p w14:paraId="06AE812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0.081</w:t>
            </w:r>
          </w:p>
        </w:tc>
        <w:tc>
          <w:tcPr>
            <w:tcW w:w="1600" w:type="dxa"/>
            <w:tcMar>
              <w:top w:w="55" w:type="dxa"/>
              <w:left w:w="85" w:type="dxa"/>
              <w:bottom w:w="55" w:type="dxa"/>
              <w:right w:w="85" w:type="dxa"/>
            </w:tcMar>
          </w:tcPr>
          <w:p w14:paraId="6F9D15D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1.791</w:t>
            </w:r>
          </w:p>
        </w:tc>
        <w:tc>
          <w:tcPr>
            <w:tcW w:w="1560" w:type="dxa"/>
            <w:tcMar>
              <w:top w:w="55" w:type="dxa"/>
              <w:left w:w="85" w:type="dxa"/>
              <w:bottom w:w="55" w:type="dxa"/>
              <w:right w:w="85" w:type="dxa"/>
            </w:tcMar>
          </w:tcPr>
          <w:p w14:paraId="785C028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w:t>
            </w:r>
          </w:p>
        </w:tc>
      </w:tr>
      <w:tr w:rsidR="00380A00" w:rsidRPr="00380A00" w14:paraId="22C07BE6" w14:textId="77777777">
        <w:tc>
          <w:tcPr>
            <w:tcW w:w="1400" w:type="dxa"/>
            <w:tcMar>
              <w:top w:w="55" w:type="dxa"/>
              <w:left w:w="85" w:type="dxa"/>
              <w:bottom w:w="55" w:type="dxa"/>
              <w:right w:w="85" w:type="dxa"/>
            </w:tcMar>
          </w:tcPr>
          <w:p w14:paraId="3D9CDEB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7</w:t>
            </w:r>
          </w:p>
        </w:tc>
        <w:tc>
          <w:tcPr>
            <w:tcW w:w="1600" w:type="dxa"/>
            <w:tcMar>
              <w:top w:w="55" w:type="dxa"/>
              <w:left w:w="85" w:type="dxa"/>
              <w:bottom w:w="55" w:type="dxa"/>
              <w:right w:w="85" w:type="dxa"/>
            </w:tcMar>
          </w:tcPr>
          <w:p w14:paraId="4618CB8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580</w:t>
            </w:r>
          </w:p>
        </w:tc>
        <w:tc>
          <w:tcPr>
            <w:tcW w:w="1600" w:type="dxa"/>
            <w:tcMar>
              <w:top w:w="55" w:type="dxa"/>
              <w:left w:w="85" w:type="dxa"/>
              <w:bottom w:w="55" w:type="dxa"/>
              <w:right w:w="85" w:type="dxa"/>
            </w:tcMar>
          </w:tcPr>
          <w:p w14:paraId="4043D01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3.210</w:t>
            </w:r>
          </w:p>
        </w:tc>
        <w:tc>
          <w:tcPr>
            <w:tcW w:w="1600" w:type="dxa"/>
            <w:tcMar>
              <w:top w:w="55" w:type="dxa"/>
              <w:left w:w="85" w:type="dxa"/>
              <w:bottom w:w="55" w:type="dxa"/>
              <w:right w:w="85" w:type="dxa"/>
            </w:tcMar>
          </w:tcPr>
          <w:p w14:paraId="0493772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0.043</w:t>
            </w:r>
          </w:p>
        </w:tc>
        <w:tc>
          <w:tcPr>
            <w:tcW w:w="1600" w:type="dxa"/>
            <w:tcMar>
              <w:top w:w="55" w:type="dxa"/>
              <w:left w:w="85" w:type="dxa"/>
              <w:bottom w:w="55" w:type="dxa"/>
              <w:right w:w="85" w:type="dxa"/>
            </w:tcMar>
          </w:tcPr>
          <w:p w14:paraId="284EB06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1.514</w:t>
            </w:r>
          </w:p>
        </w:tc>
        <w:tc>
          <w:tcPr>
            <w:tcW w:w="1560" w:type="dxa"/>
            <w:tcMar>
              <w:top w:w="55" w:type="dxa"/>
              <w:left w:w="85" w:type="dxa"/>
              <w:bottom w:w="55" w:type="dxa"/>
              <w:right w:w="85" w:type="dxa"/>
            </w:tcMar>
          </w:tcPr>
          <w:p w14:paraId="6DD1C00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w:t>
            </w:r>
          </w:p>
        </w:tc>
      </w:tr>
      <w:tr w:rsidR="00380A00" w:rsidRPr="00380A00" w14:paraId="4A5E1D8C" w14:textId="77777777">
        <w:tc>
          <w:tcPr>
            <w:tcW w:w="1400" w:type="dxa"/>
            <w:tcMar>
              <w:top w:w="55" w:type="dxa"/>
              <w:left w:w="85" w:type="dxa"/>
              <w:bottom w:w="55" w:type="dxa"/>
              <w:right w:w="85" w:type="dxa"/>
            </w:tcMar>
          </w:tcPr>
          <w:p w14:paraId="4D5DF89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6</w:t>
            </w:r>
          </w:p>
        </w:tc>
        <w:tc>
          <w:tcPr>
            <w:tcW w:w="1600" w:type="dxa"/>
            <w:tcMar>
              <w:top w:w="55" w:type="dxa"/>
              <w:left w:w="85" w:type="dxa"/>
              <w:bottom w:w="55" w:type="dxa"/>
              <w:right w:w="85" w:type="dxa"/>
            </w:tcMar>
          </w:tcPr>
          <w:p w14:paraId="291701D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129</w:t>
            </w:r>
          </w:p>
        </w:tc>
        <w:tc>
          <w:tcPr>
            <w:tcW w:w="1600" w:type="dxa"/>
            <w:tcMar>
              <w:top w:w="55" w:type="dxa"/>
              <w:left w:w="85" w:type="dxa"/>
              <w:bottom w:w="55" w:type="dxa"/>
              <w:right w:w="85" w:type="dxa"/>
            </w:tcMar>
          </w:tcPr>
          <w:p w14:paraId="72AD688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3.180</w:t>
            </w:r>
          </w:p>
        </w:tc>
        <w:tc>
          <w:tcPr>
            <w:tcW w:w="1600" w:type="dxa"/>
            <w:tcMar>
              <w:top w:w="55" w:type="dxa"/>
              <w:left w:w="85" w:type="dxa"/>
              <w:bottom w:w="55" w:type="dxa"/>
              <w:right w:w="85" w:type="dxa"/>
            </w:tcMar>
          </w:tcPr>
          <w:p w14:paraId="0190907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0.057</w:t>
            </w:r>
          </w:p>
        </w:tc>
        <w:tc>
          <w:tcPr>
            <w:tcW w:w="1600" w:type="dxa"/>
            <w:tcMar>
              <w:top w:w="55" w:type="dxa"/>
              <w:left w:w="85" w:type="dxa"/>
              <w:bottom w:w="55" w:type="dxa"/>
              <w:right w:w="85" w:type="dxa"/>
            </w:tcMar>
          </w:tcPr>
          <w:p w14:paraId="2203C5C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1.510</w:t>
            </w:r>
          </w:p>
        </w:tc>
        <w:tc>
          <w:tcPr>
            <w:tcW w:w="1560" w:type="dxa"/>
            <w:tcMar>
              <w:top w:w="55" w:type="dxa"/>
              <w:left w:w="85" w:type="dxa"/>
              <w:bottom w:w="55" w:type="dxa"/>
              <w:right w:w="85" w:type="dxa"/>
            </w:tcMar>
          </w:tcPr>
          <w:p w14:paraId="05C7503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w:t>
            </w:r>
          </w:p>
        </w:tc>
      </w:tr>
      <w:tr w:rsidR="00380A00" w:rsidRPr="00380A00" w14:paraId="70472BB2" w14:textId="77777777">
        <w:tc>
          <w:tcPr>
            <w:tcW w:w="1400" w:type="dxa"/>
            <w:tcMar>
              <w:top w:w="55" w:type="dxa"/>
              <w:left w:w="85" w:type="dxa"/>
              <w:bottom w:w="55" w:type="dxa"/>
              <w:right w:w="85" w:type="dxa"/>
            </w:tcMar>
          </w:tcPr>
          <w:p w14:paraId="17A05CD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w:t>
            </w:r>
          </w:p>
        </w:tc>
        <w:tc>
          <w:tcPr>
            <w:tcW w:w="1600" w:type="dxa"/>
            <w:tcMar>
              <w:top w:w="55" w:type="dxa"/>
              <w:left w:w="85" w:type="dxa"/>
              <w:bottom w:w="55" w:type="dxa"/>
              <w:right w:w="85" w:type="dxa"/>
            </w:tcMar>
          </w:tcPr>
          <w:p w14:paraId="7E165F2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1,540</w:t>
            </w:r>
          </w:p>
        </w:tc>
        <w:tc>
          <w:tcPr>
            <w:tcW w:w="1600" w:type="dxa"/>
            <w:tcMar>
              <w:top w:w="55" w:type="dxa"/>
              <w:left w:w="85" w:type="dxa"/>
              <w:bottom w:w="55" w:type="dxa"/>
              <w:right w:w="85" w:type="dxa"/>
            </w:tcMar>
          </w:tcPr>
          <w:p w14:paraId="3B4D13B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3.154</w:t>
            </w:r>
          </w:p>
        </w:tc>
        <w:tc>
          <w:tcPr>
            <w:tcW w:w="1600" w:type="dxa"/>
            <w:tcMar>
              <w:top w:w="55" w:type="dxa"/>
              <w:left w:w="85" w:type="dxa"/>
              <w:bottom w:w="55" w:type="dxa"/>
              <w:right w:w="85" w:type="dxa"/>
            </w:tcMar>
          </w:tcPr>
          <w:p w14:paraId="16FB18E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0.096</w:t>
            </w:r>
          </w:p>
        </w:tc>
        <w:tc>
          <w:tcPr>
            <w:tcW w:w="1600" w:type="dxa"/>
            <w:tcMar>
              <w:top w:w="55" w:type="dxa"/>
              <w:left w:w="85" w:type="dxa"/>
              <w:bottom w:w="55" w:type="dxa"/>
              <w:right w:w="85" w:type="dxa"/>
            </w:tcMar>
          </w:tcPr>
          <w:p w14:paraId="39F6DDD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1.538</w:t>
            </w:r>
          </w:p>
        </w:tc>
        <w:tc>
          <w:tcPr>
            <w:tcW w:w="1560" w:type="dxa"/>
            <w:tcMar>
              <w:top w:w="55" w:type="dxa"/>
              <w:left w:w="85" w:type="dxa"/>
              <w:bottom w:w="55" w:type="dxa"/>
              <w:right w:w="85" w:type="dxa"/>
            </w:tcMar>
          </w:tcPr>
          <w:p w14:paraId="4EAA248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w:t>
            </w:r>
          </w:p>
        </w:tc>
      </w:tr>
      <w:tr w:rsidR="00380A00" w:rsidRPr="00380A00" w14:paraId="06990410" w14:textId="77777777">
        <w:tc>
          <w:tcPr>
            <w:tcW w:w="1400" w:type="dxa"/>
            <w:tcMar>
              <w:top w:w="55" w:type="dxa"/>
              <w:left w:w="85" w:type="dxa"/>
              <w:bottom w:w="55" w:type="dxa"/>
              <w:right w:w="85" w:type="dxa"/>
            </w:tcMar>
          </w:tcPr>
          <w:p w14:paraId="75644CC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10</w:t>
            </w:r>
          </w:p>
        </w:tc>
        <w:tc>
          <w:tcPr>
            <w:tcW w:w="1600" w:type="dxa"/>
            <w:tcMar>
              <w:top w:w="55" w:type="dxa"/>
              <w:left w:w="85" w:type="dxa"/>
              <w:bottom w:w="55" w:type="dxa"/>
              <w:right w:w="85" w:type="dxa"/>
            </w:tcMar>
          </w:tcPr>
          <w:p w14:paraId="23E1D3D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1,001</w:t>
            </w:r>
          </w:p>
        </w:tc>
        <w:tc>
          <w:tcPr>
            <w:tcW w:w="1600" w:type="dxa"/>
            <w:tcMar>
              <w:top w:w="55" w:type="dxa"/>
              <w:left w:w="85" w:type="dxa"/>
              <w:bottom w:w="55" w:type="dxa"/>
              <w:right w:w="85" w:type="dxa"/>
            </w:tcMar>
          </w:tcPr>
          <w:p w14:paraId="2988DAD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3.087</w:t>
            </w:r>
          </w:p>
        </w:tc>
        <w:tc>
          <w:tcPr>
            <w:tcW w:w="1600" w:type="dxa"/>
            <w:tcMar>
              <w:top w:w="55" w:type="dxa"/>
              <w:left w:w="85" w:type="dxa"/>
              <w:bottom w:w="55" w:type="dxa"/>
              <w:right w:w="85" w:type="dxa"/>
            </w:tcMar>
          </w:tcPr>
          <w:p w14:paraId="023F332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0.043</w:t>
            </w:r>
          </w:p>
        </w:tc>
        <w:tc>
          <w:tcPr>
            <w:tcW w:w="1600" w:type="dxa"/>
            <w:tcMar>
              <w:top w:w="55" w:type="dxa"/>
              <w:left w:w="85" w:type="dxa"/>
              <w:bottom w:w="55" w:type="dxa"/>
              <w:right w:w="85" w:type="dxa"/>
            </w:tcMar>
          </w:tcPr>
          <w:p w14:paraId="4D99637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1.338</w:t>
            </w:r>
          </w:p>
        </w:tc>
        <w:tc>
          <w:tcPr>
            <w:tcW w:w="1560" w:type="dxa"/>
            <w:tcMar>
              <w:top w:w="55" w:type="dxa"/>
              <w:left w:w="85" w:type="dxa"/>
              <w:bottom w:w="55" w:type="dxa"/>
              <w:right w:w="85" w:type="dxa"/>
            </w:tcMar>
          </w:tcPr>
          <w:p w14:paraId="108983FC"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No</w:t>
            </w:r>
          </w:p>
        </w:tc>
      </w:tr>
    </w:tbl>
    <w:p w14:paraId="373D7F0D" w14:textId="77777777" w:rsidR="007654CD" w:rsidRPr="00380A00" w:rsidRDefault="00000000" w:rsidP="00C30A62">
      <w:pPr>
        <w:pStyle w:val="Heading3"/>
        <w:spacing w:before="300" w:after="140"/>
        <w:jc w:val="both"/>
        <w:rPr>
          <w:rFonts w:ascii="Times New Roman" w:hAnsi="Times New Roman" w:cs="Times New Roman"/>
          <w:color w:val="auto"/>
          <w:sz w:val="24"/>
          <w:szCs w:val="24"/>
        </w:rPr>
      </w:pPr>
      <w:r w:rsidRPr="00380A00">
        <w:rPr>
          <w:rFonts w:ascii="Times New Roman" w:hAnsi="Times New Roman" w:cs="Times New Roman"/>
          <w:color w:val="auto"/>
          <w:sz w:val="24"/>
          <w:szCs w:val="24"/>
        </w:rPr>
        <w:t>The paralog test at the published granularity</w:t>
      </w:r>
    </w:p>
    <w:p w14:paraId="4D3FFA20" w14:textId="77777777" w:rsidR="007654CD" w:rsidRPr="00380A00" w:rsidRDefault="00000000" w:rsidP="00C30A62">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Table 22. </w:t>
      </w:r>
      <w:r w:rsidRPr="00380A00">
        <w:rPr>
          <w:rFonts w:ascii="Times New Roman" w:hAnsi="Times New Roman" w:cs="Times New Roman"/>
          <w:sz w:val="24"/>
          <w:szCs w:val="24"/>
        </w:rPr>
        <w:t>Paralog expression across the four rod clusters at resolution 0.2. Pattern reads A where the first paralog exceeds the second and B where the second exceeds the first; the published structure requires one cluster reading AAA and another BBB.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
        <w:gridCol w:w="1093"/>
        <w:gridCol w:w="995"/>
        <w:gridCol w:w="995"/>
        <w:gridCol w:w="1097"/>
        <w:gridCol w:w="1097"/>
        <w:gridCol w:w="1096"/>
        <w:gridCol w:w="1097"/>
        <w:gridCol w:w="960"/>
      </w:tblGrid>
      <w:tr w:rsidR="00380A00" w:rsidRPr="00380A00" w14:paraId="7C1F02EB" w14:textId="77777777">
        <w:trPr>
          <w:tblHeader/>
        </w:trPr>
        <w:tc>
          <w:tcPr>
            <w:tcW w:w="900" w:type="dxa"/>
            <w:shd w:val="clear" w:color="auto" w:fill="D9E2F3"/>
            <w:tcMar>
              <w:top w:w="55" w:type="dxa"/>
              <w:left w:w="85" w:type="dxa"/>
              <w:bottom w:w="55" w:type="dxa"/>
              <w:right w:w="85" w:type="dxa"/>
            </w:tcMar>
          </w:tcPr>
          <w:p w14:paraId="2A6B86C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Cluster</w:t>
            </w:r>
          </w:p>
        </w:tc>
        <w:tc>
          <w:tcPr>
            <w:tcW w:w="1100" w:type="dxa"/>
            <w:shd w:val="clear" w:color="auto" w:fill="D9E2F3"/>
            <w:tcMar>
              <w:top w:w="55" w:type="dxa"/>
              <w:left w:w="85" w:type="dxa"/>
              <w:bottom w:w="55" w:type="dxa"/>
              <w:right w:w="85" w:type="dxa"/>
            </w:tcMar>
          </w:tcPr>
          <w:p w14:paraId="7A1D478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Cells</w:t>
            </w:r>
          </w:p>
        </w:tc>
        <w:tc>
          <w:tcPr>
            <w:tcW w:w="1000" w:type="dxa"/>
            <w:shd w:val="clear" w:color="auto" w:fill="D9E2F3"/>
            <w:tcMar>
              <w:top w:w="55" w:type="dxa"/>
              <w:left w:w="85" w:type="dxa"/>
              <w:bottom w:w="55" w:type="dxa"/>
              <w:right w:w="85" w:type="dxa"/>
            </w:tcMar>
          </w:tcPr>
          <w:p w14:paraId="504D960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rho</w:t>
            </w:r>
          </w:p>
        </w:tc>
        <w:tc>
          <w:tcPr>
            <w:tcW w:w="1000" w:type="dxa"/>
            <w:shd w:val="clear" w:color="auto" w:fill="D9E2F3"/>
            <w:tcMar>
              <w:top w:w="55" w:type="dxa"/>
              <w:left w:w="85" w:type="dxa"/>
              <w:bottom w:w="55" w:type="dxa"/>
              <w:right w:w="85" w:type="dxa"/>
            </w:tcMar>
          </w:tcPr>
          <w:p w14:paraId="4B80725D" w14:textId="77777777" w:rsidR="007654CD" w:rsidRPr="00380A00" w:rsidRDefault="00000000" w:rsidP="00C30A62">
            <w:pPr>
              <w:spacing w:line="240" w:lineRule="auto"/>
              <w:jc w:val="both"/>
              <w:rPr>
                <w:rFonts w:ascii="Times New Roman" w:hAnsi="Times New Roman" w:cs="Times New Roman"/>
                <w:sz w:val="24"/>
                <w:szCs w:val="24"/>
              </w:rPr>
            </w:pPr>
            <w:proofErr w:type="spellStart"/>
            <w:r w:rsidRPr="00380A00">
              <w:rPr>
                <w:rFonts w:ascii="Times New Roman" w:hAnsi="Times New Roman" w:cs="Times New Roman"/>
                <w:b/>
                <w:bCs/>
                <w:sz w:val="24"/>
                <w:szCs w:val="24"/>
              </w:rPr>
              <w:t>rhol</w:t>
            </w:r>
            <w:proofErr w:type="spellEnd"/>
          </w:p>
        </w:tc>
        <w:tc>
          <w:tcPr>
            <w:tcW w:w="1100" w:type="dxa"/>
            <w:shd w:val="clear" w:color="auto" w:fill="D9E2F3"/>
            <w:tcMar>
              <w:top w:w="55" w:type="dxa"/>
              <w:left w:w="85" w:type="dxa"/>
              <w:bottom w:w="55" w:type="dxa"/>
              <w:right w:w="85" w:type="dxa"/>
            </w:tcMar>
          </w:tcPr>
          <w:p w14:paraId="19B0370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pde6ga</w:t>
            </w:r>
          </w:p>
        </w:tc>
        <w:tc>
          <w:tcPr>
            <w:tcW w:w="1100" w:type="dxa"/>
            <w:shd w:val="clear" w:color="auto" w:fill="D9E2F3"/>
            <w:tcMar>
              <w:top w:w="55" w:type="dxa"/>
              <w:left w:w="85" w:type="dxa"/>
              <w:bottom w:w="55" w:type="dxa"/>
              <w:right w:w="85" w:type="dxa"/>
            </w:tcMar>
          </w:tcPr>
          <w:p w14:paraId="183AACF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pde6gb</w:t>
            </w:r>
          </w:p>
        </w:tc>
        <w:tc>
          <w:tcPr>
            <w:tcW w:w="1100" w:type="dxa"/>
            <w:shd w:val="clear" w:color="auto" w:fill="D9E2F3"/>
            <w:tcMar>
              <w:top w:w="55" w:type="dxa"/>
              <w:left w:w="85" w:type="dxa"/>
              <w:bottom w:w="55" w:type="dxa"/>
              <w:right w:w="85" w:type="dxa"/>
            </w:tcMar>
          </w:tcPr>
          <w:p w14:paraId="1E0AD29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guca1a</w:t>
            </w:r>
          </w:p>
        </w:tc>
        <w:tc>
          <w:tcPr>
            <w:tcW w:w="1100" w:type="dxa"/>
            <w:shd w:val="clear" w:color="auto" w:fill="D9E2F3"/>
            <w:tcMar>
              <w:top w:w="55" w:type="dxa"/>
              <w:left w:w="85" w:type="dxa"/>
              <w:bottom w:w="55" w:type="dxa"/>
              <w:right w:w="85" w:type="dxa"/>
            </w:tcMar>
          </w:tcPr>
          <w:p w14:paraId="203D56D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guca1b</w:t>
            </w:r>
          </w:p>
        </w:tc>
        <w:tc>
          <w:tcPr>
            <w:tcW w:w="960" w:type="dxa"/>
            <w:shd w:val="clear" w:color="auto" w:fill="D9E2F3"/>
            <w:tcMar>
              <w:top w:w="55" w:type="dxa"/>
              <w:left w:w="85" w:type="dxa"/>
              <w:bottom w:w="55" w:type="dxa"/>
              <w:right w:w="85" w:type="dxa"/>
            </w:tcMar>
          </w:tcPr>
          <w:p w14:paraId="6C39AFE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Pattern</w:t>
            </w:r>
          </w:p>
        </w:tc>
      </w:tr>
      <w:tr w:rsidR="00380A00" w:rsidRPr="00380A00" w14:paraId="350D9155" w14:textId="77777777">
        <w:tc>
          <w:tcPr>
            <w:tcW w:w="900" w:type="dxa"/>
            <w:tcMar>
              <w:top w:w="55" w:type="dxa"/>
              <w:left w:w="85" w:type="dxa"/>
              <w:bottom w:w="55" w:type="dxa"/>
              <w:right w:w="85" w:type="dxa"/>
            </w:tcMar>
          </w:tcPr>
          <w:p w14:paraId="4CBFD9E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w:t>
            </w:r>
          </w:p>
        </w:tc>
        <w:tc>
          <w:tcPr>
            <w:tcW w:w="1100" w:type="dxa"/>
            <w:tcMar>
              <w:top w:w="55" w:type="dxa"/>
              <w:left w:w="85" w:type="dxa"/>
              <w:bottom w:w="55" w:type="dxa"/>
              <w:right w:w="85" w:type="dxa"/>
            </w:tcMar>
          </w:tcPr>
          <w:p w14:paraId="77170F0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1,894</w:t>
            </w:r>
          </w:p>
        </w:tc>
        <w:tc>
          <w:tcPr>
            <w:tcW w:w="1000" w:type="dxa"/>
            <w:tcMar>
              <w:top w:w="55" w:type="dxa"/>
              <w:left w:w="85" w:type="dxa"/>
              <w:bottom w:w="55" w:type="dxa"/>
              <w:right w:w="85" w:type="dxa"/>
            </w:tcMar>
          </w:tcPr>
          <w:p w14:paraId="4AA7EAB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6.275</w:t>
            </w:r>
          </w:p>
        </w:tc>
        <w:tc>
          <w:tcPr>
            <w:tcW w:w="1000" w:type="dxa"/>
            <w:tcMar>
              <w:top w:w="55" w:type="dxa"/>
              <w:left w:w="85" w:type="dxa"/>
              <w:bottom w:w="55" w:type="dxa"/>
              <w:right w:w="85" w:type="dxa"/>
            </w:tcMar>
          </w:tcPr>
          <w:p w14:paraId="26E4357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1.689</w:t>
            </w:r>
          </w:p>
        </w:tc>
        <w:tc>
          <w:tcPr>
            <w:tcW w:w="1100" w:type="dxa"/>
            <w:tcMar>
              <w:top w:w="55" w:type="dxa"/>
              <w:left w:w="85" w:type="dxa"/>
              <w:bottom w:w="55" w:type="dxa"/>
              <w:right w:w="85" w:type="dxa"/>
            </w:tcMar>
          </w:tcPr>
          <w:p w14:paraId="1BE2E40E"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4.359</w:t>
            </w:r>
          </w:p>
        </w:tc>
        <w:tc>
          <w:tcPr>
            <w:tcW w:w="1100" w:type="dxa"/>
            <w:tcMar>
              <w:top w:w="55" w:type="dxa"/>
              <w:left w:w="85" w:type="dxa"/>
              <w:bottom w:w="55" w:type="dxa"/>
              <w:right w:w="85" w:type="dxa"/>
            </w:tcMar>
          </w:tcPr>
          <w:p w14:paraId="6A53A2C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4.792</w:t>
            </w:r>
          </w:p>
        </w:tc>
        <w:tc>
          <w:tcPr>
            <w:tcW w:w="1100" w:type="dxa"/>
            <w:tcMar>
              <w:top w:w="55" w:type="dxa"/>
              <w:left w:w="85" w:type="dxa"/>
              <w:bottom w:w="55" w:type="dxa"/>
              <w:right w:w="85" w:type="dxa"/>
            </w:tcMar>
          </w:tcPr>
          <w:p w14:paraId="2599C21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1.671</w:t>
            </w:r>
          </w:p>
        </w:tc>
        <w:tc>
          <w:tcPr>
            <w:tcW w:w="1100" w:type="dxa"/>
            <w:tcMar>
              <w:top w:w="55" w:type="dxa"/>
              <w:left w:w="85" w:type="dxa"/>
              <w:bottom w:w="55" w:type="dxa"/>
              <w:right w:w="85" w:type="dxa"/>
            </w:tcMar>
          </w:tcPr>
          <w:p w14:paraId="16B856A9"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1.899</w:t>
            </w:r>
          </w:p>
        </w:tc>
        <w:tc>
          <w:tcPr>
            <w:tcW w:w="960" w:type="dxa"/>
            <w:tcMar>
              <w:top w:w="55" w:type="dxa"/>
              <w:left w:w="85" w:type="dxa"/>
              <w:bottom w:w="55" w:type="dxa"/>
              <w:right w:w="85" w:type="dxa"/>
            </w:tcMar>
          </w:tcPr>
          <w:p w14:paraId="38E1447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ABB</w:t>
            </w:r>
          </w:p>
        </w:tc>
      </w:tr>
      <w:tr w:rsidR="00380A00" w:rsidRPr="00380A00" w14:paraId="48928DFF" w14:textId="77777777">
        <w:tc>
          <w:tcPr>
            <w:tcW w:w="900" w:type="dxa"/>
            <w:tcMar>
              <w:top w:w="55" w:type="dxa"/>
              <w:left w:w="85" w:type="dxa"/>
              <w:bottom w:w="55" w:type="dxa"/>
              <w:right w:w="85" w:type="dxa"/>
            </w:tcMar>
          </w:tcPr>
          <w:p w14:paraId="648D318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w:t>
            </w:r>
          </w:p>
        </w:tc>
        <w:tc>
          <w:tcPr>
            <w:tcW w:w="1100" w:type="dxa"/>
            <w:tcMar>
              <w:top w:w="55" w:type="dxa"/>
              <w:left w:w="85" w:type="dxa"/>
              <w:bottom w:w="55" w:type="dxa"/>
              <w:right w:w="85" w:type="dxa"/>
            </w:tcMar>
          </w:tcPr>
          <w:p w14:paraId="17B13AF2"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2,922</w:t>
            </w:r>
          </w:p>
        </w:tc>
        <w:tc>
          <w:tcPr>
            <w:tcW w:w="1000" w:type="dxa"/>
            <w:tcMar>
              <w:top w:w="55" w:type="dxa"/>
              <w:left w:w="85" w:type="dxa"/>
              <w:bottom w:w="55" w:type="dxa"/>
              <w:right w:w="85" w:type="dxa"/>
            </w:tcMar>
          </w:tcPr>
          <w:p w14:paraId="052F0CEA"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5.098</w:t>
            </w:r>
          </w:p>
        </w:tc>
        <w:tc>
          <w:tcPr>
            <w:tcW w:w="1000" w:type="dxa"/>
            <w:tcMar>
              <w:top w:w="55" w:type="dxa"/>
              <w:left w:w="85" w:type="dxa"/>
              <w:bottom w:w="55" w:type="dxa"/>
              <w:right w:w="85" w:type="dxa"/>
            </w:tcMar>
          </w:tcPr>
          <w:p w14:paraId="790F2CEB"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1.006</w:t>
            </w:r>
          </w:p>
        </w:tc>
        <w:tc>
          <w:tcPr>
            <w:tcW w:w="1100" w:type="dxa"/>
            <w:tcMar>
              <w:top w:w="55" w:type="dxa"/>
              <w:left w:w="85" w:type="dxa"/>
              <w:bottom w:w="55" w:type="dxa"/>
              <w:right w:w="85" w:type="dxa"/>
            </w:tcMar>
          </w:tcPr>
          <w:p w14:paraId="563B314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3.000</w:t>
            </w:r>
          </w:p>
        </w:tc>
        <w:tc>
          <w:tcPr>
            <w:tcW w:w="1100" w:type="dxa"/>
            <w:tcMar>
              <w:top w:w="55" w:type="dxa"/>
              <w:left w:w="85" w:type="dxa"/>
              <w:bottom w:w="55" w:type="dxa"/>
              <w:right w:w="85" w:type="dxa"/>
            </w:tcMar>
          </w:tcPr>
          <w:p w14:paraId="37DD441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3.475</w:t>
            </w:r>
          </w:p>
        </w:tc>
        <w:tc>
          <w:tcPr>
            <w:tcW w:w="1100" w:type="dxa"/>
            <w:tcMar>
              <w:top w:w="55" w:type="dxa"/>
              <w:left w:w="85" w:type="dxa"/>
              <w:bottom w:w="55" w:type="dxa"/>
              <w:right w:w="85" w:type="dxa"/>
            </w:tcMar>
          </w:tcPr>
          <w:p w14:paraId="3E89BFA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0.919</w:t>
            </w:r>
          </w:p>
        </w:tc>
        <w:tc>
          <w:tcPr>
            <w:tcW w:w="1100" w:type="dxa"/>
            <w:tcMar>
              <w:top w:w="55" w:type="dxa"/>
              <w:left w:w="85" w:type="dxa"/>
              <w:bottom w:w="55" w:type="dxa"/>
              <w:right w:w="85" w:type="dxa"/>
            </w:tcMar>
          </w:tcPr>
          <w:p w14:paraId="458B5F2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1.143</w:t>
            </w:r>
          </w:p>
        </w:tc>
        <w:tc>
          <w:tcPr>
            <w:tcW w:w="960" w:type="dxa"/>
            <w:tcMar>
              <w:top w:w="55" w:type="dxa"/>
              <w:left w:w="85" w:type="dxa"/>
              <w:bottom w:w="55" w:type="dxa"/>
              <w:right w:w="85" w:type="dxa"/>
            </w:tcMar>
          </w:tcPr>
          <w:p w14:paraId="0ECF7A4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ABB</w:t>
            </w:r>
          </w:p>
        </w:tc>
      </w:tr>
      <w:tr w:rsidR="00380A00" w:rsidRPr="00380A00" w14:paraId="6E6CA8E6" w14:textId="77777777">
        <w:tc>
          <w:tcPr>
            <w:tcW w:w="900" w:type="dxa"/>
            <w:tcMar>
              <w:top w:w="55" w:type="dxa"/>
              <w:left w:w="85" w:type="dxa"/>
              <w:bottom w:w="55" w:type="dxa"/>
              <w:right w:w="85" w:type="dxa"/>
            </w:tcMar>
          </w:tcPr>
          <w:p w14:paraId="395E3CD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w:t>
            </w:r>
          </w:p>
        </w:tc>
        <w:tc>
          <w:tcPr>
            <w:tcW w:w="1100" w:type="dxa"/>
            <w:tcMar>
              <w:top w:w="55" w:type="dxa"/>
              <w:left w:w="85" w:type="dxa"/>
              <w:bottom w:w="55" w:type="dxa"/>
              <w:right w:w="85" w:type="dxa"/>
            </w:tcMar>
          </w:tcPr>
          <w:p w14:paraId="6F4FD4D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3,470</w:t>
            </w:r>
          </w:p>
        </w:tc>
        <w:tc>
          <w:tcPr>
            <w:tcW w:w="1000" w:type="dxa"/>
            <w:tcMar>
              <w:top w:w="55" w:type="dxa"/>
              <w:left w:w="85" w:type="dxa"/>
              <w:bottom w:w="55" w:type="dxa"/>
              <w:right w:w="85" w:type="dxa"/>
            </w:tcMar>
          </w:tcPr>
          <w:p w14:paraId="64A56824"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7.487</w:t>
            </w:r>
          </w:p>
        </w:tc>
        <w:tc>
          <w:tcPr>
            <w:tcW w:w="1000" w:type="dxa"/>
            <w:tcMar>
              <w:top w:w="55" w:type="dxa"/>
              <w:left w:w="85" w:type="dxa"/>
              <w:bottom w:w="55" w:type="dxa"/>
              <w:right w:w="85" w:type="dxa"/>
            </w:tcMar>
          </w:tcPr>
          <w:p w14:paraId="389908B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1.256</w:t>
            </w:r>
          </w:p>
        </w:tc>
        <w:tc>
          <w:tcPr>
            <w:tcW w:w="1100" w:type="dxa"/>
            <w:tcMar>
              <w:top w:w="55" w:type="dxa"/>
              <w:left w:w="85" w:type="dxa"/>
              <w:bottom w:w="55" w:type="dxa"/>
              <w:right w:w="85" w:type="dxa"/>
            </w:tcMar>
          </w:tcPr>
          <w:p w14:paraId="61F033F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3.894</w:t>
            </w:r>
          </w:p>
        </w:tc>
        <w:tc>
          <w:tcPr>
            <w:tcW w:w="1100" w:type="dxa"/>
            <w:tcMar>
              <w:top w:w="55" w:type="dxa"/>
              <w:left w:w="85" w:type="dxa"/>
              <w:bottom w:w="55" w:type="dxa"/>
              <w:right w:w="85" w:type="dxa"/>
            </w:tcMar>
          </w:tcPr>
          <w:p w14:paraId="570567C3"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5.594</w:t>
            </w:r>
          </w:p>
        </w:tc>
        <w:tc>
          <w:tcPr>
            <w:tcW w:w="1100" w:type="dxa"/>
            <w:tcMar>
              <w:top w:w="55" w:type="dxa"/>
              <w:left w:w="85" w:type="dxa"/>
              <w:bottom w:w="55" w:type="dxa"/>
              <w:right w:w="85" w:type="dxa"/>
            </w:tcMar>
          </w:tcPr>
          <w:p w14:paraId="056A7B0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2.777</w:t>
            </w:r>
          </w:p>
        </w:tc>
        <w:tc>
          <w:tcPr>
            <w:tcW w:w="1100" w:type="dxa"/>
            <w:tcMar>
              <w:top w:w="55" w:type="dxa"/>
              <w:left w:w="85" w:type="dxa"/>
              <w:bottom w:w="55" w:type="dxa"/>
              <w:right w:w="85" w:type="dxa"/>
            </w:tcMar>
          </w:tcPr>
          <w:p w14:paraId="60FFB268"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1.029</w:t>
            </w:r>
          </w:p>
        </w:tc>
        <w:tc>
          <w:tcPr>
            <w:tcW w:w="960" w:type="dxa"/>
            <w:tcMar>
              <w:top w:w="55" w:type="dxa"/>
              <w:left w:w="85" w:type="dxa"/>
              <w:bottom w:w="55" w:type="dxa"/>
              <w:right w:w="85" w:type="dxa"/>
            </w:tcMar>
          </w:tcPr>
          <w:p w14:paraId="4C6C3651"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ABA</w:t>
            </w:r>
          </w:p>
        </w:tc>
      </w:tr>
      <w:tr w:rsidR="00380A00" w:rsidRPr="00380A00" w14:paraId="6971CCD8" w14:textId="77777777">
        <w:tc>
          <w:tcPr>
            <w:tcW w:w="900" w:type="dxa"/>
            <w:tcMar>
              <w:top w:w="55" w:type="dxa"/>
              <w:left w:w="85" w:type="dxa"/>
              <w:bottom w:w="55" w:type="dxa"/>
              <w:right w:w="85" w:type="dxa"/>
            </w:tcMar>
          </w:tcPr>
          <w:p w14:paraId="599879D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5</w:t>
            </w:r>
          </w:p>
        </w:tc>
        <w:tc>
          <w:tcPr>
            <w:tcW w:w="1100" w:type="dxa"/>
            <w:tcMar>
              <w:top w:w="55" w:type="dxa"/>
              <w:left w:w="85" w:type="dxa"/>
              <w:bottom w:w="55" w:type="dxa"/>
              <w:right w:w="85" w:type="dxa"/>
            </w:tcMar>
          </w:tcPr>
          <w:p w14:paraId="4986F15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1,547</w:t>
            </w:r>
          </w:p>
        </w:tc>
        <w:tc>
          <w:tcPr>
            <w:tcW w:w="1000" w:type="dxa"/>
            <w:tcMar>
              <w:top w:w="55" w:type="dxa"/>
              <w:left w:w="85" w:type="dxa"/>
              <w:bottom w:w="55" w:type="dxa"/>
              <w:right w:w="85" w:type="dxa"/>
            </w:tcMar>
          </w:tcPr>
          <w:p w14:paraId="58E668D5"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4.293</w:t>
            </w:r>
          </w:p>
        </w:tc>
        <w:tc>
          <w:tcPr>
            <w:tcW w:w="1000" w:type="dxa"/>
            <w:tcMar>
              <w:top w:w="55" w:type="dxa"/>
              <w:left w:w="85" w:type="dxa"/>
              <w:bottom w:w="55" w:type="dxa"/>
              <w:right w:w="85" w:type="dxa"/>
            </w:tcMar>
          </w:tcPr>
          <w:p w14:paraId="1A508A6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0.507</w:t>
            </w:r>
          </w:p>
        </w:tc>
        <w:tc>
          <w:tcPr>
            <w:tcW w:w="1100" w:type="dxa"/>
            <w:tcMar>
              <w:top w:w="55" w:type="dxa"/>
              <w:left w:w="85" w:type="dxa"/>
              <w:bottom w:w="55" w:type="dxa"/>
              <w:right w:w="85" w:type="dxa"/>
            </w:tcMar>
          </w:tcPr>
          <w:p w14:paraId="1ED933EF"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2.228</w:t>
            </w:r>
          </w:p>
        </w:tc>
        <w:tc>
          <w:tcPr>
            <w:tcW w:w="1100" w:type="dxa"/>
            <w:tcMar>
              <w:top w:w="55" w:type="dxa"/>
              <w:left w:w="85" w:type="dxa"/>
              <w:bottom w:w="55" w:type="dxa"/>
              <w:right w:w="85" w:type="dxa"/>
            </w:tcMar>
          </w:tcPr>
          <w:p w14:paraId="0DAA0E00"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2.891</w:t>
            </w:r>
          </w:p>
        </w:tc>
        <w:tc>
          <w:tcPr>
            <w:tcW w:w="1100" w:type="dxa"/>
            <w:tcMar>
              <w:top w:w="55" w:type="dxa"/>
              <w:left w:w="85" w:type="dxa"/>
              <w:bottom w:w="55" w:type="dxa"/>
              <w:right w:w="85" w:type="dxa"/>
            </w:tcMar>
          </w:tcPr>
          <w:p w14:paraId="4FE7D5FD"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0.755</w:t>
            </w:r>
          </w:p>
        </w:tc>
        <w:tc>
          <w:tcPr>
            <w:tcW w:w="1100" w:type="dxa"/>
            <w:tcMar>
              <w:top w:w="55" w:type="dxa"/>
              <w:left w:w="85" w:type="dxa"/>
              <w:bottom w:w="55" w:type="dxa"/>
              <w:right w:w="85" w:type="dxa"/>
            </w:tcMar>
          </w:tcPr>
          <w:p w14:paraId="0C092966"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0.634</w:t>
            </w:r>
          </w:p>
        </w:tc>
        <w:tc>
          <w:tcPr>
            <w:tcW w:w="960" w:type="dxa"/>
            <w:tcMar>
              <w:top w:w="55" w:type="dxa"/>
              <w:left w:w="85" w:type="dxa"/>
              <w:bottom w:w="55" w:type="dxa"/>
              <w:right w:w="85" w:type="dxa"/>
            </w:tcMar>
          </w:tcPr>
          <w:p w14:paraId="5685E367" w14:textId="77777777" w:rsidR="007654CD" w:rsidRPr="00380A00" w:rsidRDefault="00000000" w:rsidP="00C30A62">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ABA</w:t>
            </w:r>
          </w:p>
        </w:tc>
      </w:tr>
    </w:tbl>
    <w:p w14:paraId="4DCC5FEC"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rho exceeds </w:t>
      </w:r>
      <w:proofErr w:type="spellStart"/>
      <w:r w:rsidRPr="00380A00">
        <w:rPr>
          <w:rFonts w:ascii="Times New Roman" w:hAnsi="Times New Roman" w:cs="Times New Roman"/>
          <w:sz w:val="24"/>
          <w:szCs w:val="24"/>
        </w:rPr>
        <w:t>rhol</w:t>
      </w:r>
      <w:proofErr w:type="spellEnd"/>
      <w:r w:rsidRPr="00380A00">
        <w:rPr>
          <w:rFonts w:ascii="Times New Roman" w:hAnsi="Times New Roman" w:cs="Times New Roman"/>
          <w:sz w:val="24"/>
          <w:szCs w:val="24"/>
        </w:rPr>
        <w:t xml:space="preserve"> in all four clusters. pde6gb exceeds pde6ga in all four. Only guca1a/guca1b splits, two clusters each way, and discordantly with the other pairs. </w:t>
      </w:r>
      <w:r w:rsidRPr="00380A00">
        <w:rPr>
          <w:rFonts w:ascii="Times New Roman" w:hAnsi="Times New Roman" w:cs="Times New Roman"/>
          <w:b/>
          <w:bCs/>
          <w:sz w:val="24"/>
          <w:szCs w:val="24"/>
        </w:rPr>
        <w:t>No cluster reads AAA and none reads BBB</w:t>
      </w:r>
      <w:r w:rsidRPr="00380A00">
        <w:rPr>
          <w:rFonts w:ascii="Times New Roman" w:hAnsi="Times New Roman" w:cs="Times New Roman"/>
          <w:sz w:val="24"/>
          <w:szCs w:val="24"/>
        </w:rPr>
        <w:t>, so the coordinated reciprocal pattern the published result requires does not appear at the published resolution.</w:t>
      </w:r>
    </w:p>
    <w:p w14:paraId="3488B854" w14:textId="77777777" w:rsidR="007654CD" w:rsidRPr="00380A00" w:rsidRDefault="00000000" w:rsidP="00C30A62">
      <w:pPr>
        <w:pStyle w:val="Heading3"/>
        <w:spacing w:before="300" w:after="140"/>
        <w:jc w:val="both"/>
        <w:rPr>
          <w:rFonts w:ascii="Times New Roman" w:hAnsi="Times New Roman" w:cs="Times New Roman"/>
          <w:color w:val="auto"/>
          <w:sz w:val="24"/>
          <w:szCs w:val="24"/>
        </w:rPr>
      </w:pPr>
      <w:r w:rsidRPr="00380A00">
        <w:rPr>
          <w:rFonts w:ascii="Times New Roman" w:hAnsi="Times New Roman" w:cs="Times New Roman"/>
          <w:color w:val="auto"/>
          <w:sz w:val="24"/>
          <w:szCs w:val="24"/>
        </w:rPr>
        <w:t>Resolution is not portable between algorithms</w:t>
      </w:r>
    </w:p>
    <w:p w14:paraId="7C142EF3"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Clustering at resolution 0.2 produced 12 clusters against the 17 reported. Leiden and Seurat's SNN modularity </w:t>
      </w:r>
      <w:proofErr w:type="spellStart"/>
      <w:r w:rsidRPr="00380A00">
        <w:rPr>
          <w:rFonts w:ascii="Times New Roman" w:hAnsi="Times New Roman" w:cs="Times New Roman"/>
          <w:sz w:val="24"/>
          <w:szCs w:val="24"/>
        </w:rPr>
        <w:t>optimisation</w:t>
      </w:r>
      <w:proofErr w:type="spellEnd"/>
      <w:r w:rsidRPr="00380A00">
        <w:rPr>
          <w:rFonts w:ascii="Times New Roman" w:hAnsi="Times New Roman" w:cs="Times New Roman"/>
          <w:sz w:val="24"/>
          <w:szCs w:val="24"/>
        </w:rPr>
        <w:t xml:space="preserve"> </w:t>
      </w:r>
      <w:proofErr w:type="gramStart"/>
      <w:r w:rsidRPr="00380A00">
        <w:rPr>
          <w:rFonts w:ascii="Times New Roman" w:hAnsi="Times New Roman" w:cs="Times New Roman"/>
          <w:sz w:val="24"/>
          <w:szCs w:val="24"/>
        </w:rPr>
        <w:t>solve</w:t>
      </w:r>
      <w:proofErr w:type="gramEnd"/>
      <w:r w:rsidRPr="00380A00">
        <w:rPr>
          <w:rFonts w:ascii="Times New Roman" w:hAnsi="Times New Roman" w:cs="Times New Roman"/>
          <w:sz w:val="24"/>
          <w:szCs w:val="24"/>
        </w:rPr>
        <w:t xml:space="preserve"> related but distinct problems, so the same nominal resolution parameter does not yield the same partition. This is worth stating in its own right: matching a published resolution value does not match a published granularity, and any reanalysis that assumes otherwise is comparing different things.</w:t>
      </w:r>
    </w:p>
    <w:p w14:paraId="2D5A2893"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Clustering granularity therefore does not explain the failure to reproduce the rod split. Of the explanations offered in §4.2, this and batch structure (§4.7) are eliminated by direct experiment; </w:t>
      </w:r>
      <w:proofErr w:type="spellStart"/>
      <w:r w:rsidRPr="00380A00">
        <w:rPr>
          <w:rFonts w:ascii="Times New Roman" w:hAnsi="Times New Roman" w:cs="Times New Roman"/>
          <w:sz w:val="24"/>
          <w:szCs w:val="24"/>
        </w:rPr>
        <w:t>normalisation</w:t>
      </w:r>
      <w:proofErr w:type="spellEnd"/>
      <w:r w:rsidRPr="00380A00">
        <w:rPr>
          <w:rFonts w:ascii="Times New Roman" w:hAnsi="Times New Roman" w:cs="Times New Roman"/>
          <w:sz w:val="24"/>
          <w:szCs w:val="24"/>
        </w:rPr>
        <w:t xml:space="preserve"> remains the leading candidate.</w:t>
      </w:r>
    </w:p>
    <w:p w14:paraId="76D35276" w14:textId="77777777" w:rsidR="007654CD" w:rsidRPr="00380A00" w:rsidRDefault="00000000" w:rsidP="00C30A62">
      <w:pPr>
        <w:jc w:val="both"/>
        <w:rPr>
          <w:rFonts w:ascii="Times New Roman" w:hAnsi="Times New Roman" w:cs="Times New Roman"/>
          <w:sz w:val="24"/>
          <w:szCs w:val="24"/>
        </w:rPr>
      </w:pPr>
      <w:r w:rsidRPr="00380A00">
        <w:rPr>
          <w:rFonts w:ascii="Times New Roman" w:hAnsi="Times New Roman" w:cs="Times New Roman"/>
          <w:sz w:val="24"/>
          <w:szCs w:val="24"/>
        </w:rPr>
        <w:br w:type="page"/>
      </w:r>
    </w:p>
    <w:p w14:paraId="240F6883" w14:textId="77777777" w:rsidR="007654CD" w:rsidRPr="00380A00" w:rsidRDefault="00000000" w:rsidP="00C30A62">
      <w:pPr>
        <w:pStyle w:val="Heading1"/>
        <w:spacing w:before="300" w:after="140"/>
        <w:jc w:val="both"/>
        <w:rPr>
          <w:rFonts w:ascii="Times New Roman" w:hAnsi="Times New Roman" w:cs="Times New Roman"/>
          <w:color w:val="auto"/>
          <w:sz w:val="24"/>
          <w:szCs w:val="24"/>
        </w:rPr>
      </w:pPr>
      <w:proofErr w:type="gramStart"/>
      <w:r w:rsidRPr="00380A00">
        <w:rPr>
          <w:rFonts w:ascii="Times New Roman" w:hAnsi="Times New Roman" w:cs="Times New Roman"/>
          <w:color w:val="auto"/>
          <w:sz w:val="24"/>
          <w:szCs w:val="24"/>
        </w:rPr>
        <w:lastRenderedPageBreak/>
        <w:t>5  Conclusions</w:t>
      </w:r>
      <w:proofErr w:type="gramEnd"/>
    </w:p>
    <w:p w14:paraId="7E2935F0"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An independent Python/</w:t>
      </w:r>
      <w:proofErr w:type="spellStart"/>
      <w:r w:rsidRPr="00380A00">
        <w:rPr>
          <w:rFonts w:ascii="Times New Roman" w:hAnsi="Times New Roman" w:cs="Times New Roman"/>
          <w:sz w:val="24"/>
          <w:szCs w:val="24"/>
        </w:rPr>
        <w:t>Scanpy</w:t>
      </w:r>
      <w:proofErr w:type="spellEnd"/>
      <w:r w:rsidRPr="00380A00">
        <w:rPr>
          <w:rFonts w:ascii="Times New Roman" w:hAnsi="Times New Roman" w:cs="Times New Roman"/>
          <w:sz w:val="24"/>
          <w:szCs w:val="24"/>
        </w:rPr>
        <w:t xml:space="preserve"> reanalysis of the data of Bise et al. (2023) reproduces their central single-cell conclusion. </w:t>
      </w:r>
      <w:proofErr w:type="spellStart"/>
      <w:proofErr w:type="gramStart"/>
      <w:r w:rsidRPr="00380A00">
        <w:rPr>
          <w:rFonts w:ascii="Times New Roman" w:hAnsi="Times New Roman" w:cs="Times New Roman"/>
          <w:sz w:val="24"/>
          <w:szCs w:val="24"/>
        </w:rPr>
        <w:t>careg:EGFP</w:t>
      </w:r>
      <w:proofErr w:type="spellEnd"/>
      <w:proofErr w:type="gramEnd"/>
      <w:r w:rsidRPr="00380A00">
        <w:rPr>
          <w:rFonts w:ascii="Times New Roman" w:hAnsi="Times New Roman" w:cs="Times New Roman"/>
          <w:sz w:val="24"/>
          <w:szCs w:val="24"/>
        </w:rPr>
        <w:t xml:space="preserve"> is induced after MNU photoreceptor ablation, peaks at 3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declines without returning to baseline by 10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xml:space="preserve">, and marks Müller glia specifically — 11.34% positive, 3.75-fold enriched, holding 42.6% of all reporter-positive cells. Agreement to within 0.2 percentage points at every timepoint, obtained through different </w:t>
      </w:r>
      <w:proofErr w:type="spellStart"/>
      <w:r w:rsidRPr="00380A00">
        <w:rPr>
          <w:rFonts w:ascii="Times New Roman" w:hAnsi="Times New Roman" w:cs="Times New Roman"/>
          <w:sz w:val="24"/>
          <w:szCs w:val="24"/>
        </w:rPr>
        <w:t>normalisation</w:t>
      </w:r>
      <w:proofErr w:type="spellEnd"/>
      <w:r w:rsidRPr="00380A00">
        <w:rPr>
          <w:rFonts w:ascii="Times New Roman" w:hAnsi="Times New Roman" w:cs="Times New Roman"/>
          <w:sz w:val="24"/>
          <w:szCs w:val="24"/>
        </w:rPr>
        <w:t>, clustering and annotation, establishes these kinetics as robust to analytical choice rather than an artefact of processing.</w:t>
      </w:r>
    </w:p>
    <w:p w14:paraId="0E073BEA"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The result also survives its most serious potential confound. EGFP-positive Müller glia </w:t>
      </w:r>
      <w:proofErr w:type="gramStart"/>
      <w:r w:rsidRPr="00380A00">
        <w:rPr>
          <w:rFonts w:ascii="Times New Roman" w:hAnsi="Times New Roman" w:cs="Times New Roman"/>
          <w:sz w:val="24"/>
          <w:szCs w:val="24"/>
        </w:rPr>
        <w:t>are</w:t>
      </w:r>
      <w:proofErr w:type="gramEnd"/>
      <w:r w:rsidRPr="00380A00">
        <w:rPr>
          <w:rFonts w:ascii="Times New Roman" w:hAnsi="Times New Roman" w:cs="Times New Roman"/>
          <w:sz w:val="24"/>
          <w:szCs w:val="24"/>
        </w:rPr>
        <w:t xml:space="preserve"> sequenced eleven-fold more deeply than negative cells, but within matched depth quartiles the induction is stronger, not weaker — rising from 0% of control cells to 54.3% at 3 </w:t>
      </w:r>
      <w:proofErr w:type="spellStart"/>
      <w:r w:rsidRPr="00380A00">
        <w:rPr>
          <w:rFonts w:ascii="Times New Roman" w:hAnsi="Times New Roman" w:cs="Times New Roman"/>
          <w:sz w:val="24"/>
          <w:szCs w:val="24"/>
        </w:rPr>
        <w:t>dpMNU</w:t>
      </w:r>
      <w:proofErr w:type="spellEnd"/>
      <w:r w:rsidRPr="00380A00">
        <w:rPr>
          <w:rFonts w:ascii="Times New Roman" w:hAnsi="Times New Roman" w:cs="Times New Roman"/>
          <w:sz w:val="24"/>
          <w:szCs w:val="24"/>
        </w:rPr>
        <w:t>. At the depth where detection is most sensitive, uninjured retina shows no reporter at all, in exact agreement with the published immunofluorescence.</w:t>
      </w:r>
    </w:p>
    <w:p w14:paraId="46924012"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All 23 tested genes from the published EGFP-positive Müller glia signature were recovered as significantly upregulated. </w:t>
      </w:r>
      <w:proofErr w:type="spellStart"/>
      <w:r w:rsidRPr="00380A00">
        <w:rPr>
          <w:rFonts w:ascii="Times New Roman" w:hAnsi="Times New Roman" w:cs="Times New Roman"/>
          <w:sz w:val="24"/>
          <w:szCs w:val="24"/>
        </w:rPr>
        <w:t>Subclustering</w:t>
      </w:r>
      <w:proofErr w:type="spellEnd"/>
      <w:r w:rsidRPr="00380A00">
        <w:rPr>
          <w:rFonts w:ascii="Times New Roman" w:hAnsi="Times New Roman" w:cs="Times New Roman"/>
          <w:sz w:val="24"/>
          <w:szCs w:val="24"/>
        </w:rPr>
        <w:t xml:space="preserve"> resolved resting and activated states, the latter reporter-active, ascl1a-positive, proliferative and depleted of control cells — the expected dedifferentiation signature.</w:t>
      </w:r>
    </w:p>
    <w:p w14:paraId="73B0D7FD"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The published immature/mature rod distinction did not reproduce; the diagnostic paralog inversion failed for two of three pairs, and rod heterogeneity in these data is instead </w:t>
      </w:r>
      <w:proofErr w:type="spellStart"/>
      <w:r w:rsidRPr="00380A00">
        <w:rPr>
          <w:rFonts w:ascii="Times New Roman" w:hAnsi="Times New Roman" w:cs="Times New Roman"/>
          <w:sz w:val="24"/>
          <w:szCs w:val="24"/>
        </w:rPr>
        <w:t>organised</w:t>
      </w:r>
      <w:proofErr w:type="spellEnd"/>
      <w:r w:rsidRPr="00380A00">
        <w:rPr>
          <w:rFonts w:ascii="Times New Roman" w:hAnsi="Times New Roman" w:cs="Times New Roman"/>
          <w:sz w:val="24"/>
          <w:szCs w:val="24"/>
        </w:rPr>
        <w:t xml:space="preserve"> by cellular stress. That the equivalent test in cones reproduced exactly identifies this as specific to the rod comparison rather than a limitation of the pipeline, and suggests that the distinction between categorical and graded transcriptional differences determines which findings survive a change of method.</w:t>
      </w:r>
    </w:p>
    <w:p w14:paraId="625B02DD"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Both conclusions were tested against the analytical choices most likely to have driven the difference. Applying batch correction leaves the reporter time course identical to two decimal places and the rod verdict unchanged, while removing four-fifths of the biological signal (§4.7); re-clustering at the published resolution of 0.2 likewise leaves the rod verdict unchanged (§4.8). Two of the four candidate explanations for the rod failure are therefore eliminated by direct experiment, and </w:t>
      </w:r>
      <w:proofErr w:type="spellStart"/>
      <w:r w:rsidRPr="00380A00">
        <w:rPr>
          <w:rFonts w:ascii="Times New Roman" w:hAnsi="Times New Roman" w:cs="Times New Roman"/>
          <w:sz w:val="24"/>
          <w:szCs w:val="24"/>
        </w:rPr>
        <w:t>normalisation</w:t>
      </w:r>
      <w:proofErr w:type="spellEnd"/>
      <w:r w:rsidRPr="00380A00">
        <w:rPr>
          <w:rFonts w:ascii="Times New Roman" w:hAnsi="Times New Roman" w:cs="Times New Roman"/>
          <w:sz w:val="24"/>
          <w:szCs w:val="24"/>
        </w:rPr>
        <w:t xml:space="preserve"> remains the leading candidate.</w:t>
      </w:r>
    </w:p>
    <w:p w14:paraId="5889BF29" w14:textId="77777777" w:rsidR="007654CD" w:rsidRPr="00380A00" w:rsidRDefault="00000000" w:rsidP="00C30A62">
      <w:pPr>
        <w:spacing w:after="120"/>
        <w:jc w:val="both"/>
        <w:rPr>
          <w:rFonts w:ascii="Times New Roman" w:hAnsi="Times New Roman" w:cs="Times New Roman"/>
          <w:sz w:val="24"/>
          <w:szCs w:val="24"/>
        </w:rPr>
      </w:pPr>
      <w:r w:rsidRPr="00380A00">
        <w:rPr>
          <w:rFonts w:ascii="Times New Roman" w:hAnsi="Times New Roman" w:cs="Times New Roman"/>
          <w:sz w:val="24"/>
          <w:szCs w:val="24"/>
        </w:rPr>
        <w:t>Two observations extend beyond replication. A mitochondrion-dominated rod population, near-absent from controls, provides direct observational support for the dissociation and capture bias that the original authors inferred from composition alone. And the systematic relationship between sequencing-depth imbalance and directional skew in differential expression (§4.3) demonstrates empirically why cell-level testing without depth correction is unreliable in this kind of comparison.</w:t>
      </w:r>
    </w:p>
    <w:p w14:paraId="377770CC" w14:textId="77777777" w:rsidR="007654CD" w:rsidRPr="00380A00" w:rsidRDefault="00000000" w:rsidP="00C30A62">
      <w:pPr>
        <w:pStyle w:val="Heading1"/>
        <w:spacing w:before="300" w:after="140"/>
        <w:jc w:val="both"/>
        <w:rPr>
          <w:rFonts w:ascii="Times New Roman" w:hAnsi="Times New Roman" w:cs="Times New Roman"/>
          <w:color w:val="auto"/>
          <w:sz w:val="24"/>
          <w:szCs w:val="24"/>
        </w:rPr>
      </w:pPr>
      <w:proofErr w:type="gramStart"/>
      <w:r w:rsidRPr="00380A00">
        <w:rPr>
          <w:rFonts w:ascii="Times New Roman" w:hAnsi="Times New Roman" w:cs="Times New Roman"/>
          <w:color w:val="auto"/>
          <w:sz w:val="24"/>
          <w:szCs w:val="24"/>
        </w:rPr>
        <w:t>6  Bibliography</w:t>
      </w:r>
      <w:proofErr w:type="gramEnd"/>
    </w:p>
    <w:p w14:paraId="7C2F00F9" w14:textId="77777777" w:rsidR="007654CD" w:rsidRPr="00380A00" w:rsidRDefault="00000000" w:rsidP="00C30A62">
      <w:pPr>
        <w:spacing w:after="100"/>
        <w:ind w:left="360" w:hanging="360"/>
        <w:jc w:val="both"/>
        <w:rPr>
          <w:rFonts w:ascii="Times New Roman" w:hAnsi="Times New Roman" w:cs="Times New Roman"/>
          <w:sz w:val="24"/>
          <w:szCs w:val="24"/>
        </w:rPr>
      </w:pPr>
      <w:proofErr w:type="spellStart"/>
      <w:r w:rsidRPr="00380A00">
        <w:rPr>
          <w:rFonts w:ascii="Times New Roman" w:hAnsi="Times New Roman" w:cs="Times New Roman"/>
          <w:sz w:val="24"/>
          <w:szCs w:val="24"/>
        </w:rPr>
        <w:t>Bernardos</w:t>
      </w:r>
      <w:proofErr w:type="spellEnd"/>
      <w:r w:rsidRPr="00380A00">
        <w:rPr>
          <w:rFonts w:ascii="Times New Roman" w:hAnsi="Times New Roman" w:cs="Times New Roman"/>
          <w:sz w:val="24"/>
          <w:szCs w:val="24"/>
        </w:rPr>
        <w:t xml:space="preserve"> RL, Barthel LK, Meyers JR, Raymond PA (2007). Late-stage neuronal progenitors in the retina are radial Müller glia that function as retinal stem cells. Journal of Neuroscience 27:7028–7040.</w:t>
      </w:r>
    </w:p>
    <w:p w14:paraId="32453982" w14:textId="77777777" w:rsidR="007654CD" w:rsidRPr="00380A00" w:rsidRDefault="00000000" w:rsidP="00C30A62">
      <w:pPr>
        <w:spacing w:after="100"/>
        <w:ind w:left="360" w:hanging="360"/>
        <w:jc w:val="both"/>
        <w:rPr>
          <w:rFonts w:ascii="Times New Roman" w:hAnsi="Times New Roman" w:cs="Times New Roman"/>
          <w:sz w:val="24"/>
          <w:szCs w:val="24"/>
        </w:rPr>
      </w:pPr>
      <w:r w:rsidRPr="00380A00">
        <w:rPr>
          <w:rFonts w:ascii="Times New Roman" w:hAnsi="Times New Roman" w:cs="Times New Roman"/>
          <w:sz w:val="24"/>
          <w:szCs w:val="24"/>
        </w:rPr>
        <w:t xml:space="preserve">Bise T, </w:t>
      </w:r>
      <w:proofErr w:type="spellStart"/>
      <w:r w:rsidRPr="00380A00">
        <w:rPr>
          <w:rFonts w:ascii="Times New Roman" w:hAnsi="Times New Roman" w:cs="Times New Roman"/>
          <w:sz w:val="24"/>
          <w:szCs w:val="24"/>
        </w:rPr>
        <w:t>Pfefferli</w:t>
      </w:r>
      <w:proofErr w:type="spellEnd"/>
      <w:r w:rsidRPr="00380A00">
        <w:rPr>
          <w:rFonts w:ascii="Times New Roman" w:hAnsi="Times New Roman" w:cs="Times New Roman"/>
          <w:sz w:val="24"/>
          <w:szCs w:val="24"/>
        </w:rPr>
        <w:t xml:space="preserve"> C, </w:t>
      </w:r>
      <w:proofErr w:type="spellStart"/>
      <w:r w:rsidRPr="00380A00">
        <w:rPr>
          <w:rFonts w:ascii="Times New Roman" w:hAnsi="Times New Roman" w:cs="Times New Roman"/>
          <w:sz w:val="24"/>
          <w:szCs w:val="24"/>
        </w:rPr>
        <w:t>Bonvin</w:t>
      </w:r>
      <w:proofErr w:type="spellEnd"/>
      <w:r w:rsidRPr="00380A00">
        <w:rPr>
          <w:rFonts w:ascii="Times New Roman" w:hAnsi="Times New Roman" w:cs="Times New Roman"/>
          <w:sz w:val="24"/>
          <w:szCs w:val="24"/>
        </w:rPr>
        <w:t xml:space="preserve"> M, Taylor L, Lischer HEL, </w:t>
      </w:r>
      <w:proofErr w:type="spellStart"/>
      <w:r w:rsidRPr="00380A00">
        <w:rPr>
          <w:rFonts w:ascii="Times New Roman" w:hAnsi="Times New Roman" w:cs="Times New Roman"/>
          <w:sz w:val="24"/>
          <w:szCs w:val="24"/>
        </w:rPr>
        <w:t>Bruggmann</w:t>
      </w:r>
      <w:proofErr w:type="spellEnd"/>
      <w:r w:rsidRPr="00380A00">
        <w:rPr>
          <w:rFonts w:ascii="Times New Roman" w:hAnsi="Times New Roman" w:cs="Times New Roman"/>
          <w:sz w:val="24"/>
          <w:szCs w:val="24"/>
        </w:rPr>
        <w:t xml:space="preserve"> R, </w:t>
      </w:r>
      <w:proofErr w:type="spellStart"/>
      <w:r w:rsidRPr="00380A00">
        <w:rPr>
          <w:rFonts w:ascii="Times New Roman" w:hAnsi="Times New Roman" w:cs="Times New Roman"/>
          <w:sz w:val="24"/>
          <w:szCs w:val="24"/>
        </w:rPr>
        <w:t>Jaźwińska</w:t>
      </w:r>
      <w:proofErr w:type="spellEnd"/>
      <w:r w:rsidRPr="00380A00">
        <w:rPr>
          <w:rFonts w:ascii="Times New Roman" w:hAnsi="Times New Roman" w:cs="Times New Roman"/>
          <w:sz w:val="24"/>
          <w:szCs w:val="24"/>
        </w:rPr>
        <w:t xml:space="preserve"> A (2023). The regeneration-responsive element </w:t>
      </w:r>
      <w:proofErr w:type="spellStart"/>
      <w:r w:rsidRPr="00380A00">
        <w:rPr>
          <w:rFonts w:ascii="Times New Roman" w:hAnsi="Times New Roman" w:cs="Times New Roman"/>
          <w:sz w:val="24"/>
          <w:szCs w:val="24"/>
        </w:rPr>
        <w:t>careg</w:t>
      </w:r>
      <w:proofErr w:type="spellEnd"/>
      <w:r w:rsidRPr="00380A00">
        <w:rPr>
          <w:rFonts w:ascii="Times New Roman" w:hAnsi="Times New Roman" w:cs="Times New Roman"/>
          <w:sz w:val="24"/>
          <w:szCs w:val="24"/>
        </w:rPr>
        <w:t xml:space="preserve"> monitors activation of Müller glia after MNU-induced damage of photoreceptors in the zebrafish retina. Frontiers in Molecular Neuroscience 16:1160707. doi:10.3389/fnmol.2023.1160707</w:t>
      </w:r>
    </w:p>
    <w:p w14:paraId="24BBFD2E" w14:textId="77777777" w:rsidR="007654CD" w:rsidRPr="00380A00" w:rsidRDefault="00000000" w:rsidP="00C30A62">
      <w:pPr>
        <w:spacing w:after="100"/>
        <w:ind w:left="360" w:hanging="360"/>
        <w:jc w:val="both"/>
        <w:rPr>
          <w:rFonts w:ascii="Times New Roman" w:hAnsi="Times New Roman" w:cs="Times New Roman"/>
          <w:sz w:val="24"/>
          <w:szCs w:val="24"/>
        </w:rPr>
      </w:pPr>
      <w:r w:rsidRPr="00380A00">
        <w:rPr>
          <w:rFonts w:ascii="Times New Roman" w:hAnsi="Times New Roman" w:cs="Times New Roman"/>
          <w:sz w:val="24"/>
          <w:szCs w:val="24"/>
        </w:rPr>
        <w:t xml:space="preserve">Fischer AJ, Reh TA (2001). Müller glia </w:t>
      </w:r>
      <w:proofErr w:type="gramStart"/>
      <w:r w:rsidRPr="00380A00">
        <w:rPr>
          <w:rFonts w:ascii="Times New Roman" w:hAnsi="Times New Roman" w:cs="Times New Roman"/>
          <w:sz w:val="24"/>
          <w:szCs w:val="24"/>
        </w:rPr>
        <w:t>are</w:t>
      </w:r>
      <w:proofErr w:type="gramEnd"/>
      <w:r w:rsidRPr="00380A00">
        <w:rPr>
          <w:rFonts w:ascii="Times New Roman" w:hAnsi="Times New Roman" w:cs="Times New Roman"/>
          <w:sz w:val="24"/>
          <w:szCs w:val="24"/>
        </w:rPr>
        <w:t xml:space="preserve"> a potential source of neural regeneration in the postnatal chicken retina. Nature Neuroscience 4:247–252.</w:t>
      </w:r>
    </w:p>
    <w:p w14:paraId="5AEC9617" w14:textId="77777777" w:rsidR="007654CD" w:rsidRPr="00380A00" w:rsidRDefault="00000000" w:rsidP="00C30A62">
      <w:pPr>
        <w:spacing w:after="100"/>
        <w:ind w:left="360" w:hanging="360"/>
        <w:jc w:val="both"/>
        <w:rPr>
          <w:rFonts w:ascii="Times New Roman" w:hAnsi="Times New Roman" w:cs="Times New Roman"/>
          <w:sz w:val="24"/>
          <w:szCs w:val="24"/>
        </w:rPr>
      </w:pPr>
      <w:r w:rsidRPr="00380A00">
        <w:rPr>
          <w:rFonts w:ascii="Times New Roman" w:hAnsi="Times New Roman" w:cs="Times New Roman"/>
          <w:sz w:val="24"/>
          <w:szCs w:val="24"/>
        </w:rPr>
        <w:lastRenderedPageBreak/>
        <w:t>Goldman D (2014). Müller glial cell reprogramming and retina regeneration. Nature Reviews Neuroscience 15:431–442.</w:t>
      </w:r>
    </w:p>
    <w:p w14:paraId="4146DC07" w14:textId="77777777" w:rsidR="007654CD" w:rsidRPr="00380A00" w:rsidRDefault="00000000" w:rsidP="00C30A62">
      <w:pPr>
        <w:spacing w:after="100"/>
        <w:ind w:left="360" w:hanging="360"/>
        <w:jc w:val="both"/>
        <w:rPr>
          <w:rFonts w:ascii="Times New Roman" w:hAnsi="Times New Roman" w:cs="Times New Roman"/>
          <w:sz w:val="24"/>
          <w:szCs w:val="24"/>
        </w:rPr>
      </w:pPr>
      <w:r w:rsidRPr="00380A00">
        <w:rPr>
          <w:rFonts w:ascii="Times New Roman" w:hAnsi="Times New Roman" w:cs="Times New Roman"/>
          <w:sz w:val="24"/>
          <w:szCs w:val="24"/>
        </w:rPr>
        <w:t>Hafemeister C, Satija R (2019). Normalization and variance stabilization of single-cell RNA-seq data using regularized negative binomial regression. Genome Biology 20:296.</w:t>
      </w:r>
    </w:p>
    <w:p w14:paraId="5673D30E" w14:textId="77777777" w:rsidR="007654CD" w:rsidRPr="00380A00" w:rsidRDefault="00000000" w:rsidP="00C30A62">
      <w:pPr>
        <w:spacing w:after="100"/>
        <w:ind w:left="360" w:hanging="360"/>
        <w:jc w:val="both"/>
        <w:rPr>
          <w:rFonts w:ascii="Times New Roman" w:hAnsi="Times New Roman" w:cs="Times New Roman"/>
          <w:sz w:val="24"/>
          <w:szCs w:val="24"/>
        </w:rPr>
      </w:pPr>
      <w:r w:rsidRPr="00380A00">
        <w:rPr>
          <w:rFonts w:ascii="Times New Roman" w:hAnsi="Times New Roman" w:cs="Times New Roman"/>
          <w:sz w:val="24"/>
          <w:szCs w:val="24"/>
        </w:rPr>
        <w:t xml:space="preserve">Hoang T, Wang J, Boyd P, Wang F, Santiago C, Jiang L, et al. (2020). Cross-species transcriptomic and epigenomic analysis reveals key regulators of injury response and neuronal regeneration in vertebrate retinas. </w:t>
      </w:r>
      <w:proofErr w:type="spellStart"/>
      <w:r w:rsidRPr="00380A00">
        <w:rPr>
          <w:rFonts w:ascii="Times New Roman" w:hAnsi="Times New Roman" w:cs="Times New Roman"/>
          <w:sz w:val="24"/>
          <w:szCs w:val="24"/>
        </w:rPr>
        <w:t>bioRxiv</w:t>
      </w:r>
      <w:proofErr w:type="spellEnd"/>
      <w:r w:rsidRPr="00380A00">
        <w:rPr>
          <w:rFonts w:ascii="Times New Roman" w:hAnsi="Times New Roman" w:cs="Times New Roman"/>
          <w:sz w:val="24"/>
          <w:szCs w:val="24"/>
        </w:rPr>
        <w:t xml:space="preserve"> [Preprint]. doi:10.1101/</w:t>
      </w:r>
      <w:proofErr w:type="gramStart"/>
      <w:r w:rsidRPr="00380A00">
        <w:rPr>
          <w:rFonts w:ascii="Times New Roman" w:hAnsi="Times New Roman" w:cs="Times New Roman"/>
          <w:sz w:val="24"/>
          <w:szCs w:val="24"/>
        </w:rPr>
        <w:t>717876  [</w:t>
      </w:r>
      <w:proofErr w:type="gramEnd"/>
      <w:r w:rsidRPr="00380A00">
        <w:rPr>
          <w:rFonts w:ascii="Times New Roman" w:hAnsi="Times New Roman" w:cs="Times New Roman"/>
          <w:sz w:val="24"/>
          <w:szCs w:val="24"/>
        </w:rPr>
        <w:t>VERIFY: a peer-reviewed version was subsequently published; cite that version if you consulted it.]</w:t>
      </w:r>
    </w:p>
    <w:p w14:paraId="3474AA1C" w14:textId="77777777" w:rsidR="007654CD" w:rsidRPr="00380A00" w:rsidRDefault="00000000" w:rsidP="00C30A62">
      <w:pPr>
        <w:spacing w:after="100"/>
        <w:ind w:left="360" w:hanging="360"/>
        <w:jc w:val="both"/>
        <w:rPr>
          <w:rFonts w:ascii="Times New Roman" w:hAnsi="Times New Roman" w:cs="Times New Roman"/>
          <w:sz w:val="24"/>
          <w:szCs w:val="24"/>
        </w:rPr>
      </w:pPr>
      <w:proofErr w:type="spellStart"/>
      <w:r w:rsidRPr="00380A00">
        <w:rPr>
          <w:rFonts w:ascii="Times New Roman" w:hAnsi="Times New Roman" w:cs="Times New Roman"/>
          <w:sz w:val="24"/>
          <w:szCs w:val="24"/>
        </w:rPr>
        <w:t>Macosko</w:t>
      </w:r>
      <w:proofErr w:type="spellEnd"/>
      <w:r w:rsidRPr="00380A00">
        <w:rPr>
          <w:rFonts w:ascii="Times New Roman" w:hAnsi="Times New Roman" w:cs="Times New Roman"/>
          <w:sz w:val="24"/>
          <w:szCs w:val="24"/>
        </w:rPr>
        <w:t xml:space="preserve"> EZ, Basu A, Satija R, Nemesh J, Shekhar K, Goldman M, et al. (2015). Highly parallel genome-wide expression profiling of individual cells using nanoliter droplets. Cell 161:1202–1214.</w:t>
      </w:r>
    </w:p>
    <w:p w14:paraId="7AAECED5" w14:textId="77777777" w:rsidR="007654CD" w:rsidRPr="00380A00" w:rsidRDefault="00000000" w:rsidP="00C30A62">
      <w:pPr>
        <w:spacing w:after="100"/>
        <w:ind w:left="360" w:hanging="360"/>
        <w:jc w:val="both"/>
        <w:rPr>
          <w:rFonts w:ascii="Times New Roman" w:hAnsi="Times New Roman" w:cs="Times New Roman"/>
          <w:sz w:val="24"/>
          <w:szCs w:val="24"/>
        </w:rPr>
      </w:pPr>
      <w:r w:rsidRPr="00380A00">
        <w:rPr>
          <w:rFonts w:ascii="Times New Roman" w:hAnsi="Times New Roman" w:cs="Times New Roman"/>
          <w:sz w:val="24"/>
          <w:szCs w:val="24"/>
        </w:rPr>
        <w:t xml:space="preserve">Maurer E, Tschopp M, Tappeiner C, Sallin P, </w:t>
      </w:r>
      <w:proofErr w:type="spellStart"/>
      <w:r w:rsidRPr="00380A00">
        <w:rPr>
          <w:rFonts w:ascii="Times New Roman" w:hAnsi="Times New Roman" w:cs="Times New Roman"/>
          <w:sz w:val="24"/>
          <w:szCs w:val="24"/>
        </w:rPr>
        <w:t>Jaźwińska</w:t>
      </w:r>
      <w:proofErr w:type="spellEnd"/>
      <w:r w:rsidRPr="00380A00">
        <w:rPr>
          <w:rFonts w:ascii="Times New Roman" w:hAnsi="Times New Roman" w:cs="Times New Roman"/>
          <w:sz w:val="24"/>
          <w:szCs w:val="24"/>
        </w:rPr>
        <w:t xml:space="preserve"> A, Enzmann V (2014). </w:t>
      </w:r>
      <w:proofErr w:type="spellStart"/>
      <w:r w:rsidRPr="00380A00">
        <w:rPr>
          <w:rFonts w:ascii="Times New Roman" w:hAnsi="Times New Roman" w:cs="Times New Roman"/>
          <w:sz w:val="24"/>
          <w:szCs w:val="24"/>
        </w:rPr>
        <w:t>Methylnitrosourea</w:t>
      </w:r>
      <w:proofErr w:type="spellEnd"/>
      <w:r w:rsidRPr="00380A00">
        <w:rPr>
          <w:rFonts w:ascii="Times New Roman" w:hAnsi="Times New Roman" w:cs="Times New Roman"/>
          <w:sz w:val="24"/>
          <w:szCs w:val="24"/>
        </w:rPr>
        <w:t xml:space="preserve"> (MNU)-induced retinal degeneration and regeneration in the zebrafish: histological and functional characteristics. Journal of Visualized Experiments </w:t>
      </w:r>
      <w:proofErr w:type="gramStart"/>
      <w:r w:rsidRPr="00380A00">
        <w:rPr>
          <w:rFonts w:ascii="Times New Roman" w:hAnsi="Times New Roman" w:cs="Times New Roman"/>
          <w:sz w:val="24"/>
          <w:szCs w:val="24"/>
        </w:rPr>
        <w:t>92:e</w:t>
      </w:r>
      <w:proofErr w:type="gramEnd"/>
      <w:r w:rsidRPr="00380A00">
        <w:rPr>
          <w:rFonts w:ascii="Times New Roman" w:hAnsi="Times New Roman" w:cs="Times New Roman"/>
          <w:sz w:val="24"/>
          <w:szCs w:val="24"/>
        </w:rPr>
        <w:t>51909.</w:t>
      </w:r>
    </w:p>
    <w:p w14:paraId="1F41B957" w14:textId="77777777" w:rsidR="007654CD" w:rsidRPr="00380A00" w:rsidRDefault="00000000" w:rsidP="00C30A62">
      <w:pPr>
        <w:spacing w:after="100"/>
        <w:ind w:left="360" w:hanging="360"/>
        <w:jc w:val="both"/>
        <w:rPr>
          <w:rFonts w:ascii="Times New Roman" w:hAnsi="Times New Roman" w:cs="Times New Roman"/>
          <w:sz w:val="24"/>
          <w:szCs w:val="24"/>
        </w:rPr>
      </w:pPr>
      <w:r w:rsidRPr="00380A00">
        <w:rPr>
          <w:rFonts w:ascii="Times New Roman" w:hAnsi="Times New Roman" w:cs="Times New Roman"/>
          <w:sz w:val="24"/>
          <w:szCs w:val="24"/>
        </w:rPr>
        <w:t>Nagashima M, Barthel LK, Raymond PA (2013). A self-renewing division of zebrafish Müller glial cells generates neuronal progenitors that require N-cadherin to regenerate retinal neurons. Development 140:4510–4521.</w:t>
      </w:r>
    </w:p>
    <w:p w14:paraId="3770111A" w14:textId="77777777" w:rsidR="007654CD" w:rsidRPr="00380A00" w:rsidRDefault="00000000" w:rsidP="00C30A62">
      <w:pPr>
        <w:spacing w:after="100"/>
        <w:ind w:left="360" w:hanging="360"/>
        <w:jc w:val="both"/>
        <w:rPr>
          <w:rFonts w:ascii="Times New Roman" w:hAnsi="Times New Roman" w:cs="Times New Roman"/>
          <w:sz w:val="24"/>
          <w:szCs w:val="24"/>
        </w:rPr>
      </w:pPr>
      <w:r w:rsidRPr="00380A00">
        <w:rPr>
          <w:rFonts w:ascii="Times New Roman" w:hAnsi="Times New Roman" w:cs="Times New Roman"/>
          <w:sz w:val="24"/>
          <w:szCs w:val="24"/>
        </w:rPr>
        <w:t>Ogawa Y, Corbo JC (2021). Partitioning of gene expression among zebrafish photoreceptor subtypes. Scientific Reports 11:17340.</w:t>
      </w:r>
    </w:p>
    <w:p w14:paraId="614CEBC2" w14:textId="77777777" w:rsidR="007654CD" w:rsidRPr="00380A00" w:rsidRDefault="00000000" w:rsidP="00C30A62">
      <w:pPr>
        <w:spacing w:after="100"/>
        <w:ind w:left="360" w:hanging="360"/>
        <w:jc w:val="both"/>
        <w:rPr>
          <w:rFonts w:ascii="Times New Roman" w:hAnsi="Times New Roman" w:cs="Times New Roman"/>
          <w:sz w:val="24"/>
          <w:szCs w:val="24"/>
        </w:rPr>
      </w:pPr>
      <w:proofErr w:type="spellStart"/>
      <w:r w:rsidRPr="00380A00">
        <w:rPr>
          <w:rFonts w:ascii="Times New Roman" w:hAnsi="Times New Roman" w:cs="Times New Roman"/>
          <w:sz w:val="24"/>
          <w:szCs w:val="24"/>
        </w:rPr>
        <w:t>Pfefferli</w:t>
      </w:r>
      <w:proofErr w:type="spellEnd"/>
      <w:r w:rsidRPr="00380A00">
        <w:rPr>
          <w:rFonts w:ascii="Times New Roman" w:hAnsi="Times New Roman" w:cs="Times New Roman"/>
          <w:sz w:val="24"/>
          <w:szCs w:val="24"/>
        </w:rPr>
        <w:t xml:space="preserve"> C, </w:t>
      </w:r>
      <w:proofErr w:type="spellStart"/>
      <w:r w:rsidRPr="00380A00">
        <w:rPr>
          <w:rFonts w:ascii="Times New Roman" w:hAnsi="Times New Roman" w:cs="Times New Roman"/>
          <w:sz w:val="24"/>
          <w:szCs w:val="24"/>
        </w:rPr>
        <w:t>Jaźwińska</w:t>
      </w:r>
      <w:proofErr w:type="spellEnd"/>
      <w:r w:rsidRPr="00380A00">
        <w:rPr>
          <w:rFonts w:ascii="Times New Roman" w:hAnsi="Times New Roman" w:cs="Times New Roman"/>
          <w:sz w:val="24"/>
          <w:szCs w:val="24"/>
        </w:rPr>
        <w:t xml:space="preserve"> A (2017). The </w:t>
      </w:r>
      <w:proofErr w:type="spellStart"/>
      <w:r w:rsidRPr="00380A00">
        <w:rPr>
          <w:rFonts w:ascii="Times New Roman" w:hAnsi="Times New Roman" w:cs="Times New Roman"/>
          <w:sz w:val="24"/>
          <w:szCs w:val="24"/>
        </w:rPr>
        <w:t>careg</w:t>
      </w:r>
      <w:proofErr w:type="spellEnd"/>
      <w:r w:rsidRPr="00380A00">
        <w:rPr>
          <w:rFonts w:ascii="Times New Roman" w:hAnsi="Times New Roman" w:cs="Times New Roman"/>
          <w:sz w:val="24"/>
          <w:szCs w:val="24"/>
        </w:rPr>
        <w:t xml:space="preserve"> element reveals a common regulation of regeneration in the zebrafish myocardium and fin. Nature Communications 8:15151.</w:t>
      </w:r>
    </w:p>
    <w:p w14:paraId="5EFD5F18" w14:textId="77777777" w:rsidR="007654CD" w:rsidRPr="00380A00" w:rsidRDefault="00000000" w:rsidP="00C30A62">
      <w:pPr>
        <w:spacing w:after="100"/>
        <w:ind w:left="360" w:hanging="360"/>
        <w:jc w:val="both"/>
        <w:rPr>
          <w:rFonts w:ascii="Times New Roman" w:hAnsi="Times New Roman" w:cs="Times New Roman"/>
          <w:sz w:val="24"/>
          <w:szCs w:val="24"/>
        </w:rPr>
      </w:pPr>
      <w:r w:rsidRPr="00380A00">
        <w:rPr>
          <w:rFonts w:ascii="Times New Roman" w:hAnsi="Times New Roman" w:cs="Times New Roman"/>
          <w:sz w:val="24"/>
          <w:szCs w:val="24"/>
        </w:rPr>
        <w:t>Raymond PA, Barthel LK (2004). A moving wave patterns the cone photoreceptor mosaic array in the zebrafish retina. International Journal of Developmental Biology 48:935–945.</w:t>
      </w:r>
    </w:p>
    <w:p w14:paraId="393611F5" w14:textId="77777777" w:rsidR="007654CD" w:rsidRPr="00380A00" w:rsidRDefault="00000000" w:rsidP="00C30A62">
      <w:pPr>
        <w:spacing w:after="100"/>
        <w:ind w:left="360" w:hanging="360"/>
        <w:jc w:val="both"/>
        <w:rPr>
          <w:rFonts w:ascii="Times New Roman" w:hAnsi="Times New Roman" w:cs="Times New Roman"/>
          <w:sz w:val="24"/>
          <w:szCs w:val="24"/>
        </w:rPr>
      </w:pPr>
      <w:r w:rsidRPr="00380A00">
        <w:rPr>
          <w:rFonts w:ascii="Times New Roman" w:hAnsi="Times New Roman" w:cs="Times New Roman"/>
          <w:sz w:val="24"/>
          <w:szCs w:val="24"/>
        </w:rPr>
        <w:t xml:space="preserve">Stuart T, Butler A, Hoffman P, Hafemeister C, </w:t>
      </w:r>
      <w:proofErr w:type="spellStart"/>
      <w:r w:rsidRPr="00380A00">
        <w:rPr>
          <w:rFonts w:ascii="Times New Roman" w:hAnsi="Times New Roman" w:cs="Times New Roman"/>
          <w:sz w:val="24"/>
          <w:szCs w:val="24"/>
        </w:rPr>
        <w:t>Papalexi</w:t>
      </w:r>
      <w:proofErr w:type="spellEnd"/>
      <w:r w:rsidRPr="00380A00">
        <w:rPr>
          <w:rFonts w:ascii="Times New Roman" w:hAnsi="Times New Roman" w:cs="Times New Roman"/>
          <w:sz w:val="24"/>
          <w:szCs w:val="24"/>
        </w:rPr>
        <w:t xml:space="preserve"> E, Mauck WM III, et al. (2019). Comprehensive integration of single-cell data. Cell 177:1888–1902.</w:t>
      </w:r>
    </w:p>
    <w:p w14:paraId="6A5BAF9B" w14:textId="77777777" w:rsidR="007654CD" w:rsidRPr="00380A00" w:rsidRDefault="00000000" w:rsidP="00C30A62">
      <w:pPr>
        <w:spacing w:after="100"/>
        <w:ind w:left="360" w:hanging="360"/>
        <w:jc w:val="both"/>
        <w:rPr>
          <w:rFonts w:ascii="Times New Roman" w:hAnsi="Times New Roman" w:cs="Times New Roman"/>
          <w:sz w:val="24"/>
          <w:szCs w:val="24"/>
        </w:rPr>
      </w:pPr>
      <w:r w:rsidRPr="00380A00">
        <w:rPr>
          <w:rFonts w:ascii="Times New Roman" w:hAnsi="Times New Roman" w:cs="Times New Roman"/>
          <w:sz w:val="24"/>
          <w:szCs w:val="24"/>
        </w:rPr>
        <w:t xml:space="preserve">Tappeiner C, Balmer J, </w:t>
      </w:r>
      <w:proofErr w:type="spellStart"/>
      <w:r w:rsidRPr="00380A00">
        <w:rPr>
          <w:rFonts w:ascii="Times New Roman" w:hAnsi="Times New Roman" w:cs="Times New Roman"/>
          <w:sz w:val="24"/>
          <w:szCs w:val="24"/>
        </w:rPr>
        <w:t>Iglicki</w:t>
      </w:r>
      <w:proofErr w:type="spellEnd"/>
      <w:r w:rsidRPr="00380A00">
        <w:rPr>
          <w:rFonts w:ascii="Times New Roman" w:hAnsi="Times New Roman" w:cs="Times New Roman"/>
          <w:sz w:val="24"/>
          <w:szCs w:val="24"/>
        </w:rPr>
        <w:t xml:space="preserve"> M, Schuerch K, </w:t>
      </w:r>
      <w:proofErr w:type="spellStart"/>
      <w:r w:rsidRPr="00380A00">
        <w:rPr>
          <w:rFonts w:ascii="Times New Roman" w:hAnsi="Times New Roman" w:cs="Times New Roman"/>
          <w:sz w:val="24"/>
          <w:szCs w:val="24"/>
        </w:rPr>
        <w:t>Jaźwińska</w:t>
      </w:r>
      <w:proofErr w:type="spellEnd"/>
      <w:r w:rsidRPr="00380A00">
        <w:rPr>
          <w:rFonts w:ascii="Times New Roman" w:hAnsi="Times New Roman" w:cs="Times New Roman"/>
          <w:sz w:val="24"/>
          <w:szCs w:val="24"/>
        </w:rPr>
        <w:t xml:space="preserve"> A, Enzmann V, et al. (2013). Characteristics of rod regeneration in a novel zebrafish retinal degeneration model using N-methyl-N-nitrosourea (MNU). </w:t>
      </w:r>
      <w:proofErr w:type="spellStart"/>
      <w:r w:rsidRPr="00380A00">
        <w:rPr>
          <w:rFonts w:ascii="Times New Roman" w:hAnsi="Times New Roman" w:cs="Times New Roman"/>
          <w:sz w:val="24"/>
          <w:szCs w:val="24"/>
        </w:rPr>
        <w:t>PLoS</w:t>
      </w:r>
      <w:proofErr w:type="spellEnd"/>
      <w:r w:rsidRPr="00380A00">
        <w:rPr>
          <w:rFonts w:ascii="Times New Roman" w:hAnsi="Times New Roman" w:cs="Times New Roman"/>
          <w:sz w:val="24"/>
          <w:szCs w:val="24"/>
        </w:rPr>
        <w:t xml:space="preserve"> ONE </w:t>
      </w:r>
      <w:proofErr w:type="gramStart"/>
      <w:r w:rsidRPr="00380A00">
        <w:rPr>
          <w:rFonts w:ascii="Times New Roman" w:hAnsi="Times New Roman" w:cs="Times New Roman"/>
          <w:sz w:val="24"/>
          <w:szCs w:val="24"/>
        </w:rPr>
        <w:t>8:e</w:t>
      </w:r>
      <w:proofErr w:type="gramEnd"/>
      <w:r w:rsidRPr="00380A00">
        <w:rPr>
          <w:rFonts w:ascii="Times New Roman" w:hAnsi="Times New Roman" w:cs="Times New Roman"/>
          <w:sz w:val="24"/>
          <w:szCs w:val="24"/>
        </w:rPr>
        <w:t>71064.</w:t>
      </w:r>
    </w:p>
    <w:p w14:paraId="5A6CB1B6" w14:textId="77777777" w:rsidR="007654CD" w:rsidRPr="00380A00" w:rsidRDefault="00000000" w:rsidP="00C30A62">
      <w:pPr>
        <w:spacing w:after="100"/>
        <w:ind w:left="360" w:hanging="360"/>
        <w:jc w:val="both"/>
        <w:rPr>
          <w:rFonts w:ascii="Times New Roman" w:hAnsi="Times New Roman" w:cs="Times New Roman"/>
          <w:sz w:val="24"/>
          <w:szCs w:val="24"/>
        </w:rPr>
      </w:pPr>
      <w:proofErr w:type="spellStart"/>
      <w:r w:rsidRPr="00380A00">
        <w:rPr>
          <w:rFonts w:ascii="Times New Roman" w:hAnsi="Times New Roman" w:cs="Times New Roman"/>
          <w:sz w:val="24"/>
          <w:szCs w:val="24"/>
        </w:rPr>
        <w:t>Traag</w:t>
      </w:r>
      <w:proofErr w:type="spellEnd"/>
      <w:r w:rsidRPr="00380A00">
        <w:rPr>
          <w:rFonts w:ascii="Times New Roman" w:hAnsi="Times New Roman" w:cs="Times New Roman"/>
          <w:sz w:val="24"/>
          <w:szCs w:val="24"/>
        </w:rPr>
        <w:t xml:space="preserve"> VA, Waltman L, van Eck NJ (2019). From Louvain to Leiden: guaranteeing well-connected communities. Scientific Reports 9:5233.</w:t>
      </w:r>
    </w:p>
    <w:p w14:paraId="16EA7C3F" w14:textId="77777777" w:rsidR="007654CD" w:rsidRPr="00380A00" w:rsidRDefault="00000000" w:rsidP="00C30A62">
      <w:pPr>
        <w:spacing w:after="100"/>
        <w:ind w:left="360" w:hanging="360"/>
        <w:jc w:val="both"/>
        <w:rPr>
          <w:rFonts w:ascii="Times New Roman" w:hAnsi="Times New Roman" w:cs="Times New Roman"/>
          <w:sz w:val="24"/>
          <w:szCs w:val="24"/>
        </w:rPr>
      </w:pPr>
      <w:r w:rsidRPr="00380A00">
        <w:rPr>
          <w:rFonts w:ascii="Times New Roman" w:hAnsi="Times New Roman" w:cs="Times New Roman"/>
          <w:sz w:val="24"/>
          <w:szCs w:val="24"/>
        </w:rPr>
        <w:t>Wan J, Goldman D (2016). Retina regeneration in zebrafish. Current Opinion in Genetics and Development 40:41–47.</w:t>
      </w:r>
    </w:p>
    <w:p w14:paraId="3CAD2A4B" w14:textId="77777777" w:rsidR="007654CD" w:rsidRPr="00380A00" w:rsidRDefault="00000000" w:rsidP="00C30A62">
      <w:pPr>
        <w:spacing w:after="100"/>
        <w:ind w:left="360" w:hanging="360"/>
        <w:jc w:val="both"/>
        <w:rPr>
          <w:rFonts w:ascii="Times New Roman" w:hAnsi="Times New Roman" w:cs="Times New Roman"/>
          <w:sz w:val="24"/>
          <w:szCs w:val="24"/>
        </w:rPr>
      </w:pPr>
      <w:r w:rsidRPr="00380A00">
        <w:rPr>
          <w:rFonts w:ascii="Times New Roman" w:hAnsi="Times New Roman" w:cs="Times New Roman"/>
          <w:sz w:val="24"/>
          <w:szCs w:val="24"/>
        </w:rPr>
        <w:t>Wolf FA, Angerer P, Theis FJ (2018). SCANPY: large-scale single-cell gene expression data analysis. Genome Biology 19:15.</w:t>
      </w:r>
    </w:p>
    <w:p w14:paraId="5A3C5BEE" w14:textId="77777777" w:rsidR="007654CD" w:rsidRPr="00380A00" w:rsidRDefault="00000000" w:rsidP="00C30A62">
      <w:pPr>
        <w:spacing w:after="100"/>
        <w:ind w:left="360" w:hanging="360"/>
        <w:jc w:val="both"/>
        <w:rPr>
          <w:rFonts w:ascii="Times New Roman" w:hAnsi="Times New Roman" w:cs="Times New Roman"/>
          <w:sz w:val="24"/>
          <w:szCs w:val="24"/>
        </w:rPr>
      </w:pPr>
      <w:r w:rsidRPr="00380A00">
        <w:rPr>
          <w:rFonts w:ascii="Times New Roman" w:hAnsi="Times New Roman" w:cs="Times New Roman"/>
          <w:sz w:val="24"/>
          <w:szCs w:val="24"/>
        </w:rPr>
        <w:t>Zhang Z, Shen X, Gude DR, Wilkinson BM, Justice MJ, Flickinger CJ, et al. (2009). MEIG1 is essential for spermiogenesis in mice. Proceedings of the National Academy of Sciences USA 106:17055–17060.</w:t>
      </w:r>
    </w:p>
    <w:p w14:paraId="316A10BC" w14:textId="77777777" w:rsidR="007654CD" w:rsidRPr="00380A00" w:rsidRDefault="00000000" w:rsidP="00C30A62">
      <w:pPr>
        <w:jc w:val="both"/>
        <w:rPr>
          <w:rFonts w:ascii="Times New Roman" w:hAnsi="Times New Roman" w:cs="Times New Roman"/>
          <w:sz w:val="24"/>
          <w:szCs w:val="24"/>
        </w:rPr>
      </w:pPr>
      <w:r w:rsidRPr="00380A00">
        <w:rPr>
          <w:rFonts w:ascii="Times New Roman" w:hAnsi="Times New Roman" w:cs="Times New Roman"/>
          <w:sz w:val="24"/>
          <w:szCs w:val="24"/>
        </w:rPr>
        <w:br w:type="page"/>
      </w:r>
    </w:p>
    <w:p w14:paraId="4D10DBAE" w14:textId="77777777" w:rsidR="007654CD" w:rsidRPr="00380A00" w:rsidRDefault="00000000" w:rsidP="006F2FF3">
      <w:pPr>
        <w:pStyle w:val="Heading1"/>
        <w:spacing w:before="300" w:after="140"/>
        <w:jc w:val="both"/>
        <w:rPr>
          <w:rFonts w:ascii="Times New Roman" w:hAnsi="Times New Roman" w:cs="Times New Roman"/>
          <w:color w:val="auto"/>
          <w:sz w:val="24"/>
          <w:szCs w:val="24"/>
        </w:rPr>
      </w:pPr>
      <w:r w:rsidRPr="00380A00">
        <w:rPr>
          <w:rFonts w:ascii="Times New Roman" w:hAnsi="Times New Roman" w:cs="Times New Roman"/>
          <w:color w:val="auto"/>
          <w:sz w:val="24"/>
          <w:szCs w:val="24"/>
        </w:rPr>
        <w:lastRenderedPageBreak/>
        <w:t>Appendix A — AI Usage Disclosure</w:t>
      </w:r>
    </w:p>
    <w:p w14:paraId="62A4A294" w14:textId="77777777" w:rsidR="006F2FF3" w:rsidRPr="00380A00" w:rsidRDefault="006F2FF3" w:rsidP="006F2FF3">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A.1  Tools</w:t>
      </w:r>
      <w:proofErr w:type="gramEnd"/>
      <w:r w:rsidRPr="00380A00">
        <w:rPr>
          <w:rFonts w:ascii="Times New Roman" w:hAnsi="Times New Roman" w:cs="Times New Roman"/>
          <w:color w:val="auto"/>
        </w:rPr>
        <w:t xml:space="preserve"> and models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300"/>
        <w:gridCol w:w="5000"/>
        <w:gridCol w:w="1760"/>
      </w:tblGrid>
      <w:tr w:rsidR="00380A00" w:rsidRPr="00380A00" w14:paraId="3F58D7BF" w14:textId="77777777" w:rsidTr="0081460B">
        <w:trPr>
          <w:tblHeader/>
        </w:trPr>
        <w:tc>
          <w:tcPr>
            <w:tcW w:w="1300" w:type="dxa"/>
            <w:shd w:val="clear" w:color="auto" w:fill="D9E2F3"/>
            <w:tcMar>
              <w:top w:w="55" w:type="dxa"/>
              <w:left w:w="85" w:type="dxa"/>
              <w:bottom w:w="55" w:type="dxa"/>
              <w:right w:w="85" w:type="dxa"/>
            </w:tcMar>
          </w:tcPr>
          <w:p w14:paraId="60FDEC78" w14:textId="77777777" w:rsidR="006F2FF3" w:rsidRPr="00380A00" w:rsidRDefault="006F2FF3" w:rsidP="006F2FF3">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Tool</w:t>
            </w:r>
          </w:p>
        </w:tc>
        <w:tc>
          <w:tcPr>
            <w:tcW w:w="1300" w:type="dxa"/>
            <w:shd w:val="clear" w:color="auto" w:fill="D9E2F3"/>
            <w:tcMar>
              <w:top w:w="55" w:type="dxa"/>
              <w:left w:w="85" w:type="dxa"/>
              <w:bottom w:w="55" w:type="dxa"/>
              <w:right w:w="85" w:type="dxa"/>
            </w:tcMar>
          </w:tcPr>
          <w:p w14:paraId="0865963B" w14:textId="77777777" w:rsidR="006F2FF3" w:rsidRPr="00380A00" w:rsidRDefault="006F2FF3" w:rsidP="006F2FF3">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Model</w:t>
            </w:r>
          </w:p>
        </w:tc>
        <w:tc>
          <w:tcPr>
            <w:tcW w:w="5000" w:type="dxa"/>
            <w:shd w:val="clear" w:color="auto" w:fill="D9E2F3"/>
            <w:tcMar>
              <w:top w:w="55" w:type="dxa"/>
              <w:left w:w="85" w:type="dxa"/>
              <w:bottom w:w="55" w:type="dxa"/>
              <w:right w:w="85" w:type="dxa"/>
            </w:tcMar>
          </w:tcPr>
          <w:p w14:paraId="3C4118B8" w14:textId="77777777" w:rsidR="006F2FF3" w:rsidRPr="00380A00" w:rsidRDefault="006F2FF3" w:rsidP="006F2FF3">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Applied to</w:t>
            </w:r>
          </w:p>
        </w:tc>
        <w:tc>
          <w:tcPr>
            <w:tcW w:w="1760" w:type="dxa"/>
            <w:shd w:val="clear" w:color="auto" w:fill="D9E2F3"/>
            <w:tcMar>
              <w:top w:w="55" w:type="dxa"/>
              <w:left w:w="85" w:type="dxa"/>
              <w:bottom w:w="55" w:type="dxa"/>
              <w:right w:w="85" w:type="dxa"/>
            </w:tcMar>
          </w:tcPr>
          <w:p w14:paraId="285E2908" w14:textId="77777777" w:rsidR="006F2FF3" w:rsidRPr="00380A00" w:rsidRDefault="006F2FF3" w:rsidP="006F2FF3">
            <w:pPr>
              <w:spacing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Dates</w:t>
            </w:r>
          </w:p>
        </w:tc>
      </w:tr>
      <w:tr w:rsidR="00380A00" w:rsidRPr="00380A00" w14:paraId="0071564C" w14:textId="77777777" w:rsidTr="0081460B">
        <w:tc>
          <w:tcPr>
            <w:tcW w:w="1300" w:type="dxa"/>
            <w:tcMar>
              <w:top w:w="55" w:type="dxa"/>
              <w:left w:w="85" w:type="dxa"/>
              <w:bottom w:w="55" w:type="dxa"/>
              <w:right w:w="85" w:type="dxa"/>
            </w:tcMar>
          </w:tcPr>
          <w:p w14:paraId="4E598AEF" w14:textId="77777777" w:rsidR="006F2FF3" w:rsidRPr="00380A00" w:rsidRDefault="006F2FF3" w:rsidP="006F2FF3">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ChatGPT</w:t>
            </w:r>
          </w:p>
        </w:tc>
        <w:tc>
          <w:tcPr>
            <w:tcW w:w="1300" w:type="dxa"/>
            <w:tcMar>
              <w:top w:w="55" w:type="dxa"/>
              <w:left w:w="85" w:type="dxa"/>
              <w:bottom w:w="55" w:type="dxa"/>
              <w:right w:w="85" w:type="dxa"/>
            </w:tcMar>
          </w:tcPr>
          <w:p w14:paraId="5C33D6C7" w14:textId="77777777" w:rsidR="006F2FF3" w:rsidRPr="00380A00" w:rsidRDefault="006F2FF3" w:rsidP="006F2FF3">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Free version</w:t>
            </w:r>
          </w:p>
        </w:tc>
        <w:tc>
          <w:tcPr>
            <w:tcW w:w="5000" w:type="dxa"/>
            <w:tcMar>
              <w:top w:w="55" w:type="dxa"/>
              <w:left w:w="85" w:type="dxa"/>
              <w:bottom w:w="55" w:type="dxa"/>
              <w:right w:w="85" w:type="dxa"/>
            </w:tcMar>
          </w:tcPr>
          <w:p w14:paraId="4BC375F8" w14:textId="77777777" w:rsidR="006F2FF3" w:rsidRPr="00380A00" w:rsidRDefault="006F2FF3" w:rsidP="006F2FF3">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Drafting the initial project prompt that opened the Claude session</w:t>
            </w:r>
          </w:p>
        </w:tc>
        <w:tc>
          <w:tcPr>
            <w:tcW w:w="1760" w:type="dxa"/>
            <w:tcMar>
              <w:top w:w="55" w:type="dxa"/>
              <w:left w:w="85" w:type="dxa"/>
              <w:bottom w:w="55" w:type="dxa"/>
              <w:right w:w="85" w:type="dxa"/>
            </w:tcMar>
          </w:tcPr>
          <w:p w14:paraId="24919798" w14:textId="77777777" w:rsidR="006F2FF3" w:rsidRPr="00380A00" w:rsidRDefault="006F2FF3" w:rsidP="006F2FF3">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29 Aug 2026</w:t>
            </w:r>
          </w:p>
        </w:tc>
      </w:tr>
      <w:tr w:rsidR="00380A00" w:rsidRPr="00380A00" w14:paraId="549C287A" w14:textId="77777777" w:rsidTr="0081460B">
        <w:tc>
          <w:tcPr>
            <w:tcW w:w="1300" w:type="dxa"/>
            <w:tcMar>
              <w:top w:w="55" w:type="dxa"/>
              <w:left w:w="85" w:type="dxa"/>
              <w:bottom w:w="55" w:type="dxa"/>
              <w:right w:w="85" w:type="dxa"/>
            </w:tcMar>
          </w:tcPr>
          <w:p w14:paraId="17085E4E" w14:textId="77777777" w:rsidR="006F2FF3" w:rsidRPr="00380A00" w:rsidRDefault="006F2FF3" w:rsidP="006F2FF3">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Claude</w:t>
            </w:r>
          </w:p>
        </w:tc>
        <w:tc>
          <w:tcPr>
            <w:tcW w:w="1300" w:type="dxa"/>
            <w:tcMar>
              <w:top w:w="55" w:type="dxa"/>
              <w:left w:w="85" w:type="dxa"/>
              <w:bottom w:w="55" w:type="dxa"/>
              <w:right w:w="85" w:type="dxa"/>
            </w:tcMar>
          </w:tcPr>
          <w:p w14:paraId="37168EC2" w14:textId="77777777" w:rsidR="006F2FF3" w:rsidRPr="00380A00" w:rsidRDefault="006F2FF3" w:rsidP="006F2FF3">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Opus 5</w:t>
            </w:r>
          </w:p>
        </w:tc>
        <w:tc>
          <w:tcPr>
            <w:tcW w:w="5000" w:type="dxa"/>
            <w:tcMar>
              <w:top w:w="55" w:type="dxa"/>
              <w:left w:w="85" w:type="dxa"/>
              <w:bottom w:w="55" w:type="dxa"/>
              <w:right w:w="85" w:type="dxa"/>
            </w:tcMar>
          </w:tcPr>
          <w:p w14:paraId="776F8532" w14:textId="77777777" w:rsidR="006F2FF3" w:rsidRPr="00380A00" w:rsidRDefault="006F2FF3" w:rsidP="006F2FF3">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Pipeline code (scripts/ and notebooks/); debugging; figure generation; report drafting and revision; design and implementation of the sensitivity analyses in §4.7 and §4.8</w:t>
            </w:r>
          </w:p>
        </w:tc>
        <w:tc>
          <w:tcPr>
            <w:tcW w:w="1760" w:type="dxa"/>
            <w:tcMar>
              <w:top w:w="55" w:type="dxa"/>
              <w:left w:w="85" w:type="dxa"/>
              <w:bottom w:w="55" w:type="dxa"/>
              <w:right w:w="85" w:type="dxa"/>
            </w:tcMar>
          </w:tcPr>
          <w:p w14:paraId="0C55DA16" w14:textId="77777777" w:rsidR="006F2FF3" w:rsidRPr="00380A00" w:rsidRDefault="006F2FF3" w:rsidP="006F2FF3">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29–31 Aug 2026</w:t>
            </w:r>
          </w:p>
        </w:tc>
      </w:tr>
    </w:tbl>
    <w:p w14:paraId="7EEC6E39" w14:textId="77777777" w:rsidR="004D7582" w:rsidRPr="00380A00" w:rsidRDefault="004D7582" w:rsidP="004D7582">
      <w:pPr>
        <w:pStyle w:val="Heading2"/>
        <w:spacing w:before="300" w:after="140"/>
        <w:rPr>
          <w:rFonts w:ascii="Times New Roman" w:hAnsi="Times New Roman" w:cs="Times New Roman"/>
          <w:color w:val="auto"/>
        </w:rPr>
      </w:pPr>
      <w:proofErr w:type="gramStart"/>
      <w:r w:rsidRPr="00380A00">
        <w:rPr>
          <w:rFonts w:ascii="Times New Roman" w:hAnsi="Times New Roman" w:cs="Times New Roman"/>
          <w:color w:val="auto"/>
        </w:rPr>
        <w:t>A.2  Prompt</w:t>
      </w:r>
      <w:proofErr w:type="gramEnd"/>
      <w:r w:rsidRPr="00380A00">
        <w:rPr>
          <w:rFonts w:ascii="Times New Roman" w:hAnsi="Times New Roman" w:cs="Times New Roman"/>
          <w:color w:val="auto"/>
        </w:rPr>
        <w:t xml:space="preserve"> log</w:t>
      </w:r>
    </w:p>
    <w:p w14:paraId="4F4D8388" w14:textId="77777777" w:rsidR="004D7582" w:rsidRPr="00380A00" w:rsidRDefault="004D7582" w:rsidP="004D7582">
      <w:pPr>
        <w:spacing w:after="120"/>
        <w:rPr>
          <w:rFonts w:ascii="Times New Roman" w:hAnsi="Times New Roman" w:cs="Times New Roman"/>
          <w:sz w:val="24"/>
          <w:szCs w:val="24"/>
        </w:rPr>
      </w:pPr>
      <w:r w:rsidRPr="00380A00">
        <w:rPr>
          <w:rFonts w:ascii="Times New Roman" w:hAnsi="Times New Roman" w:cs="Times New Roman"/>
          <w:sz w:val="24"/>
          <w:szCs w:val="24"/>
        </w:rPr>
        <w:t xml:space="preserve">The academic integrity policy requires the exact prompts submitted, recorded verbatim. The analysis was carried out in a single continuous session with Claude, opened with an initial project prompt drafted in ChatGPT and developed iteratively from there. The complete transcript is the authoritative record and is stored under </w:t>
      </w:r>
      <w:proofErr w:type="gramStart"/>
      <w:r w:rsidRPr="00380A00">
        <w:rPr>
          <w:rFonts w:ascii="Times New Roman" w:hAnsi="Times New Roman" w:cs="Times New Roman"/>
          <w:sz w:val="24"/>
          <w:szCs w:val="24"/>
        </w:rPr>
        <w:t>docs</w:t>
      </w:r>
      <w:proofErr w:type="gramEnd"/>
      <w:r w:rsidRPr="00380A00">
        <w:rPr>
          <w:rFonts w:ascii="Times New Roman" w:hAnsi="Times New Roman" w:cs="Times New Roman"/>
          <w:sz w:val="24"/>
          <w:szCs w:val="24"/>
        </w:rPr>
        <w:t>/prompts/; the table below indexes it by stage of the work.</w:t>
      </w:r>
    </w:p>
    <w:p w14:paraId="6BBBD7F0" w14:textId="77777777" w:rsidR="004D7582" w:rsidRPr="00380A00" w:rsidRDefault="004D7582" w:rsidP="004D7582">
      <w:pPr>
        <w:spacing w:after="120"/>
        <w:rPr>
          <w:rFonts w:ascii="Times New Roman" w:hAnsi="Times New Roman" w:cs="Times New Roman"/>
          <w:sz w:val="24"/>
          <w:szCs w:val="24"/>
        </w:rPr>
      </w:pPr>
      <w:r w:rsidRPr="00380A00">
        <w:rPr>
          <w:rFonts w:ascii="Times New Roman" w:hAnsi="Times New Roman" w:cs="Times New Roman"/>
          <w:sz w:val="24"/>
          <w:szCs w:val="24"/>
        </w:rPr>
        <w:t>Individual messages within the session were mostly short and practical, with the substance emerging through iteration on real outputs rather than through single well-formed prompts. The record of that iteration, including the errors caught and corrected in A.4, is the substantive disclosure.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
        <w:gridCol w:w="1919"/>
        <w:gridCol w:w="1292"/>
        <w:gridCol w:w="2577"/>
        <w:gridCol w:w="3212"/>
      </w:tblGrid>
      <w:tr w:rsidR="00380A00" w:rsidRPr="00380A00" w14:paraId="2EB04EA8" w14:textId="77777777" w:rsidTr="0081460B">
        <w:trPr>
          <w:tblHeader/>
        </w:trPr>
        <w:tc>
          <w:tcPr>
            <w:tcW w:w="400" w:type="dxa"/>
            <w:shd w:val="clear" w:color="auto" w:fill="D9E2F3"/>
            <w:tcMar>
              <w:top w:w="55" w:type="dxa"/>
              <w:left w:w="85" w:type="dxa"/>
              <w:bottom w:w="55" w:type="dxa"/>
              <w:right w:w="85" w:type="dxa"/>
            </w:tcMar>
          </w:tcPr>
          <w:p w14:paraId="205802BB"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b/>
                <w:bCs/>
                <w:sz w:val="24"/>
                <w:szCs w:val="24"/>
              </w:rPr>
              <w:t>#</w:t>
            </w:r>
          </w:p>
        </w:tc>
        <w:tc>
          <w:tcPr>
            <w:tcW w:w="2100" w:type="dxa"/>
            <w:shd w:val="clear" w:color="auto" w:fill="D9E2F3"/>
            <w:tcMar>
              <w:top w:w="55" w:type="dxa"/>
              <w:left w:w="85" w:type="dxa"/>
              <w:bottom w:w="55" w:type="dxa"/>
              <w:right w:w="85" w:type="dxa"/>
            </w:tcMar>
          </w:tcPr>
          <w:p w14:paraId="6B6D932D"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b/>
                <w:bCs/>
                <w:sz w:val="24"/>
                <w:szCs w:val="24"/>
              </w:rPr>
              <w:t>Stage of work</w:t>
            </w:r>
          </w:p>
        </w:tc>
        <w:tc>
          <w:tcPr>
            <w:tcW w:w="1300" w:type="dxa"/>
            <w:shd w:val="clear" w:color="auto" w:fill="D9E2F3"/>
            <w:tcMar>
              <w:top w:w="55" w:type="dxa"/>
              <w:left w:w="85" w:type="dxa"/>
              <w:bottom w:w="55" w:type="dxa"/>
              <w:right w:w="85" w:type="dxa"/>
            </w:tcMar>
          </w:tcPr>
          <w:p w14:paraId="65B41DFB"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b/>
                <w:bCs/>
                <w:sz w:val="24"/>
                <w:szCs w:val="24"/>
              </w:rPr>
              <w:t>Member</w:t>
            </w:r>
          </w:p>
        </w:tc>
        <w:tc>
          <w:tcPr>
            <w:tcW w:w="1500" w:type="dxa"/>
            <w:shd w:val="clear" w:color="auto" w:fill="D9E2F3"/>
            <w:tcMar>
              <w:top w:w="55" w:type="dxa"/>
              <w:left w:w="85" w:type="dxa"/>
              <w:bottom w:w="55" w:type="dxa"/>
              <w:right w:w="85" w:type="dxa"/>
            </w:tcMar>
          </w:tcPr>
          <w:p w14:paraId="49EF111B"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b/>
                <w:bCs/>
                <w:sz w:val="24"/>
                <w:szCs w:val="24"/>
              </w:rPr>
              <w:t>Transcript</w:t>
            </w:r>
          </w:p>
        </w:tc>
        <w:tc>
          <w:tcPr>
            <w:tcW w:w="4060" w:type="dxa"/>
            <w:shd w:val="clear" w:color="auto" w:fill="D9E2F3"/>
            <w:tcMar>
              <w:top w:w="55" w:type="dxa"/>
              <w:left w:w="85" w:type="dxa"/>
              <w:bottom w:w="55" w:type="dxa"/>
              <w:right w:w="85" w:type="dxa"/>
            </w:tcMar>
          </w:tcPr>
          <w:p w14:paraId="73701A5D"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b/>
                <w:bCs/>
                <w:sz w:val="24"/>
                <w:szCs w:val="24"/>
              </w:rPr>
              <w:t>Outcome and what was modified</w:t>
            </w:r>
          </w:p>
        </w:tc>
      </w:tr>
      <w:tr w:rsidR="00380A00" w:rsidRPr="00380A00" w14:paraId="4C97C503" w14:textId="77777777" w:rsidTr="0081460B">
        <w:tc>
          <w:tcPr>
            <w:tcW w:w="400" w:type="dxa"/>
            <w:tcMar>
              <w:top w:w="55" w:type="dxa"/>
              <w:left w:w="85" w:type="dxa"/>
              <w:bottom w:w="55" w:type="dxa"/>
              <w:right w:w="85" w:type="dxa"/>
            </w:tcMar>
          </w:tcPr>
          <w:p w14:paraId="3CC65A06"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0</w:t>
            </w:r>
          </w:p>
        </w:tc>
        <w:tc>
          <w:tcPr>
            <w:tcW w:w="2100" w:type="dxa"/>
            <w:tcMar>
              <w:top w:w="55" w:type="dxa"/>
              <w:left w:w="85" w:type="dxa"/>
              <w:bottom w:w="55" w:type="dxa"/>
              <w:right w:w="85" w:type="dxa"/>
            </w:tcMar>
          </w:tcPr>
          <w:p w14:paraId="20786D9A"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Initial project prompt (ChatGPT)</w:t>
            </w:r>
          </w:p>
        </w:tc>
        <w:tc>
          <w:tcPr>
            <w:tcW w:w="1300" w:type="dxa"/>
            <w:tcMar>
              <w:top w:w="55" w:type="dxa"/>
              <w:left w:w="85" w:type="dxa"/>
              <w:bottom w:w="55" w:type="dxa"/>
              <w:right w:w="85" w:type="dxa"/>
            </w:tcMar>
          </w:tcPr>
          <w:p w14:paraId="4711631E"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Mahabubur Rahman</w:t>
            </w:r>
          </w:p>
        </w:tc>
        <w:tc>
          <w:tcPr>
            <w:tcW w:w="1500" w:type="dxa"/>
            <w:tcMar>
              <w:top w:w="55" w:type="dxa"/>
              <w:left w:w="85" w:type="dxa"/>
              <w:bottom w:w="55" w:type="dxa"/>
              <w:right w:w="85" w:type="dxa"/>
            </w:tcMar>
          </w:tcPr>
          <w:p w14:paraId="01145C41"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00_master_prompt.md</w:t>
            </w:r>
          </w:p>
        </w:tc>
        <w:tc>
          <w:tcPr>
            <w:tcW w:w="4060" w:type="dxa"/>
            <w:tcMar>
              <w:top w:w="55" w:type="dxa"/>
              <w:left w:w="85" w:type="dxa"/>
              <w:bottom w:w="55" w:type="dxa"/>
              <w:right w:w="85" w:type="dxa"/>
            </w:tcMar>
          </w:tcPr>
          <w:p w14:paraId="0523E1BD"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Set the constraints the whole project followed: baseline parameters preserved unless evidence justified changing them; no invented replacement genes; no forced annotations; no automatic batch integration; observed results labelled separately from interpretation.</w:t>
            </w:r>
          </w:p>
        </w:tc>
      </w:tr>
      <w:tr w:rsidR="00380A00" w:rsidRPr="00380A00" w14:paraId="464447C9" w14:textId="77777777" w:rsidTr="0081460B">
        <w:tc>
          <w:tcPr>
            <w:tcW w:w="400" w:type="dxa"/>
            <w:tcMar>
              <w:top w:w="55" w:type="dxa"/>
              <w:left w:w="85" w:type="dxa"/>
              <w:bottom w:w="55" w:type="dxa"/>
              <w:right w:w="85" w:type="dxa"/>
            </w:tcMar>
          </w:tcPr>
          <w:p w14:paraId="756DCFA6"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1</w:t>
            </w:r>
          </w:p>
        </w:tc>
        <w:tc>
          <w:tcPr>
            <w:tcW w:w="2100" w:type="dxa"/>
            <w:tcMar>
              <w:top w:w="55" w:type="dxa"/>
              <w:left w:w="85" w:type="dxa"/>
              <w:bottom w:w="55" w:type="dxa"/>
              <w:right w:w="85" w:type="dxa"/>
            </w:tcMar>
          </w:tcPr>
          <w:p w14:paraId="10C3FFCE"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Environment setup and data loading (steps 0.0–01)</w:t>
            </w:r>
          </w:p>
        </w:tc>
        <w:tc>
          <w:tcPr>
            <w:tcW w:w="1300" w:type="dxa"/>
            <w:tcMar>
              <w:top w:w="55" w:type="dxa"/>
              <w:left w:w="85" w:type="dxa"/>
              <w:bottom w:w="55" w:type="dxa"/>
              <w:right w:w="85" w:type="dxa"/>
            </w:tcMar>
          </w:tcPr>
          <w:p w14:paraId="4A3935E9"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Mahabubur Rahman</w:t>
            </w:r>
          </w:p>
        </w:tc>
        <w:tc>
          <w:tcPr>
            <w:tcW w:w="1500" w:type="dxa"/>
            <w:tcMar>
              <w:top w:w="55" w:type="dxa"/>
              <w:left w:w="85" w:type="dxa"/>
              <w:bottom w:w="55" w:type="dxa"/>
              <w:right w:w="85" w:type="dxa"/>
            </w:tcMar>
          </w:tcPr>
          <w:p w14:paraId="0FD60EB4"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01_prompts_selected.md</w:t>
            </w:r>
          </w:p>
        </w:tc>
        <w:tc>
          <w:tcPr>
            <w:tcW w:w="4060" w:type="dxa"/>
            <w:tcMar>
              <w:top w:w="55" w:type="dxa"/>
              <w:left w:w="85" w:type="dxa"/>
              <w:bottom w:w="55" w:type="dxa"/>
              <w:right w:w="85" w:type="dxa"/>
            </w:tcMar>
          </w:tcPr>
          <w:p w14:paraId="21FEC7D0"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EGFP confirmed present in features.tsv.gz before proceeding rather than assumed.</w:t>
            </w:r>
          </w:p>
        </w:tc>
      </w:tr>
      <w:tr w:rsidR="00380A00" w:rsidRPr="00380A00" w14:paraId="1903408B" w14:textId="77777777" w:rsidTr="0081460B">
        <w:tc>
          <w:tcPr>
            <w:tcW w:w="400" w:type="dxa"/>
            <w:tcMar>
              <w:top w:w="55" w:type="dxa"/>
              <w:left w:w="85" w:type="dxa"/>
              <w:bottom w:w="55" w:type="dxa"/>
              <w:right w:w="85" w:type="dxa"/>
            </w:tcMar>
          </w:tcPr>
          <w:p w14:paraId="4482BFF6"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2</w:t>
            </w:r>
          </w:p>
        </w:tc>
        <w:tc>
          <w:tcPr>
            <w:tcW w:w="2100" w:type="dxa"/>
            <w:tcMar>
              <w:top w:w="55" w:type="dxa"/>
              <w:left w:w="85" w:type="dxa"/>
              <w:bottom w:w="55" w:type="dxa"/>
              <w:right w:w="85" w:type="dxa"/>
            </w:tcMar>
          </w:tcPr>
          <w:p w14:paraId="670B2751"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Quality control and filtering (step 02)</w:t>
            </w:r>
          </w:p>
        </w:tc>
        <w:tc>
          <w:tcPr>
            <w:tcW w:w="1300" w:type="dxa"/>
            <w:tcMar>
              <w:top w:w="55" w:type="dxa"/>
              <w:left w:w="85" w:type="dxa"/>
              <w:bottom w:w="55" w:type="dxa"/>
              <w:right w:w="85" w:type="dxa"/>
            </w:tcMar>
          </w:tcPr>
          <w:p w14:paraId="31F03E4B"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Mahabubur Rahman</w:t>
            </w:r>
          </w:p>
        </w:tc>
        <w:tc>
          <w:tcPr>
            <w:tcW w:w="1500" w:type="dxa"/>
            <w:tcMar>
              <w:top w:w="55" w:type="dxa"/>
              <w:left w:w="85" w:type="dxa"/>
              <w:bottom w:w="55" w:type="dxa"/>
              <w:right w:w="85" w:type="dxa"/>
            </w:tcMar>
          </w:tcPr>
          <w:p w14:paraId="6892A45A"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01_prompts_selected.md</w:t>
            </w:r>
          </w:p>
        </w:tc>
        <w:tc>
          <w:tcPr>
            <w:tcW w:w="4060" w:type="dxa"/>
            <w:tcMar>
              <w:top w:w="55" w:type="dxa"/>
              <w:left w:w="85" w:type="dxa"/>
              <w:bottom w:w="55" w:type="dxa"/>
              <w:right w:w="85" w:type="dxa"/>
            </w:tcMar>
          </w:tcPr>
          <w:p w14:paraId="5CB7FA1E"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Verified that the mt- prefix matched real genes; the human MT- convention would have matched nothing and silently disabled the mitochondrial filter.</w:t>
            </w:r>
          </w:p>
        </w:tc>
      </w:tr>
      <w:tr w:rsidR="00380A00" w:rsidRPr="00380A00" w14:paraId="68A331A6" w14:textId="77777777" w:rsidTr="0081460B">
        <w:tc>
          <w:tcPr>
            <w:tcW w:w="400" w:type="dxa"/>
            <w:tcMar>
              <w:top w:w="55" w:type="dxa"/>
              <w:left w:w="85" w:type="dxa"/>
              <w:bottom w:w="55" w:type="dxa"/>
              <w:right w:w="85" w:type="dxa"/>
            </w:tcMar>
          </w:tcPr>
          <w:p w14:paraId="2CCFE0B3"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3</w:t>
            </w:r>
          </w:p>
        </w:tc>
        <w:tc>
          <w:tcPr>
            <w:tcW w:w="2100" w:type="dxa"/>
            <w:tcMar>
              <w:top w:w="55" w:type="dxa"/>
              <w:left w:w="85" w:type="dxa"/>
              <w:bottom w:w="55" w:type="dxa"/>
              <w:right w:w="85" w:type="dxa"/>
            </w:tcMar>
          </w:tcPr>
          <w:p w14:paraId="3DEC0274" w14:textId="77777777" w:rsidR="004D7582" w:rsidRPr="00380A00" w:rsidRDefault="004D7582" w:rsidP="0081460B">
            <w:pPr>
              <w:spacing w:line="240" w:lineRule="auto"/>
              <w:rPr>
                <w:rFonts w:ascii="Times New Roman" w:hAnsi="Times New Roman" w:cs="Times New Roman"/>
                <w:sz w:val="24"/>
                <w:szCs w:val="24"/>
              </w:rPr>
            </w:pPr>
            <w:proofErr w:type="spellStart"/>
            <w:r w:rsidRPr="00380A00">
              <w:rPr>
                <w:rFonts w:ascii="Times New Roman" w:hAnsi="Times New Roman" w:cs="Times New Roman"/>
                <w:sz w:val="24"/>
                <w:szCs w:val="24"/>
              </w:rPr>
              <w:t>Normalisation</w:t>
            </w:r>
            <w:proofErr w:type="spellEnd"/>
            <w:r w:rsidRPr="00380A00">
              <w:rPr>
                <w:rFonts w:ascii="Times New Roman" w:hAnsi="Times New Roman" w:cs="Times New Roman"/>
                <w:sz w:val="24"/>
                <w:szCs w:val="24"/>
              </w:rPr>
              <w:t>, HVG, clustering (steps 03–04)</w:t>
            </w:r>
          </w:p>
        </w:tc>
        <w:tc>
          <w:tcPr>
            <w:tcW w:w="1300" w:type="dxa"/>
            <w:tcMar>
              <w:top w:w="55" w:type="dxa"/>
              <w:left w:w="85" w:type="dxa"/>
              <w:bottom w:w="55" w:type="dxa"/>
              <w:right w:w="85" w:type="dxa"/>
            </w:tcMar>
          </w:tcPr>
          <w:p w14:paraId="2226E44C"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Mahabubur Rahman</w:t>
            </w:r>
          </w:p>
        </w:tc>
        <w:tc>
          <w:tcPr>
            <w:tcW w:w="1500" w:type="dxa"/>
            <w:tcMar>
              <w:top w:w="55" w:type="dxa"/>
              <w:left w:w="85" w:type="dxa"/>
              <w:bottom w:w="55" w:type="dxa"/>
              <w:right w:w="85" w:type="dxa"/>
            </w:tcMar>
          </w:tcPr>
          <w:p w14:paraId="49110E60"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01_prompts_selected.md</w:t>
            </w:r>
          </w:p>
        </w:tc>
        <w:tc>
          <w:tcPr>
            <w:tcW w:w="4060" w:type="dxa"/>
            <w:tcMar>
              <w:top w:w="55" w:type="dxa"/>
              <w:left w:w="85" w:type="dxa"/>
              <w:bottom w:w="55" w:type="dxa"/>
              <w:right w:w="85" w:type="dxa"/>
            </w:tcMar>
          </w:tcPr>
          <w:p w14:paraId="2E615FC1"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Baseline parameters retained. Batch integration not applied; the decision was taken from the variance decomposition rather than by default.</w:t>
            </w:r>
          </w:p>
        </w:tc>
      </w:tr>
      <w:tr w:rsidR="00380A00" w:rsidRPr="00380A00" w14:paraId="5F9A0F0A" w14:textId="77777777" w:rsidTr="0081460B">
        <w:tc>
          <w:tcPr>
            <w:tcW w:w="400" w:type="dxa"/>
            <w:tcMar>
              <w:top w:w="55" w:type="dxa"/>
              <w:left w:w="85" w:type="dxa"/>
              <w:bottom w:w="55" w:type="dxa"/>
              <w:right w:w="85" w:type="dxa"/>
            </w:tcMar>
          </w:tcPr>
          <w:p w14:paraId="57B49288"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lastRenderedPageBreak/>
              <w:t>4</w:t>
            </w:r>
          </w:p>
        </w:tc>
        <w:tc>
          <w:tcPr>
            <w:tcW w:w="2100" w:type="dxa"/>
            <w:tcMar>
              <w:top w:w="55" w:type="dxa"/>
              <w:left w:w="85" w:type="dxa"/>
              <w:bottom w:w="55" w:type="dxa"/>
              <w:right w:w="85" w:type="dxa"/>
            </w:tcMar>
          </w:tcPr>
          <w:p w14:paraId="45665475"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Cell type annotation (step 05)</w:t>
            </w:r>
          </w:p>
        </w:tc>
        <w:tc>
          <w:tcPr>
            <w:tcW w:w="1300" w:type="dxa"/>
            <w:tcMar>
              <w:top w:w="55" w:type="dxa"/>
              <w:left w:w="85" w:type="dxa"/>
              <w:bottom w:w="55" w:type="dxa"/>
              <w:right w:w="85" w:type="dxa"/>
            </w:tcMar>
          </w:tcPr>
          <w:p w14:paraId="01C2D94F"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Mahabubur Rahman</w:t>
            </w:r>
          </w:p>
        </w:tc>
        <w:tc>
          <w:tcPr>
            <w:tcW w:w="1500" w:type="dxa"/>
            <w:tcMar>
              <w:top w:w="55" w:type="dxa"/>
              <w:left w:w="85" w:type="dxa"/>
              <w:bottom w:w="55" w:type="dxa"/>
              <w:right w:w="85" w:type="dxa"/>
            </w:tcMar>
          </w:tcPr>
          <w:p w14:paraId="2B176625"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01_prompts_selected.md</w:t>
            </w:r>
          </w:p>
        </w:tc>
        <w:tc>
          <w:tcPr>
            <w:tcW w:w="4060" w:type="dxa"/>
            <w:tcMar>
              <w:top w:w="55" w:type="dxa"/>
              <w:left w:w="85" w:type="dxa"/>
              <w:bottom w:w="55" w:type="dxa"/>
              <w:right w:w="85" w:type="dxa"/>
            </w:tcMar>
          </w:tcPr>
          <w:p w14:paraId="3BB666FF"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Gene-set panel scores rejected after they assigned rod identity to oligodendrocyte and mesenchymal clusters; annotation performed from data-driven marker rankings instead. Cluster 8 identified as horizontal cells from cx52.6.</w:t>
            </w:r>
          </w:p>
        </w:tc>
      </w:tr>
      <w:tr w:rsidR="00380A00" w:rsidRPr="00380A00" w14:paraId="3D528258" w14:textId="77777777" w:rsidTr="0081460B">
        <w:tc>
          <w:tcPr>
            <w:tcW w:w="400" w:type="dxa"/>
            <w:tcMar>
              <w:top w:w="55" w:type="dxa"/>
              <w:left w:w="85" w:type="dxa"/>
              <w:bottom w:w="55" w:type="dxa"/>
              <w:right w:w="85" w:type="dxa"/>
            </w:tcMar>
          </w:tcPr>
          <w:p w14:paraId="343FDAA2"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5</w:t>
            </w:r>
          </w:p>
        </w:tc>
        <w:tc>
          <w:tcPr>
            <w:tcW w:w="2100" w:type="dxa"/>
            <w:tcMar>
              <w:top w:w="55" w:type="dxa"/>
              <w:left w:w="85" w:type="dxa"/>
              <w:bottom w:w="55" w:type="dxa"/>
              <w:right w:w="85" w:type="dxa"/>
            </w:tcMar>
          </w:tcPr>
          <w:p w14:paraId="10B35731"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EGFP and Müller glia analysis (step 06)</w:t>
            </w:r>
          </w:p>
        </w:tc>
        <w:tc>
          <w:tcPr>
            <w:tcW w:w="1300" w:type="dxa"/>
            <w:tcMar>
              <w:top w:w="55" w:type="dxa"/>
              <w:left w:w="85" w:type="dxa"/>
              <w:bottom w:w="55" w:type="dxa"/>
              <w:right w:w="85" w:type="dxa"/>
            </w:tcMar>
          </w:tcPr>
          <w:p w14:paraId="4B249A36"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Mahabubur Rahman</w:t>
            </w:r>
          </w:p>
        </w:tc>
        <w:tc>
          <w:tcPr>
            <w:tcW w:w="1500" w:type="dxa"/>
            <w:tcMar>
              <w:top w:w="55" w:type="dxa"/>
              <w:left w:w="85" w:type="dxa"/>
              <w:bottom w:w="55" w:type="dxa"/>
              <w:right w:w="85" w:type="dxa"/>
            </w:tcMar>
          </w:tcPr>
          <w:p w14:paraId="563CF849"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01_prompts_selected.md</w:t>
            </w:r>
          </w:p>
        </w:tc>
        <w:tc>
          <w:tcPr>
            <w:tcW w:w="4060" w:type="dxa"/>
            <w:tcMar>
              <w:top w:w="55" w:type="dxa"/>
              <w:left w:w="85" w:type="dxa"/>
              <w:bottom w:w="55" w:type="dxa"/>
              <w:right w:w="85" w:type="dxa"/>
            </w:tcMar>
          </w:tcPr>
          <w:p w14:paraId="7C0DED38"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A sequencing-depth confound was identified in the EGFP comparison and tested by stratification (§3.7) rather than left unexamined.</w:t>
            </w:r>
          </w:p>
        </w:tc>
      </w:tr>
      <w:tr w:rsidR="00380A00" w:rsidRPr="00380A00" w14:paraId="063557B7" w14:textId="77777777" w:rsidTr="0081460B">
        <w:tc>
          <w:tcPr>
            <w:tcW w:w="400" w:type="dxa"/>
            <w:tcMar>
              <w:top w:w="55" w:type="dxa"/>
              <w:left w:w="85" w:type="dxa"/>
              <w:bottom w:w="55" w:type="dxa"/>
              <w:right w:w="85" w:type="dxa"/>
            </w:tcMar>
          </w:tcPr>
          <w:p w14:paraId="215F2D55"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6</w:t>
            </w:r>
          </w:p>
        </w:tc>
        <w:tc>
          <w:tcPr>
            <w:tcW w:w="2100" w:type="dxa"/>
            <w:tcMar>
              <w:top w:w="55" w:type="dxa"/>
              <w:left w:w="85" w:type="dxa"/>
              <w:bottom w:w="55" w:type="dxa"/>
              <w:right w:w="85" w:type="dxa"/>
            </w:tcMar>
          </w:tcPr>
          <w:p w14:paraId="5B5AD4AB"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Paper figure reproduction (step 07)</w:t>
            </w:r>
          </w:p>
        </w:tc>
        <w:tc>
          <w:tcPr>
            <w:tcW w:w="1300" w:type="dxa"/>
            <w:tcMar>
              <w:top w:w="55" w:type="dxa"/>
              <w:left w:w="85" w:type="dxa"/>
              <w:bottom w:w="55" w:type="dxa"/>
              <w:right w:w="85" w:type="dxa"/>
            </w:tcMar>
          </w:tcPr>
          <w:p w14:paraId="469D8634"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Mahabubur Rahman</w:t>
            </w:r>
          </w:p>
        </w:tc>
        <w:tc>
          <w:tcPr>
            <w:tcW w:w="1500" w:type="dxa"/>
            <w:tcMar>
              <w:top w:w="55" w:type="dxa"/>
              <w:left w:w="85" w:type="dxa"/>
              <w:bottom w:w="55" w:type="dxa"/>
              <w:right w:w="85" w:type="dxa"/>
            </w:tcMar>
          </w:tcPr>
          <w:p w14:paraId="243249D1"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01_prompts_selected.md</w:t>
            </w:r>
          </w:p>
        </w:tc>
        <w:tc>
          <w:tcPr>
            <w:tcW w:w="4060" w:type="dxa"/>
            <w:tcMar>
              <w:top w:w="55" w:type="dxa"/>
              <w:left w:w="85" w:type="dxa"/>
              <w:bottom w:w="55" w:type="dxa"/>
              <w:right w:w="85" w:type="dxa"/>
            </w:tcMar>
          </w:tcPr>
          <w:p w14:paraId="384690FF"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Two rendering faults found and corrected: infinite values silently dropping six GO bars, and volcano axes stretched by non-significant genes at near-zero expression.</w:t>
            </w:r>
          </w:p>
        </w:tc>
      </w:tr>
      <w:tr w:rsidR="00380A00" w:rsidRPr="00380A00" w14:paraId="3C52C217" w14:textId="77777777" w:rsidTr="0081460B">
        <w:tc>
          <w:tcPr>
            <w:tcW w:w="400" w:type="dxa"/>
            <w:tcMar>
              <w:top w:w="55" w:type="dxa"/>
              <w:left w:w="85" w:type="dxa"/>
              <w:bottom w:w="55" w:type="dxa"/>
              <w:right w:w="85" w:type="dxa"/>
            </w:tcMar>
          </w:tcPr>
          <w:p w14:paraId="4772A920"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7</w:t>
            </w:r>
          </w:p>
        </w:tc>
        <w:tc>
          <w:tcPr>
            <w:tcW w:w="2100" w:type="dxa"/>
            <w:tcMar>
              <w:top w:w="55" w:type="dxa"/>
              <w:left w:w="85" w:type="dxa"/>
              <w:bottom w:w="55" w:type="dxa"/>
              <w:right w:w="85" w:type="dxa"/>
            </w:tcMar>
          </w:tcPr>
          <w:p w14:paraId="14CEF975"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Integration sensitivity analysis (step 08)</w:t>
            </w:r>
          </w:p>
        </w:tc>
        <w:tc>
          <w:tcPr>
            <w:tcW w:w="1300" w:type="dxa"/>
            <w:tcMar>
              <w:top w:w="55" w:type="dxa"/>
              <w:left w:w="85" w:type="dxa"/>
              <w:bottom w:w="55" w:type="dxa"/>
              <w:right w:w="85" w:type="dxa"/>
            </w:tcMar>
          </w:tcPr>
          <w:p w14:paraId="6344C642"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Mahabubur Rahman</w:t>
            </w:r>
          </w:p>
        </w:tc>
        <w:tc>
          <w:tcPr>
            <w:tcW w:w="1500" w:type="dxa"/>
            <w:tcMar>
              <w:top w:w="55" w:type="dxa"/>
              <w:left w:w="85" w:type="dxa"/>
              <w:bottom w:w="55" w:type="dxa"/>
              <w:right w:w="85" w:type="dxa"/>
            </w:tcMar>
          </w:tcPr>
          <w:p w14:paraId="6076BA20"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01_prompts_selected.md</w:t>
            </w:r>
          </w:p>
        </w:tc>
        <w:tc>
          <w:tcPr>
            <w:tcW w:w="4060" w:type="dxa"/>
            <w:tcMar>
              <w:top w:w="55" w:type="dxa"/>
              <w:left w:w="85" w:type="dxa"/>
              <w:bottom w:w="55" w:type="dxa"/>
              <w:right w:w="85" w:type="dxa"/>
            </w:tcMar>
          </w:tcPr>
          <w:p w14:paraId="45CF49E5"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 xml:space="preserve">Tested the batch-correction decision rather than asserting it. A </w:t>
            </w:r>
            <w:proofErr w:type="spellStart"/>
            <w:r w:rsidRPr="00380A00">
              <w:rPr>
                <w:rFonts w:ascii="Times New Roman" w:hAnsi="Times New Roman" w:cs="Times New Roman"/>
                <w:sz w:val="24"/>
                <w:szCs w:val="24"/>
              </w:rPr>
              <w:t>harmonypy</w:t>
            </w:r>
            <w:proofErr w:type="spellEnd"/>
            <w:r w:rsidRPr="00380A00">
              <w:rPr>
                <w:rFonts w:ascii="Times New Roman" w:hAnsi="Times New Roman" w:cs="Times New Roman"/>
                <w:sz w:val="24"/>
                <w:szCs w:val="24"/>
              </w:rPr>
              <w:t xml:space="preserve"> version incompatibility in the </w:t>
            </w:r>
            <w:proofErr w:type="spellStart"/>
            <w:r w:rsidRPr="00380A00">
              <w:rPr>
                <w:rFonts w:ascii="Times New Roman" w:hAnsi="Times New Roman" w:cs="Times New Roman"/>
                <w:sz w:val="24"/>
                <w:szCs w:val="24"/>
              </w:rPr>
              <w:t>Scanpy</w:t>
            </w:r>
            <w:proofErr w:type="spellEnd"/>
            <w:r w:rsidRPr="00380A00">
              <w:rPr>
                <w:rFonts w:ascii="Times New Roman" w:hAnsi="Times New Roman" w:cs="Times New Roman"/>
                <w:sz w:val="24"/>
                <w:szCs w:val="24"/>
              </w:rPr>
              <w:t xml:space="preserve"> wrapper was found and worked around.</w:t>
            </w:r>
          </w:p>
        </w:tc>
      </w:tr>
      <w:tr w:rsidR="00380A00" w:rsidRPr="00380A00" w14:paraId="719D9E40" w14:textId="77777777" w:rsidTr="0081460B">
        <w:tc>
          <w:tcPr>
            <w:tcW w:w="400" w:type="dxa"/>
            <w:tcMar>
              <w:top w:w="55" w:type="dxa"/>
              <w:left w:w="85" w:type="dxa"/>
              <w:bottom w:w="55" w:type="dxa"/>
              <w:right w:w="85" w:type="dxa"/>
            </w:tcMar>
          </w:tcPr>
          <w:p w14:paraId="4DECB569"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8</w:t>
            </w:r>
          </w:p>
        </w:tc>
        <w:tc>
          <w:tcPr>
            <w:tcW w:w="2100" w:type="dxa"/>
            <w:tcMar>
              <w:top w:w="55" w:type="dxa"/>
              <w:left w:w="85" w:type="dxa"/>
              <w:bottom w:w="55" w:type="dxa"/>
              <w:right w:w="85" w:type="dxa"/>
            </w:tcMar>
          </w:tcPr>
          <w:p w14:paraId="0CF85ACF"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Resolution sensitivity analysis (step 09)</w:t>
            </w:r>
          </w:p>
        </w:tc>
        <w:tc>
          <w:tcPr>
            <w:tcW w:w="1300" w:type="dxa"/>
            <w:tcMar>
              <w:top w:w="55" w:type="dxa"/>
              <w:left w:w="85" w:type="dxa"/>
              <w:bottom w:w="55" w:type="dxa"/>
              <w:right w:w="85" w:type="dxa"/>
            </w:tcMar>
          </w:tcPr>
          <w:p w14:paraId="2EC06CA0"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Mahabubur Rahman</w:t>
            </w:r>
          </w:p>
        </w:tc>
        <w:tc>
          <w:tcPr>
            <w:tcW w:w="1500" w:type="dxa"/>
            <w:tcMar>
              <w:top w:w="55" w:type="dxa"/>
              <w:left w:w="85" w:type="dxa"/>
              <w:bottom w:w="55" w:type="dxa"/>
              <w:right w:w="85" w:type="dxa"/>
            </w:tcMar>
          </w:tcPr>
          <w:p w14:paraId="2713FD29"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01_prompts_selected.md</w:t>
            </w:r>
          </w:p>
        </w:tc>
        <w:tc>
          <w:tcPr>
            <w:tcW w:w="4060" w:type="dxa"/>
            <w:tcMar>
              <w:top w:w="55" w:type="dxa"/>
              <w:left w:w="85" w:type="dxa"/>
              <w:bottom w:w="55" w:type="dxa"/>
              <w:right w:w="85" w:type="dxa"/>
            </w:tcMar>
          </w:tcPr>
          <w:p w14:paraId="44E3C8DD"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A first attempt using an absolute rho threshold selected all twelve clusters as rods; corrected to relative selection with the rod-specific marker nr2e3.</w:t>
            </w:r>
          </w:p>
        </w:tc>
      </w:tr>
      <w:tr w:rsidR="00380A00" w:rsidRPr="00380A00" w14:paraId="088BBEE2" w14:textId="77777777" w:rsidTr="0081460B">
        <w:tc>
          <w:tcPr>
            <w:tcW w:w="400" w:type="dxa"/>
            <w:tcMar>
              <w:top w:w="55" w:type="dxa"/>
              <w:left w:w="85" w:type="dxa"/>
              <w:bottom w:w="55" w:type="dxa"/>
              <w:right w:w="85" w:type="dxa"/>
            </w:tcMar>
          </w:tcPr>
          <w:p w14:paraId="46CCE088"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9</w:t>
            </w:r>
          </w:p>
        </w:tc>
        <w:tc>
          <w:tcPr>
            <w:tcW w:w="2100" w:type="dxa"/>
            <w:tcMar>
              <w:top w:w="55" w:type="dxa"/>
              <w:left w:w="85" w:type="dxa"/>
              <w:bottom w:w="55" w:type="dxa"/>
              <w:right w:w="85" w:type="dxa"/>
            </w:tcMar>
          </w:tcPr>
          <w:p w14:paraId="3CCE8ECF"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Report drafting and revision</w:t>
            </w:r>
          </w:p>
        </w:tc>
        <w:tc>
          <w:tcPr>
            <w:tcW w:w="1300" w:type="dxa"/>
            <w:tcMar>
              <w:top w:w="55" w:type="dxa"/>
              <w:left w:w="85" w:type="dxa"/>
              <w:bottom w:w="55" w:type="dxa"/>
              <w:right w:w="85" w:type="dxa"/>
            </w:tcMar>
          </w:tcPr>
          <w:p w14:paraId="5B496706"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Mahabubur Rahman</w:t>
            </w:r>
          </w:p>
        </w:tc>
        <w:tc>
          <w:tcPr>
            <w:tcW w:w="1500" w:type="dxa"/>
            <w:tcMar>
              <w:top w:w="55" w:type="dxa"/>
              <w:left w:w="85" w:type="dxa"/>
              <w:bottom w:w="55" w:type="dxa"/>
              <w:right w:w="85" w:type="dxa"/>
            </w:tcMar>
          </w:tcPr>
          <w:p w14:paraId="2A024A7E"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01_prompts_selected.md</w:t>
            </w:r>
          </w:p>
        </w:tc>
        <w:tc>
          <w:tcPr>
            <w:tcW w:w="4060" w:type="dxa"/>
            <w:tcMar>
              <w:top w:w="55" w:type="dxa"/>
              <w:left w:w="85" w:type="dxa"/>
              <w:bottom w:w="55" w:type="dxa"/>
              <w:right w:w="85" w:type="dxa"/>
            </w:tcMar>
          </w:tcPr>
          <w:p w14:paraId="34F07A2C"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Claims checked against the underlying tables; §3.4 weakened after seven-fold replicate variability was found in the stressed rod population.</w:t>
            </w:r>
          </w:p>
        </w:tc>
      </w:tr>
    </w:tbl>
    <w:p w14:paraId="74268FDB" w14:textId="77777777" w:rsidR="004D7582" w:rsidRPr="00380A00" w:rsidRDefault="004D7582" w:rsidP="004D7582">
      <w:pPr>
        <w:spacing w:before="300" w:after="110"/>
        <w:rPr>
          <w:rFonts w:ascii="Times New Roman" w:hAnsi="Times New Roman" w:cs="Times New Roman"/>
          <w:sz w:val="24"/>
          <w:szCs w:val="24"/>
        </w:rPr>
      </w:pPr>
      <w:r w:rsidRPr="00380A00">
        <w:rPr>
          <w:rFonts w:ascii="Times New Roman" w:hAnsi="Times New Roman" w:cs="Times New Roman"/>
          <w:b/>
          <w:bCs/>
          <w:sz w:val="24"/>
          <w:szCs w:val="24"/>
        </w:rPr>
        <w:t>Representative prompts</w:t>
      </w:r>
    </w:p>
    <w:p w14:paraId="0669C7C3" w14:textId="77777777" w:rsidR="004D7582" w:rsidRPr="00380A00" w:rsidRDefault="004D7582" w:rsidP="004D7582">
      <w:pPr>
        <w:spacing w:after="120"/>
        <w:rPr>
          <w:rFonts w:ascii="Times New Roman" w:hAnsi="Times New Roman" w:cs="Times New Roman"/>
          <w:sz w:val="24"/>
          <w:szCs w:val="24"/>
        </w:rPr>
      </w:pPr>
      <w:r w:rsidRPr="00380A00">
        <w:rPr>
          <w:rFonts w:ascii="Times New Roman" w:hAnsi="Times New Roman" w:cs="Times New Roman"/>
          <w:sz w:val="24"/>
          <w:szCs w:val="24"/>
        </w:rPr>
        <w:t>The prompts below are reproduced verbatim from the working session. They are a selection of 24 from the 149 submitted, chosen as the points at which an output was questioned, an error reported, a claim rejected, or a procedure confirmed before work was overwritten. The same selection, with the basis on which it was made, is recorded in docs/prompts/01_prompts_selected.md; the second column gives each prompt’s position in the session.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1"/>
        <w:gridCol w:w="564"/>
        <w:gridCol w:w="6429"/>
        <w:gridCol w:w="1946"/>
      </w:tblGrid>
      <w:tr w:rsidR="00380A00" w:rsidRPr="00380A00" w14:paraId="0FEB9D29" w14:textId="77777777" w:rsidTr="0081460B">
        <w:trPr>
          <w:tblHeader/>
        </w:trPr>
        <w:tc>
          <w:tcPr>
            <w:tcW w:w="500" w:type="dxa"/>
            <w:shd w:val="clear" w:color="auto" w:fill="D9E2F3"/>
            <w:tcMar>
              <w:top w:w="55" w:type="dxa"/>
              <w:left w:w="85" w:type="dxa"/>
              <w:bottom w:w="55" w:type="dxa"/>
              <w:right w:w="85" w:type="dxa"/>
            </w:tcMar>
          </w:tcPr>
          <w:p w14:paraId="2321396A"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b/>
                <w:bCs/>
                <w:sz w:val="24"/>
                <w:szCs w:val="24"/>
              </w:rPr>
              <w:lastRenderedPageBreak/>
              <w:t>#</w:t>
            </w:r>
          </w:p>
        </w:tc>
        <w:tc>
          <w:tcPr>
            <w:tcW w:w="800" w:type="dxa"/>
            <w:shd w:val="clear" w:color="auto" w:fill="D9E2F3"/>
            <w:tcMar>
              <w:top w:w="55" w:type="dxa"/>
              <w:left w:w="85" w:type="dxa"/>
              <w:bottom w:w="55" w:type="dxa"/>
              <w:right w:w="85" w:type="dxa"/>
            </w:tcMar>
          </w:tcPr>
          <w:p w14:paraId="4CA46C7A"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b/>
                <w:bCs/>
                <w:sz w:val="24"/>
                <w:szCs w:val="24"/>
              </w:rPr>
              <w:t>In file</w:t>
            </w:r>
          </w:p>
        </w:tc>
        <w:tc>
          <w:tcPr>
            <w:tcW w:w="4700" w:type="dxa"/>
            <w:shd w:val="clear" w:color="auto" w:fill="D9E2F3"/>
            <w:tcMar>
              <w:top w:w="55" w:type="dxa"/>
              <w:left w:w="85" w:type="dxa"/>
              <w:bottom w:w="55" w:type="dxa"/>
              <w:right w:w="85" w:type="dxa"/>
            </w:tcMar>
          </w:tcPr>
          <w:p w14:paraId="5AE25D69"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b/>
                <w:bCs/>
                <w:sz w:val="24"/>
                <w:szCs w:val="24"/>
              </w:rPr>
              <w:t>Prompt (verbatim)</w:t>
            </w:r>
          </w:p>
        </w:tc>
        <w:tc>
          <w:tcPr>
            <w:tcW w:w="3360" w:type="dxa"/>
            <w:shd w:val="clear" w:color="auto" w:fill="D9E2F3"/>
            <w:tcMar>
              <w:top w:w="55" w:type="dxa"/>
              <w:left w:w="85" w:type="dxa"/>
              <w:bottom w:w="55" w:type="dxa"/>
              <w:right w:w="85" w:type="dxa"/>
            </w:tcMar>
          </w:tcPr>
          <w:p w14:paraId="39265DDC"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b/>
                <w:bCs/>
                <w:sz w:val="24"/>
                <w:szCs w:val="24"/>
              </w:rPr>
              <w:t>What it achieved</w:t>
            </w:r>
          </w:p>
        </w:tc>
      </w:tr>
      <w:tr w:rsidR="00380A00" w:rsidRPr="00380A00" w14:paraId="32335A98" w14:textId="77777777" w:rsidTr="0081460B">
        <w:tc>
          <w:tcPr>
            <w:tcW w:w="500" w:type="dxa"/>
            <w:tcMar>
              <w:top w:w="55" w:type="dxa"/>
              <w:left w:w="85" w:type="dxa"/>
              <w:bottom w:w="55" w:type="dxa"/>
              <w:right w:w="85" w:type="dxa"/>
            </w:tcMar>
          </w:tcPr>
          <w:p w14:paraId="5CF8F85F"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1</w:t>
            </w:r>
          </w:p>
        </w:tc>
        <w:tc>
          <w:tcPr>
            <w:tcW w:w="800" w:type="dxa"/>
            <w:tcMar>
              <w:top w:w="55" w:type="dxa"/>
              <w:left w:w="85" w:type="dxa"/>
              <w:bottom w:w="55" w:type="dxa"/>
              <w:right w:w="85" w:type="dxa"/>
            </w:tcMar>
          </w:tcPr>
          <w:p w14:paraId="565D437B"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33</w:t>
            </w:r>
          </w:p>
        </w:tc>
        <w:tc>
          <w:tcPr>
            <w:tcW w:w="4700" w:type="dxa"/>
            <w:tcMar>
              <w:top w:w="55" w:type="dxa"/>
              <w:left w:w="85" w:type="dxa"/>
              <w:bottom w:w="55" w:type="dxa"/>
              <w:right w:w="85" w:type="dxa"/>
            </w:tcMar>
          </w:tcPr>
          <w:p w14:paraId="52F29FE5"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 xml:space="preserve">do I need to run the </w:t>
            </w:r>
            <w:proofErr w:type="gramStart"/>
            <w:r w:rsidRPr="00380A00">
              <w:rPr>
                <w:rFonts w:ascii="Times New Roman" w:eastAsia="Consolas" w:hAnsi="Times New Roman" w:cs="Times New Roman"/>
                <w:sz w:val="24"/>
                <w:szCs w:val="24"/>
              </w:rPr>
              <w:t>code :</w:t>
            </w:r>
            <w:proofErr w:type="gramEnd"/>
            <w:r w:rsidRPr="00380A00">
              <w:rPr>
                <w:rFonts w:ascii="Times New Roman" w:eastAsia="Consolas" w:hAnsi="Times New Roman" w:cs="Times New Roman"/>
                <w:sz w:val="24"/>
                <w:szCs w:val="24"/>
              </w:rPr>
              <w:t xml:space="preserve"> </w:t>
            </w:r>
            <w:proofErr w:type="spellStart"/>
            <w:r w:rsidRPr="00380A00">
              <w:rPr>
                <w:rFonts w:ascii="Times New Roman" w:eastAsia="Consolas" w:hAnsi="Times New Roman" w:cs="Times New Roman"/>
                <w:sz w:val="24"/>
                <w:szCs w:val="24"/>
              </w:rPr>
              <w:t>annotation_table</w:t>
            </w:r>
            <w:proofErr w:type="spellEnd"/>
            <w:r w:rsidRPr="00380A00">
              <w:rPr>
                <w:rFonts w:ascii="Times New Roman" w:eastAsia="Consolas" w:hAnsi="Times New Roman" w:cs="Times New Roman"/>
                <w:sz w:val="24"/>
                <w:szCs w:val="24"/>
              </w:rPr>
              <w:t xml:space="preserve"> = </w:t>
            </w:r>
            <w:proofErr w:type="spellStart"/>
            <w:proofErr w:type="gramStart"/>
            <w:r w:rsidRPr="00380A00">
              <w:rPr>
                <w:rFonts w:ascii="Times New Roman" w:eastAsia="Consolas" w:hAnsi="Times New Roman" w:cs="Times New Roman"/>
                <w:sz w:val="24"/>
                <w:szCs w:val="24"/>
              </w:rPr>
              <w:t>annotation.build</w:t>
            </w:r>
            <w:proofErr w:type="gramEnd"/>
            <w:r w:rsidRPr="00380A00">
              <w:rPr>
                <w:rFonts w:ascii="Times New Roman" w:eastAsia="Consolas" w:hAnsi="Times New Roman" w:cs="Times New Roman"/>
                <w:sz w:val="24"/>
                <w:szCs w:val="24"/>
              </w:rPr>
              <w:t>_annotation_</w:t>
            </w:r>
            <w:proofErr w:type="gramStart"/>
            <w:r w:rsidRPr="00380A00">
              <w:rPr>
                <w:rFonts w:ascii="Times New Roman" w:eastAsia="Consolas" w:hAnsi="Times New Roman" w:cs="Times New Roman"/>
                <w:sz w:val="24"/>
                <w:szCs w:val="24"/>
              </w:rPr>
              <w:t>table</w:t>
            </w:r>
            <w:proofErr w:type="spellEnd"/>
            <w:r w:rsidRPr="00380A00">
              <w:rPr>
                <w:rFonts w:ascii="Times New Roman" w:eastAsia="Consolas" w:hAnsi="Times New Roman" w:cs="Times New Roman"/>
                <w:sz w:val="24"/>
                <w:szCs w:val="24"/>
              </w:rPr>
              <w:t>(</w:t>
            </w:r>
            <w:proofErr w:type="spellStart"/>
            <w:proofErr w:type="gramEnd"/>
            <w:r w:rsidRPr="00380A00">
              <w:rPr>
                <w:rFonts w:ascii="Times New Roman" w:eastAsia="Consolas" w:hAnsi="Times New Roman" w:cs="Times New Roman"/>
                <w:sz w:val="24"/>
                <w:szCs w:val="24"/>
              </w:rPr>
              <w:t>adata</w:t>
            </w:r>
            <w:proofErr w:type="spellEnd"/>
            <w:r w:rsidRPr="00380A00">
              <w:rPr>
                <w:rFonts w:ascii="Times New Roman" w:eastAsia="Consolas" w:hAnsi="Times New Roman" w:cs="Times New Roman"/>
                <w:sz w:val="24"/>
                <w:szCs w:val="24"/>
              </w:rPr>
              <w:t>, annotations)</w:t>
            </w:r>
          </w:p>
          <w:p w14:paraId="40ED08B5" w14:textId="77777777" w:rsidR="004D7582" w:rsidRPr="00380A00" w:rsidRDefault="004D7582" w:rsidP="0081460B">
            <w:pPr>
              <w:spacing w:line="225" w:lineRule="auto"/>
              <w:rPr>
                <w:rFonts w:ascii="Times New Roman" w:hAnsi="Times New Roman" w:cs="Times New Roman"/>
                <w:sz w:val="24"/>
                <w:szCs w:val="24"/>
              </w:rPr>
            </w:pPr>
            <w:proofErr w:type="spellStart"/>
            <w:r w:rsidRPr="00380A00">
              <w:rPr>
                <w:rFonts w:ascii="Times New Roman" w:eastAsia="Consolas" w:hAnsi="Times New Roman" w:cs="Times New Roman"/>
                <w:sz w:val="24"/>
                <w:szCs w:val="24"/>
              </w:rPr>
              <w:t>io_</w:t>
            </w:r>
            <w:proofErr w:type="gramStart"/>
            <w:r w:rsidRPr="00380A00">
              <w:rPr>
                <w:rFonts w:ascii="Times New Roman" w:eastAsia="Consolas" w:hAnsi="Times New Roman" w:cs="Times New Roman"/>
                <w:sz w:val="24"/>
                <w:szCs w:val="24"/>
              </w:rPr>
              <w:t>utils.save</w:t>
            </w:r>
            <w:proofErr w:type="gramEnd"/>
            <w:r w:rsidRPr="00380A00">
              <w:rPr>
                <w:rFonts w:ascii="Times New Roman" w:eastAsia="Consolas" w:hAnsi="Times New Roman" w:cs="Times New Roman"/>
                <w:sz w:val="24"/>
                <w:szCs w:val="24"/>
              </w:rPr>
              <w:t>_</w:t>
            </w:r>
            <w:proofErr w:type="gramStart"/>
            <w:r w:rsidRPr="00380A00">
              <w:rPr>
                <w:rFonts w:ascii="Times New Roman" w:eastAsia="Consolas" w:hAnsi="Times New Roman" w:cs="Times New Roman"/>
                <w:sz w:val="24"/>
                <w:szCs w:val="24"/>
              </w:rPr>
              <w:t>table</w:t>
            </w:r>
            <w:proofErr w:type="spellEnd"/>
            <w:r w:rsidRPr="00380A00">
              <w:rPr>
                <w:rFonts w:ascii="Times New Roman" w:eastAsia="Consolas" w:hAnsi="Times New Roman" w:cs="Times New Roman"/>
                <w:sz w:val="24"/>
                <w:szCs w:val="24"/>
              </w:rPr>
              <w:t>(</w:t>
            </w:r>
            <w:proofErr w:type="spellStart"/>
            <w:proofErr w:type="gramEnd"/>
            <w:r w:rsidRPr="00380A00">
              <w:rPr>
                <w:rFonts w:ascii="Times New Roman" w:eastAsia="Consolas" w:hAnsi="Times New Roman" w:cs="Times New Roman"/>
                <w:sz w:val="24"/>
                <w:szCs w:val="24"/>
              </w:rPr>
              <w:t>annotation_table</w:t>
            </w:r>
            <w:proofErr w:type="spellEnd"/>
            <w:r w:rsidRPr="00380A00">
              <w:rPr>
                <w:rFonts w:ascii="Times New Roman" w:eastAsia="Consolas" w:hAnsi="Times New Roman" w:cs="Times New Roman"/>
                <w:sz w:val="24"/>
                <w:szCs w:val="24"/>
              </w:rPr>
              <w:t>, "cluster_annotations.csv")</w:t>
            </w:r>
          </w:p>
          <w:p w14:paraId="6073CC89"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display(</w:t>
            </w:r>
            <w:proofErr w:type="spellStart"/>
            <w:r w:rsidRPr="00380A00">
              <w:rPr>
                <w:rFonts w:ascii="Times New Roman" w:eastAsia="Consolas" w:hAnsi="Times New Roman" w:cs="Times New Roman"/>
                <w:sz w:val="24"/>
                <w:szCs w:val="24"/>
              </w:rPr>
              <w:t>annotation_table</w:t>
            </w:r>
            <w:proofErr w:type="spellEnd"/>
            <w:r w:rsidRPr="00380A00">
              <w:rPr>
                <w:rFonts w:ascii="Times New Roman" w:eastAsia="Consolas" w:hAnsi="Times New Roman" w:cs="Times New Roman"/>
                <w:sz w:val="24"/>
                <w:szCs w:val="24"/>
              </w:rPr>
              <w:t>)</w:t>
            </w:r>
          </w:p>
          <w:p w14:paraId="557A9A3B" w14:textId="77777777" w:rsidR="004D7582" w:rsidRPr="00380A00" w:rsidRDefault="004D7582" w:rsidP="0081460B">
            <w:pPr>
              <w:spacing w:line="225" w:lineRule="auto"/>
              <w:rPr>
                <w:rFonts w:ascii="Times New Roman" w:hAnsi="Times New Roman" w:cs="Times New Roman"/>
                <w:sz w:val="24"/>
                <w:szCs w:val="24"/>
              </w:rPr>
            </w:pPr>
            <w:proofErr w:type="spellStart"/>
            <w:r w:rsidRPr="00380A00">
              <w:rPr>
                <w:rFonts w:ascii="Times New Roman" w:eastAsia="Consolas" w:hAnsi="Times New Roman" w:cs="Times New Roman"/>
                <w:sz w:val="24"/>
                <w:szCs w:val="24"/>
              </w:rPr>
              <w:t>adata</w:t>
            </w:r>
            <w:proofErr w:type="spellEnd"/>
            <w:r w:rsidRPr="00380A00">
              <w:rPr>
                <w:rFonts w:ascii="Times New Roman" w:eastAsia="Consolas" w:hAnsi="Times New Roman" w:cs="Times New Roman"/>
                <w:sz w:val="24"/>
                <w:szCs w:val="24"/>
              </w:rPr>
              <w:t xml:space="preserve"> = </w:t>
            </w:r>
            <w:proofErr w:type="spellStart"/>
            <w:proofErr w:type="gramStart"/>
            <w:r w:rsidRPr="00380A00">
              <w:rPr>
                <w:rFonts w:ascii="Times New Roman" w:eastAsia="Consolas" w:hAnsi="Times New Roman" w:cs="Times New Roman"/>
                <w:sz w:val="24"/>
                <w:szCs w:val="24"/>
              </w:rPr>
              <w:t>annotation.apply</w:t>
            </w:r>
            <w:proofErr w:type="gramEnd"/>
            <w:r w:rsidRPr="00380A00">
              <w:rPr>
                <w:rFonts w:ascii="Times New Roman" w:eastAsia="Consolas" w:hAnsi="Times New Roman" w:cs="Times New Roman"/>
                <w:sz w:val="24"/>
                <w:szCs w:val="24"/>
              </w:rPr>
              <w:t>_</w:t>
            </w:r>
            <w:proofErr w:type="gramStart"/>
            <w:r w:rsidRPr="00380A00">
              <w:rPr>
                <w:rFonts w:ascii="Times New Roman" w:eastAsia="Consolas" w:hAnsi="Times New Roman" w:cs="Times New Roman"/>
                <w:sz w:val="24"/>
                <w:szCs w:val="24"/>
              </w:rPr>
              <w:t>annotations</w:t>
            </w:r>
            <w:proofErr w:type="spellEnd"/>
            <w:r w:rsidRPr="00380A00">
              <w:rPr>
                <w:rFonts w:ascii="Times New Roman" w:eastAsia="Consolas" w:hAnsi="Times New Roman" w:cs="Times New Roman"/>
                <w:sz w:val="24"/>
                <w:szCs w:val="24"/>
              </w:rPr>
              <w:t>(</w:t>
            </w:r>
            <w:proofErr w:type="spellStart"/>
            <w:proofErr w:type="gramEnd"/>
            <w:r w:rsidRPr="00380A00">
              <w:rPr>
                <w:rFonts w:ascii="Times New Roman" w:eastAsia="Consolas" w:hAnsi="Times New Roman" w:cs="Times New Roman"/>
                <w:sz w:val="24"/>
                <w:szCs w:val="24"/>
              </w:rPr>
              <w:t>adata</w:t>
            </w:r>
            <w:proofErr w:type="spellEnd"/>
            <w:r w:rsidRPr="00380A00">
              <w:rPr>
                <w:rFonts w:ascii="Times New Roman" w:eastAsia="Consolas" w:hAnsi="Times New Roman" w:cs="Times New Roman"/>
                <w:sz w:val="24"/>
                <w:szCs w:val="24"/>
              </w:rPr>
              <w:t xml:space="preserve">, </w:t>
            </w:r>
            <w:proofErr w:type="spellStart"/>
            <w:r w:rsidRPr="00380A00">
              <w:rPr>
                <w:rFonts w:ascii="Times New Roman" w:eastAsia="Consolas" w:hAnsi="Times New Roman" w:cs="Times New Roman"/>
                <w:sz w:val="24"/>
                <w:szCs w:val="24"/>
              </w:rPr>
              <w:t>annotation_table</w:t>
            </w:r>
            <w:proofErr w:type="spellEnd"/>
            <w:r w:rsidRPr="00380A00">
              <w:rPr>
                <w:rFonts w:ascii="Times New Roman" w:eastAsia="Consolas" w:hAnsi="Times New Roman" w:cs="Times New Roman"/>
                <w:sz w:val="24"/>
                <w:szCs w:val="24"/>
              </w:rPr>
              <w:t>) again or to run next code:</w:t>
            </w:r>
          </w:p>
        </w:tc>
        <w:tc>
          <w:tcPr>
            <w:tcW w:w="3360" w:type="dxa"/>
            <w:tcMar>
              <w:top w:w="55" w:type="dxa"/>
              <w:left w:w="85" w:type="dxa"/>
              <w:bottom w:w="55" w:type="dxa"/>
              <w:right w:w="85" w:type="dxa"/>
            </w:tcMar>
          </w:tcPr>
          <w:p w14:paraId="5B7BA9F1"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Checked whether a cell needed re-running before proceeding rather than assuming state.</w:t>
            </w:r>
          </w:p>
        </w:tc>
      </w:tr>
      <w:tr w:rsidR="00380A00" w:rsidRPr="00380A00" w14:paraId="04D23ED4" w14:textId="77777777" w:rsidTr="0081460B">
        <w:tc>
          <w:tcPr>
            <w:tcW w:w="500" w:type="dxa"/>
            <w:tcMar>
              <w:top w:w="55" w:type="dxa"/>
              <w:left w:w="85" w:type="dxa"/>
              <w:bottom w:w="55" w:type="dxa"/>
              <w:right w:w="85" w:type="dxa"/>
            </w:tcMar>
          </w:tcPr>
          <w:p w14:paraId="77273D1A"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2</w:t>
            </w:r>
          </w:p>
        </w:tc>
        <w:tc>
          <w:tcPr>
            <w:tcW w:w="800" w:type="dxa"/>
            <w:tcMar>
              <w:top w:w="55" w:type="dxa"/>
              <w:left w:w="85" w:type="dxa"/>
              <w:bottom w:w="55" w:type="dxa"/>
              <w:right w:w="85" w:type="dxa"/>
            </w:tcMar>
          </w:tcPr>
          <w:p w14:paraId="375FFE04"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38</w:t>
            </w:r>
          </w:p>
        </w:tc>
        <w:tc>
          <w:tcPr>
            <w:tcW w:w="4700" w:type="dxa"/>
            <w:tcMar>
              <w:top w:w="55" w:type="dxa"/>
              <w:left w:w="85" w:type="dxa"/>
              <w:bottom w:w="55" w:type="dxa"/>
              <w:right w:w="85" w:type="dxa"/>
            </w:tcMar>
          </w:tcPr>
          <w:p w14:paraId="78A0A4C2"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 xml:space="preserve">I </w:t>
            </w:r>
            <w:proofErr w:type="spellStart"/>
            <w:r w:rsidRPr="00380A00">
              <w:rPr>
                <w:rFonts w:ascii="Times New Roman" w:eastAsia="Consolas" w:hAnsi="Times New Roman" w:cs="Times New Roman"/>
                <w:sz w:val="24"/>
                <w:szCs w:val="24"/>
              </w:rPr>
              <w:t>dont</w:t>
            </w:r>
            <w:proofErr w:type="spellEnd"/>
            <w:r w:rsidRPr="00380A00">
              <w:rPr>
                <w:rFonts w:ascii="Times New Roman" w:eastAsia="Consolas" w:hAnsi="Times New Roman" w:cs="Times New Roman"/>
                <w:sz w:val="24"/>
                <w:szCs w:val="24"/>
              </w:rPr>
              <w:t xml:space="preserve"> run the code for: Figure 3C — annotated UMAP</w:t>
            </w:r>
          </w:p>
          <w:p w14:paraId="45DDA75A"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 xml:space="preserve">fig = </w:t>
            </w:r>
            <w:proofErr w:type="gramStart"/>
            <w:r w:rsidRPr="00380A00">
              <w:rPr>
                <w:rFonts w:ascii="Times New Roman" w:eastAsia="Consolas" w:hAnsi="Times New Roman" w:cs="Times New Roman"/>
                <w:sz w:val="24"/>
                <w:szCs w:val="24"/>
              </w:rPr>
              <w:t>plotting.figure</w:t>
            </w:r>
            <w:proofErr w:type="gramEnd"/>
            <w:r w:rsidRPr="00380A00">
              <w:rPr>
                <w:rFonts w:ascii="Times New Roman" w:eastAsia="Consolas" w:hAnsi="Times New Roman" w:cs="Times New Roman"/>
                <w:sz w:val="24"/>
                <w:szCs w:val="24"/>
              </w:rPr>
              <w:t>_03_annotated_umap(</w:t>
            </w:r>
            <w:proofErr w:type="spellStart"/>
            <w:r w:rsidRPr="00380A00">
              <w:rPr>
                <w:rFonts w:ascii="Times New Roman" w:eastAsia="Consolas" w:hAnsi="Times New Roman" w:cs="Times New Roman"/>
                <w:sz w:val="24"/>
                <w:szCs w:val="24"/>
              </w:rPr>
              <w:t>adata</w:t>
            </w:r>
            <w:proofErr w:type="spellEnd"/>
            <w:r w:rsidRPr="00380A00">
              <w:rPr>
                <w:rFonts w:ascii="Times New Roman" w:eastAsia="Consolas" w:hAnsi="Times New Roman" w:cs="Times New Roman"/>
                <w:sz w:val="24"/>
                <w:szCs w:val="24"/>
              </w:rPr>
              <w:t>)</w:t>
            </w:r>
          </w:p>
          <w:p w14:paraId="636A11B8"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4. Cell-type proportions (research question 2)</w:t>
            </w:r>
          </w:p>
        </w:tc>
        <w:tc>
          <w:tcPr>
            <w:tcW w:w="3360" w:type="dxa"/>
            <w:tcMar>
              <w:top w:w="55" w:type="dxa"/>
              <w:left w:w="85" w:type="dxa"/>
              <w:bottom w:w="55" w:type="dxa"/>
              <w:right w:w="85" w:type="dxa"/>
            </w:tcMar>
          </w:tcPr>
          <w:p w14:paraId="77369A81"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Noticed a figure cell had not been executed.</w:t>
            </w:r>
          </w:p>
        </w:tc>
      </w:tr>
      <w:tr w:rsidR="00380A00" w:rsidRPr="00380A00" w14:paraId="49765367" w14:textId="77777777" w:rsidTr="0081460B">
        <w:tc>
          <w:tcPr>
            <w:tcW w:w="500" w:type="dxa"/>
            <w:tcMar>
              <w:top w:w="55" w:type="dxa"/>
              <w:left w:w="85" w:type="dxa"/>
              <w:bottom w:w="55" w:type="dxa"/>
              <w:right w:w="85" w:type="dxa"/>
            </w:tcMar>
          </w:tcPr>
          <w:p w14:paraId="10C0F727"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3</w:t>
            </w:r>
          </w:p>
        </w:tc>
        <w:tc>
          <w:tcPr>
            <w:tcW w:w="800" w:type="dxa"/>
            <w:tcMar>
              <w:top w:w="55" w:type="dxa"/>
              <w:left w:w="85" w:type="dxa"/>
              <w:bottom w:w="55" w:type="dxa"/>
              <w:right w:w="85" w:type="dxa"/>
            </w:tcMar>
          </w:tcPr>
          <w:p w14:paraId="55D6461E"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42</w:t>
            </w:r>
          </w:p>
        </w:tc>
        <w:tc>
          <w:tcPr>
            <w:tcW w:w="4700" w:type="dxa"/>
            <w:tcMar>
              <w:top w:w="55" w:type="dxa"/>
              <w:left w:w="85" w:type="dxa"/>
              <w:bottom w:w="55" w:type="dxa"/>
              <w:right w:w="85" w:type="dxa"/>
            </w:tcMar>
          </w:tcPr>
          <w:p w14:paraId="184CDA85"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Did I get Figure 5: Quantification of Cell-type proportion shifts during regeneration?</w:t>
            </w:r>
          </w:p>
        </w:tc>
        <w:tc>
          <w:tcPr>
            <w:tcW w:w="3360" w:type="dxa"/>
            <w:tcMar>
              <w:top w:w="55" w:type="dxa"/>
              <w:left w:w="85" w:type="dxa"/>
              <w:bottom w:w="55" w:type="dxa"/>
              <w:right w:w="85" w:type="dxa"/>
            </w:tcMar>
          </w:tcPr>
          <w:p w14:paraId="5767F030"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Verified that a required project figure had actually been produced.</w:t>
            </w:r>
          </w:p>
        </w:tc>
      </w:tr>
      <w:tr w:rsidR="00380A00" w:rsidRPr="00380A00" w14:paraId="153B21B0" w14:textId="77777777" w:rsidTr="0081460B">
        <w:tc>
          <w:tcPr>
            <w:tcW w:w="500" w:type="dxa"/>
            <w:tcMar>
              <w:top w:w="55" w:type="dxa"/>
              <w:left w:w="85" w:type="dxa"/>
              <w:bottom w:w="55" w:type="dxa"/>
              <w:right w:w="85" w:type="dxa"/>
            </w:tcMar>
          </w:tcPr>
          <w:p w14:paraId="5B6A7AD2"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4</w:t>
            </w:r>
          </w:p>
        </w:tc>
        <w:tc>
          <w:tcPr>
            <w:tcW w:w="800" w:type="dxa"/>
            <w:tcMar>
              <w:top w:w="55" w:type="dxa"/>
              <w:left w:w="85" w:type="dxa"/>
              <w:bottom w:w="55" w:type="dxa"/>
              <w:right w:w="85" w:type="dxa"/>
            </w:tcMar>
          </w:tcPr>
          <w:p w14:paraId="1EF6B36A"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67</w:t>
            </w:r>
          </w:p>
        </w:tc>
        <w:tc>
          <w:tcPr>
            <w:tcW w:w="4700" w:type="dxa"/>
            <w:tcMar>
              <w:top w:w="55" w:type="dxa"/>
              <w:left w:w="85" w:type="dxa"/>
              <w:bottom w:w="55" w:type="dxa"/>
              <w:right w:w="85" w:type="dxa"/>
            </w:tcMar>
          </w:tcPr>
          <w:p w14:paraId="794DBD46" w14:textId="77777777" w:rsidR="004D7582" w:rsidRPr="00380A00" w:rsidRDefault="004D7582" w:rsidP="0081460B">
            <w:pPr>
              <w:spacing w:line="225" w:lineRule="auto"/>
              <w:rPr>
                <w:rFonts w:ascii="Times New Roman" w:hAnsi="Times New Roman" w:cs="Times New Roman"/>
                <w:sz w:val="24"/>
                <w:szCs w:val="24"/>
              </w:rPr>
            </w:pPr>
            <w:proofErr w:type="gramStart"/>
            <w:r w:rsidRPr="00380A00">
              <w:rPr>
                <w:rFonts w:ascii="Times New Roman" w:eastAsia="Consolas" w:hAnsi="Times New Roman" w:cs="Times New Roman"/>
                <w:sz w:val="24"/>
                <w:szCs w:val="24"/>
              </w:rPr>
              <w:t>yes</w:t>
            </w:r>
            <w:proofErr w:type="gramEnd"/>
            <w:r w:rsidRPr="00380A00">
              <w:rPr>
                <w:rFonts w:ascii="Times New Roman" w:eastAsia="Consolas" w:hAnsi="Times New Roman" w:cs="Times New Roman"/>
                <w:sz w:val="24"/>
                <w:szCs w:val="24"/>
              </w:rPr>
              <w:t xml:space="preserve"> I need draft report. But before that Compare my tables and Figures side-by-side with the original paper and our reproduced figures</w:t>
            </w:r>
          </w:p>
        </w:tc>
        <w:tc>
          <w:tcPr>
            <w:tcW w:w="3360" w:type="dxa"/>
            <w:tcMar>
              <w:top w:w="55" w:type="dxa"/>
              <w:left w:w="85" w:type="dxa"/>
              <w:bottom w:w="55" w:type="dxa"/>
              <w:right w:w="85" w:type="dxa"/>
            </w:tcMar>
          </w:tcPr>
          <w:p w14:paraId="3663297B"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Requested a side-by-side comparison with the published figures before any report was drafted.</w:t>
            </w:r>
          </w:p>
        </w:tc>
      </w:tr>
      <w:tr w:rsidR="00380A00" w:rsidRPr="00380A00" w14:paraId="428A36D8" w14:textId="77777777" w:rsidTr="0081460B">
        <w:tc>
          <w:tcPr>
            <w:tcW w:w="500" w:type="dxa"/>
            <w:tcMar>
              <w:top w:w="55" w:type="dxa"/>
              <w:left w:w="85" w:type="dxa"/>
              <w:bottom w:w="55" w:type="dxa"/>
              <w:right w:w="85" w:type="dxa"/>
            </w:tcMar>
          </w:tcPr>
          <w:p w14:paraId="188813CA"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5</w:t>
            </w:r>
          </w:p>
        </w:tc>
        <w:tc>
          <w:tcPr>
            <w:tcW w:w="800" w:type="dxa"/>
            <w:tcMar>
              <w:top w:w="55" w:type="dxa"/>
              <w:left w:w="85" w:type="dxa"/>
              <w:bottom w:w="55" w:type="dxa"/>
              <w:right w:w="85" w:type="dxa"/>
            </w:tcMar>
          </w:tcPr>
          <w:p w14:paraId="376BDE5C"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68</w:t>
            </w:r>
          </w:p>
        </w:tc>
        <w:tc>
          <w:tcPr>
            <w:tcW w:w="4700" w:type="dxa"/>
            <w:tcMar>
              <w:top w:w="55" w:type="dxa"/>
              <w:left w:w="85" w:type="dxa"/>
              <w:bottom w:w="55" w:type="dxa"/>
              <w:right w:w="85" w:type="dxa"/>
            </w:tcMar>
          </w:tcPr>
          <w:p w14:paraId="403E4F2E"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Did I reproduce any of figures of the main paper?</w:t>
            </w:r>
          </w:p>
        </w:tc>
        <w:tc>
          <w:tcPr>
            <w:tcW w:w="3360" w:type="dxa"/>
            <w:tcMar>
              <w:top w:w="55" w:type="dxa"/>
              <w:left w:w="85" w:type="dxa"/>
              <w:bottom w:w="55" w:type="dxa"/>
              <w:right w:w="85" w:type="dxa"/>
            </w:tcMar>
          </w:tcPr>
          <w:p w14:paraId="317076CC"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Asked directly what had and had not been reproduced.</w:t>
            </w:r>
          </w:p>
        </w:tc>
      </w:tr>
      <w:tr w:rsidR="00380A00" w:rsidRPr="00380A00" w14:paraId="5DFE39D3" w14:textId="77777777" w:rsidTr="0081460B">
        <w:tc>
          <w:tcPr>
            <w:tcW w:w="500" w:type="dxa"/>
            <w:tcMar>
              <w:top w:w="55" w:type="dxa"/>
              <w:left w:w="85" w:type="dxa"/>
              <w:bottom w:w="55" w:type="dxa"/>
              <w:right w:w="85" w:type="dxa"/>
            </w:tcMar>
          </w:tcPr>
          <w:p w14:paraId="4B66C1ED"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6</w:t>
            </w:r>
          </w:p>
        </w:tc>
        <w:tc>
          <w:tcPr>
            <w:tcW w:w="800" w:type="dxa"/>
            <w:tcMar>
              <w:top w:w="55" w:type="dxa"/>
              <w:left w:w="85" w:type="dxa"/>
              <w:bottom w:w="55" w:type="dxa"/>
              <w:right w:w="85" w:type="dxa"/>
            </w:tcMar>
          </w:tcPr>
          <w:p w14:paraId="402A898C"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69</w:t>
            </w:r>
          </w:p>
        </w:tc>
        <w:tc>
          <w:tcPr>
            <w:tcW w:w="4700" w:type="dxa"/>
            <w:tcMar>
              <w:top w:w="55" w:type="dxa"/>
              <w:left w:w="85" w:type="dxa"/>
              <w:bottom w:w="55" w:type="dxa"/>
              <w:right w:w="85" w:type="dxa"/>
            </w:tcMar>
          </w:tcPr>
          <w:p w14:paraId="3AEBA1A4" w14:textId="77777777" w:rsidR="004D7582" w:rsidRPr="00380A00" w:rsidRDefault="004D7582" w:rsidP="0081460B">
            <w:pPr>
              <w:spacing w:line="225" w:lineRule="auto"/>
              <w:rPr>
                <w:rFonts w:ascii="Times New Roman" w:hAnsi="Times New Roman" w:cs="Times New Roman"/>
                <w:sz w:val="24"/>
                <w:szCs w:val="24"/>
              </w:rPr>
            </w:pPr>
            <w:proofErr w:type="gramStart"/>
            <w:r w:rsidRPr="00380A00">
              <w:rPr>
                <w:rFonts w:ascii="Times New Roman" w:eastAsia="Consolas" w:hAnsi="Times New Roman" w:cs="Times New Roman"/>
                <w:sz w:val="24"/>
                <w:szCs w:val="24"/>
              </w:rPr>
              <w:t>So</w:t>
            </w:r>
            <w:proofErr w:type="gramEnd"/>
            <w:r w:rsidRPr="00380A00">
              <w:rPr>
                <w:rFonts w:ascii="Times New Roman" w:eastAsia="Consolas" w:hAnsi="Times New Roman" w:cs="Times New Roman"/>
                <w:sz w:val="24"/>
                <w:szCs w:val="24"/>
              </w:rPr>
              <w:t xml:space="preserve"> we can't reproduce Figures 1–4 and 9–11 are immunofluorescence, TOR </w:t>
            </w:r>
            <w:proofErr w:type="spellStart"/>
            <w:r w:rsidRPr="00380A00">
              <w:rPr>
                <w:rFonts w:ascii="Times New Roman" w:eastAsia="Consolas" w:hAnsi="Times New Roman" w:cs="Times New Roman"/>
                <w:sz w:val="24"/>
                <w:szCs w:val="24"/>
              </w:rPr>
              <w:t>signalling</w:t>
            </w:r>
            <w:proofErr w:type="spellEnd"/>
            <w:r w:rsidRPr="00380A00">
              <w:rPr>
                <w:rFonts w:ascii="Times New Roman" w:eastAsia="Consolas" w:hAnsi="Times New Roman" w:cs="Times New Roman"/>
                <w:sz w:val="24"/>
                <w:szCs w:val="24"/>
              </w:rPr>
              <w:t xml:space="preserve"> and rapamycin experiments. No </w:t>
            </w:r>
            <w:proofErr w:type="spellStart"/>
            <w:r w:rsidRPr="00380A00">
              <w:rPr>
                <w:rFonts w:ascii="Times New Roman" w:eastAsia="Consolas" w:hAnsi="Times New Roman" w:cs="Times New Roman"/>
                <w:sz w:val="24"/>
                <w:szCs w:val="24"/>
              </w:rPr>
              <w:t>scRNA</w:t>
            </w:r>
            <w:proofErr w:type="spellEnd"/>
            <w:r w:rsidRPr="00380A00">
              <w:rPr>
                <w:rFonts w:ascii="Times New Roman" w:eastAsia="Consolas" w:hAnsi="Times New Roman" w:cs="Times New Roman"/>
                <w:sz w:val="24"/>
                <w:szCs w:val="24"/>
              </w:rPr>
              <w:t>-seq counterpart exists. Right. Do we reproduce others figures from our data?</w:t>
            </w:r>
          </w:p>
        </w:tc>
        <w:tc>
          <w:tcPr>
            <w:tcW w:w="3360" w:type="dxa"/>
            <w:tcMar>
              <w:top w:w="55" w:type="dxa"/>
              <w:left w:w="85" w:type="dxa"/>
              <w:bottom w:w="55" w:type="dxa"/>
              <w:right w:w="85" w:type="dxa"/>
            </w:tcMar>
          </w:tcPr>
          <w:p w14:paraId="7CA4EBFD"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Established which published figures have no transcriptomic counterpart and why.</w:t>
            </w:r>
          </w:p>
        </w:tc>
      </w:tr>
      <w:tr w:rsidR="00380A00" w:rsidRPr="00380A00" w14:paraId="5FDD4B16" w14:textId="77777777" w:rsidTr="0081460B">
        <w:tc>
          <w:tcPr>
            <w:tcW w:w="500" w:type="dxa"/>
            <w:tcMar>
              <w:top w:w="55" w:type="dxa"/>
              <w:left w:w="85" w:type="dxa"/>
              <w:bottom w:w="55" w:type="dxa"/>
              <w:right w:w="85" w:type="dxa"/>
            </w:tcMar>
          </w:tcPr>
          <w:p w14:paraId="7CFD49A9"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7</w:t>
            </w:r>
          </w:p>
        </w:tc>
        <w:tc>
          <w:tcPr>
            <w:tcW w:w="800" w:type="dxa"/>
            <w:tcMar>
              <w:top w:w="55" w:type="dxa"/>
              <w:left w:w="85" w:type="dxa"/>
              <w:bottom w:w="55" w:type="dxa"/>
              <w:right w:w="85" w:type="dxa"/>
            </w:tcMar>
          </w:tcPr>
          <w:p w14:paraId="1BFFDBD2"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70</w:t>
            </w:r>
          </w:p>
        </w:tc>
        <w:tc>
          <w:tcPr>
            <w:tcW w:w="4700" w:type="dxa"/>
            <w:tcMar>
              <w:top w:w="55" w:type="dxa"/>
              <w:left w:w="85" w:type="dxa"/>
              <w:bottom w:w="55" w:type="dxa"/>
              <w:right w:w="85" w:type="dxa"/>
            </w:tcMar>
          </w:tcPr>
          <w:p w14:paraId="41A0D1D8"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You said, Figure 5 (design, UMAP atlas, marker dot plot, cluster percentages) — your Figures 2, 3 and 5 cover panels C, D and E. Done. But I can't match with them</w:t>
            </w:r>
          </w:p>
        </w:tc>
        <w:tc>
          <w:tcPr>
            <w:tcW w:w="3360" w:type="dxa"/>
            <w:tcMar>
              <w:top w:w="55" w:type="dxa"/>
              <w:left w:w="85" w:type="dxa"/>
              <w:bottom w:w="55" w:type="dxa"/>
              <w:right w:w="85" w:type="dxa"/>
            </w:tcMar>
          </w:tcPr>
          <w:p w14:paraId="519F1B0B"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Rejected an over-stated claim of correspondence; the panels did not in fact match.</w:t>
            </w:r>
          </w:p>
        </w:tc>
      </w:tr>
      <w:tr w:rsidR="00380A00" w:rsidRPr="00380A00" w14:paraId="6AA3C79D" w14:textId="77777777" w:rsidTr="0081460B">
        <w:tc>
          <w:tcPr>
            <w:tcW w:w="500" w:type="dxa"/>
            <w:tcMar>
              <w:top w:w="55" w:type="dxa"/>
              <w:left w:w="85" w:type="dxa"/>
              <w:bottom w:w="55" w:type="dxa"/>
              <w:right w:w="85" w:type="dxa"/>
            </w:tcMar>
          </w:tcPr>
          <w:p w14:paraId="47967FE1"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8</w:t>
            </w:r>
          </w:p>
        </w:tc>
        <w:tc>
          <w:tcPr>
            <w:tcW w:w="800" w:type="dxa"/>
            <w:tcMar>
              <w:top w:w="55" w:type="dxa"/>
              <w:left w:w="85" w:type="dxa"/>
              <w:bottom w:w="55" w:type="dxa"/>
              <w:right w:w="85" w:type="dxa"/>
            </w:tcMar>
          </w:tcPr>
          <w:p w14:paraId="73B4C25C"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71</w:t>
            </w:r>
          </w:p>
        </w:tc>
        <w:tc>
          <w:tcPr>
            <w:tcW w:w="4700" w:type="dxa"/>
            <w:tcMar>
              <w:top w:w="55" w:type="dxa"/>
              <w:left w:w="85" w:type="dxa"/>
              <w:bottom w:w="55" w:type="dxa"/>
              <w:right w:w="85" w:type="dxa"/>
            </w:tcMar>
          </w:tcPr>
          <w:p w14:paraId="78914BA3"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Except Figures 1–4 and 9–11, Do we reproduce?</w:t>
            </w:r>
          </w:p>
        </w:tc>
        <w:tc>
          <w:tcPr>
            <w:tcW w:w="3360" w:type="dxa"/>
            <w:tcMar>
              <w:top w:w="55" w:type="dxa"/>
              <w:left w:w="85" w:type="dxa"/>
              <w:bottom w:w="55" w:type="dxa"/>
              <w:right w:w="85" w:type="dxa"/>
            </w:tcMar>
          </w:tcPr>
          <w:p w14:paraId="790FB51B"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Pressed for a complete accounting of the remaining panels.</w:t>
            </w:r>
          </w:p>
        </w:tc>
      </w:tr>
      <w:tr w:rsidR="00380A00" w:rsidRPr="00380A00" w14:paraId="2679DAC3" w14:textId="77777777" w:rsidTr="0081460B">
        <w:tc>
          <w:tcPr>
            <w:tcW w:w="500" w:type="dxa"/>
            <w:tcMar>
              <w:top w:w="55" w:type="dxa"/>
              <w:left w:w="85" w:type="dxa"/>
              <w:bottom w:w="55" w:type="dxa"/>
              <w:right w:w="85" w:type="dxa"/>
            </w:tcMar>
          </w:tcPr>
          <w:p w14:paraId="282DC726"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9</w:t>
            </w:r>
          </w:p>
        </w:tc>
        <w:tc>
          <w:tcPr>
            <w:tcW w:w="800" w:type="dxa"/>
            <w:tcMar>
              <w:top w:w="55" w:type="dxa"/>
              <w:left w:w="85" w:type="dxa"/>
              <w:bottom w:w="55" w:type="dxa"/>
              <w:right w:w="85" w:type="dxa"/>
            </w:tcMar>
          </w:tcPr>
          <w:p w14:paraId="7F3DD2F8"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74</w:t>
            </w:r>
          </w:p>
        </w:tc>
        <w:tc>
          <w:tcPr>
            <w:tcW w:w="4700" w:type="dxa"/>
            <w:tcMar>
              <w:top w:w="55" w:type="dxa"/>
              <w:left w:w="85" w:type="dxa"/>
              <w:bottom w:w="55" w:type="dxa"/>
              <w:right w:w="85" w:type="dxa"/>
            </w:tcMar>
          </w:tcPr>
          <w:p w14:paraId="01D36FF4"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 xml:space="preserve">Before writing the report, we need to reproduce all the figures except Figures 1–4 and 9–11 are immunofluorescence, TOR </w:t>
            </w:r>
            <w:proofErr w:type="spellStart"/>
            <w:r w:rsidRPr="00380A00">
              <w:rPr>
                <w:rFonts w:ascii="Times New Roman" w:eastAsia="Consolas" w:hAnsi="Times New Roman" w:cs="Times New Roman"/>
                <w:sz w:val="24"/>
                <w:szCs w:val="24"/>
              </w:rPr>
              <w:t>signalling</w:t>
            </w:r>
            <w:proofErr w:type="spellEnd"/>
            <w:r w:rsidRPr="00380A00">
              <w:rPr>
                <w:rFonts w:ascii="Times New Roman" w:eastAsia="Consolas" w:hAnsi="Times New Roman" w:cs="Times New Roman"/>
                <w:sz w:val="24"/>
                <w:szCs w:val="24"/>
              </w:rPr>
              <w:t xml:space="preserve"> and rapamycin experiments. Do you rewrite the notebooks that I can run in </w:t>
            </w:r>
            <w:proofErr w:type="spellStart"/>
            <w:r w:rsidRPr="00380A00">
              <w:rPr>
                <w:rFonts w:ascii="Times New Roman" w:eastAsia="Consolas" w:hAnsi="Times New Roman" w:cs="Times New Roman"/>
                <w:sz w:val="24"/>
                <w:szCs w:val="24"/>
              </w:rPr>
              <w:t>jupyter</w:t>
            </w:r>
            <w:proofErr w:type="spellEnd"/>
            <w:r w:rsidRPr="00380A00">
              <w:rPr>
                <w:rFonts w:ascii="Times New Roman" w:eastAsia="Consolas" w:hAnsi="Times New Roman" w:cs="Times New Roman"/>
                <w:sz w:val="24"/>
                <w:szCs w:val="24"/>
              </w:rPr>
              <w:t xml:space="preserve"> lab?</w:t>
            </w:r>
          </w:p>
        </w:tc>
        <w:tc>
          <w:tcPr>
            <w:tcW w:w="3360" w:type="dxa"/>
            <w:tcMar>
              <w:top w:w="55" w:type="dxa"/>
              <w:left w:w="85" w:type="dxa"/>
              <w:bottom w:w="55" w:type="dxa"/>
              <w:right w:w="85" w:type="dxa"/>
            </w:tcMar>
          </w:tcPr>
          <w:p w14:paraId="277AA0DC"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Directed that the reproducible panels be produced before writing began.</w:t>
            </w:r>
          </w:p>
        </w:tc>
      </w:tr>
      <w:tr w:rsidR="00380A00" w:rsidRPr="00380A00" w14:paraId="7F960488" w14:textId="77777777" w:rsidTr="0081460B">
        <w:tc>
          <w:tcPr>
            <w:tcW w:w="500" w:type="dxa"/>
            <w:tcMar>
              <w:top w:w="55" w:type="dxa"/>
              <w:left w:w="85" w:type="dxa"/>
              <w:bottom w:w="55" w:type="dxa"/>
              <w:right w:w="85" w:type="dxa"/>
            </w:tcMar>
          </w:tcPr>
          <w:p w14:paraId="2BCA3638"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10</w:t>
            </w:r>
          </w:p>
        </w:tc>
        <w:tc>
          <w:tcPr>
            <w:tcW w:w="800" w:type="dxa"/>
            <w:tcMar>
              <w:top w:w="55" w:type="dxa"/>
              <w:left w:w="85" w:type="dxa"/>
              <w:bottom w:w="55" w:type="dxa"/>
              <w:right w:w="85" w:type="dxa"/>
            </w:tcMar>
          </w:tcPr>
          <w:p w14:paraId="078ED1D9"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75</w:t>
            </w:r>
          </w:p>
        </w:tc>
        <w:tc>
          <w:tcPr>
            <w:tcW w:w="4700" w:type="dxa"/>
            <w:tcMar>
              <w:top w:w="55" w:type="dxa"/>
              <w:left w:w="85" w:type="dxa"/>
              <w:bottom w:w="55" w:type="dxa"/>
              <w:right w:w="85" w:type="dxa"/>
            </w:tcMar>
          </w:tcPr>
          <w:p w14:paraId="0D151A99"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one question: where are the notebooks for the figures 5a, 5B, 6A, 7A, 7C, 8D?</w:t>
            </w:r>
          </w:p>
        </w:tc>
        <w:tc>
          <w:tcPr>
            <w:tcW w:w="3360" w:type="dxa"/>
            <w:tcMar>
              <w:top w:w="55" w:type="dxa"/>
              <w:left w:w="85" w:type="dxa"/>
              <w:bottom w:w="55" w:type="dxa"/>
              <w:right w:w="85" w:type="dxa"/>
            </w:tcMar>
          </w:tcPr>
          <w:p w14:paraId="7DAA0BDC"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Identified panels for which no notebook existed.</w:t>
            </w:r>
          </w:p>
        </w:tc>
      </w:tr>
      <w:tr w:rsidR="00380A00" w:rsidRPr="00380A00" w14:paraId="647C04D2" w14:textId="77777777" w:rsidTr="0081460B">
        <w:tc>
          <w:tcPr>
            <w:tcW w:w="500" w:type="dxa"/>
            <w:tcMar>
              <w:top w:w="55" w:type="dxa"/>
              <w:left w:w="85" w:type="dxa"/>
              <w:bottom w:w="55" w:type="dxa"/>
              <w:right w:w="85" w:type="dxa"/>
            </w:tcMar>
          </w:tcPr>
          <w:p w14:paraId="3938E14C"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lastRenderedPageBreak/>
              <w:t>11</w:t>
            </w:r>
          </w:p>
        </w:tc>
        <w:tc>
          <w:tcPr>
            <w:tcW w:w="800" w:type="dxa"/>
            <w:tcMar>
              <w:top w:w="55" w:type="dxa"/>
              <w:left w:w="85" w:type="dxa"/>
              <w:bottom w:w="55" w:type="dxa"/>
              <w:right w:w="85" w:type="dxa"/>
            </w:tcMar>
          </w:tcPr>
          <w:p w14:paraId="5627FF3E"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77</w:t>
            </w:r>
          </w:p>
        </w:tc>
        <w:tc>
          <w:tcPr>
            <w:tcW w:w="4700" w:type="dxa"/>
            <w:tcMar>
              <w:top w:w="55" w:type="dxa"/>
              <w:left w:w="85" w:type="dxa"/>
              <w:bottom w:w="55" w:type="dxa"/>
              <w:right w:w="85" w:type="dxa"/>
            </w:tcMar>
          </w:tcPr>
          <w:p w14:paraId="5777D72C"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how to run paper figures, Step 07 paper figure reproduction, Build notebooks?</w:t>
            </w:r>
          </w:p>
        </w:tc>
        <w:tc>
          <w:tcPr>
            <w:tcW w:w="3360" w:type="dxa"/>
            <w:tcMar>
              <w:top w:w="55" w:type="dxa"/>
              <w:left w:w="85" w:type="dxa"/>
              <w:bottom w:w="55" w:type="dxa"/>
              <w:right w:w="85" w:type="dxa"/>
            </w:tcMar>
          </w:tcPr>
          <w:p w14:paraId="2B86912C" w14:textId="77777777" w:rsidR="004D7582" w:rsidRPr="00380A00" w:rsidRDefault="004D7582" w:rsidP="00FD1DE6">
            <w:pPr>
              <w:spacing w:line="225" w:lineRule="auto"/>
              <w:jc w:val="both"/>
              <w:rPr>
                <w:rFonts w:ascii="Times New Roman" w:hAnsi="Times New Roman" w:cs="Times New Roman"/>
                <w:sz w:val="24"/>
                <w:szCs w:val="24"/>
              </w:rPr>
            </w:pPr>
            <w:r w:rsidRPr="00380A00">
              <w:rPr>
                <w:rFonts w:ascii="Times New Roman" w:hAnsi="Times New Roman" w:cs="Times New Roman"/>
                <w:sz w:val="24"/>
                <w:szCs w:val="24"/>
              </w:rPr>
              <w:t>Asked how to execute the new reproduction step.</w:t>
            </w:r>
          </w:p>
        </w:tc>
      </w:tr>
      <w:tr w:rsidR="00380A00" w:rsidRPr="00380A00" w14:paraId="6EB4D8CF" w14:textId="77777777" w:rsidTr="0081460B">
        <w:tc>
          <w:tcPr>
            <w:tcW w:w="500" w:type="dxa"/>
            <w:tcMar>
              <w:top w:w="55" w:type="dxa"/>
              <w:left w:w="85" w:type="dxa"/>
              <w:bottom w:w="55" w:type="dxa"/>
              <w:right w:w="85" w:type="dxa"/>
            </w:tcMar>
          </w:tcPr>
          <w:p w14:paraId="04D1E334"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12</w:t>
            </w:r>
          </w:p>
        </w:tc>
        <w:tc>
          <w:tcPr>
            <w:tcW w:w="800" w:type="dxa"/>
            <w:tcMar>
              <w:top w:w="55" w:type="dxa"/>
              <w:left w:w="85" w:type="dxa"/>
              <w:bottom w:w="55" w:type="dxa"/>
              <w:right w:w="85" w:type="dxa"/>
            </w:tcMar>
          </w:tcPr>
          <w:p w14:paraId="0305FF7C"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99</w:t>
            </w:r>
          </w:p>
        </w:tc>
        <w:tc>
          <w:tcPr>
            <w:tcW w:w="4700" w:type="dxa"/>
            <w:tcMar>
              <w:top w:w="55" w:type="dxa"/>
              <w:left w:w="85" w:type="dxa"/>
              <w:bottom w:w="55" w:type="dxa"/>
              <w:right w:w="85" w:type="dxa"/>
            </w:tcMar>
          </w:tcPr>
          <w:p w14:paraId="1826F75D"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In this figure, the position of figure name placed wrongly</w:t>
            </w:r>
          </w:p>
        </w:tc>
        <w:tc>
          <w:tcPr>
            <w:tcW w:w="3360" w:type="dxa"/>
            <w:tcMar>
              <w:top w:w="55" w:type="dxa"/>
              <w:left w:w="85" w:type="dxa"/>
              <w:bottom w:w="55" w:type="dxa"/>
              <w:right w:w="85" w:type="dxa"/>
            </w:tcMar>
          </w:tcPr>
          <w:p w14:paraId="29EC70EC" w14:textId="77777777" w:rsidR="004D7582" w:rsidRPr="00380A00" w:rsidRDefault="004D7582" w:rsidP="00FD1DE6">
            <w:pPr>
              <w:spacing w:line="225" w:lineRule="auto"/>
              <w:jc w:val="both"/>
              <w:rPr>
                <w:rFonts w:ascii="Times New Roman" w:hAnsi="Times New Roman" w:cs="Times New Roman"/>
                <w:sz w:val="24"/>
                <w:szCs w:val="24"/>
              </w:rPr>
            </w:pPr>
            <w:r w:rsidRPr="00380A00">
              <w:rPr>
                <w:rFonts w:ascii="Times New Roman" w:hAnsi="Times New Roman" w:cs="Times New Roman"/>
                <w:sz w:val="24"/>
                <w:szCs w:val="24"/>
              </w:rPr>
              <w:t>Caught a title overlapping the plot content.</w:t>
            </w:r>
          </w:p>
        </w:tc>
      </w:tr>
      <w:tr w:rsidR="00380A00" w:rsidRPr="00380A00" w14:paraId="3A6B1FBB" w14:textId="77777777" w:rsidTr="0081460B">
        <w:tc>
          <w:tcPr>
            <w:tcW w:w="500" w:type="dxa"/>
            <w:tcMar>
              <w:top w:w="55" w:type="dxa"/>
              <w:left w:w="85" w:type="dxa"/>
              <w:bottom w:w="55" w:type="dxa"/>
              <w:right w:w="85" w:type="dxa"/>
            </w:tcMar>
          </w:tcPr>
          <w:p w14:paraId="2AEE7D8E"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13</w:t>
            </w:r>
          </w:p>
        </w:tc>
        <w:tc>
          <w:tcPr>
            <w:tcW w:w="800" w:type="dxa"/>
            <w:tcMar>
              <w:top w:w="55" w:type="dxa"/>
              <w:left w:w="85" w:type="dxa"/>
              <w:bottom w:w="55" w:type="dxa"/>
              <w:right w:w="85" w:type="dxa"/>
            </w:tcMar>
          </w:tcPr>
          <w:p w14:paraId="1A5369E9"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105</w:t>
            </w:r>
          </w:p>
        </w:tc>
        <w:tc>
          <w:tcPr>
            <w:tcW w:w="4700" w:type="dxa"/>
            <w:tcMar>
              <w:top w:w="55" w:type="dxa"/>
              <w:left w:w="85" w:type="dxa"/>
              <w:bottom w:w="55" w:type="dxa"/>
              <w:right w:w="85" w:type="dxa"/>
            </w:tcMar>
          </w:tcPr>
          <w:p w14:paraId="0D12C166"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do I replace paper figures? or will both old and new exist</w:t>
            </w:r>
          </w:p>
        </w:tc>
        <w:tc>
          <w:tcPr>
            <w:tcW w:w="3360" w:type="dxa"/>
            <w:tcMar>
              <w:top w:w="55" w:type="dxa"/>
              <w:left w:w="85" w:type="dxa"/>
              <w:bottom w:w="55" w:type="dxa"/>
              <w:right w:w="85" w:type="dxa"/>
            </w:tcMar>
          </w:tcPr>
          <w:p w14:paraId="239230E9" w14:textId="77777777" w:rsidR="004D7582" w:rsidRPr="00380A00" w:rsidRDefault="004D7582" w:rsidP="00FD1DE6">
            <w:pPr>
              <w:spacing w:line="225" w:lineRule="auto"/>
              <w:jc w:val="both"/>
              <w:rPr>
                <w:rFonts w:ascii="Times New Roman" w:hAnsi="Times New Roman" w:cs="Times New Roman"/>
                <w:sz w:val="24"/>
                <w:szCs w:val="24"/>
              </w:rPr>
            </w:pPr>
            <w:r w:rsidRPr="00380A00">
              <w:rPr>
                <w:rFonts w:ascii="Times New Roman" w:hAnsi="Times New Roman" w:cs="Times New Roman"/>
                <w:sz w:val="24"/>
                <w:szCs w:val="24"/>
              </w:rPr>
              <w:t>Checked whether replacing files would leave stale outputs behind.</w:t>
            </w:r>
          </w:p>
        </w:tc>
      </w:tr>
      <w:tr w:rsidR="00380A00" w:rsidRPr="00380A00" w14:paraId="7EC836B7" w14:textId="77777777" w:rsidTr="0081460B">
        <w:tc>
          <w:tcPr>
            <w:tcW w:w="500" w:type="dxa"/>
            <w:tcMar>
              <w:top w:w="55" w:type="dxa"/>
              <w:left w:w="85" w:type="dxa"/>
              <w:bottom w:w="55" w:type="dxa"/>
              <w:right w:w="85" w:type="dxa"/>
            </w:tcMar>
          </w:tcPr>
          <w:p w14:paraId="3AAD0E8B"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14</w:t>
            </w:r>
          </w:p>
        </w:tc>
        <w:tc>
          <w:tcPr>
            <w:tcW w:w="800" w:type="dxa"/>
            <w:tcMar>
              <w:top w:w="55" w:type="dxa"/>
              <w:left w:w="85" w:type="dxa"/>
              <w:bottom w:w="55" w:type="dxa"/>
              <w:right w:w="85" w:type="dxa"/>
            </w:tcMar>
          </w:tcPr>
          <w:p w14:paraId="1C13BA86"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107</w:t>
            </w:r>
          </w:p>
        </w:tc>
        <w:tc>
          <w:tcPr>
            <w:tcW w:w="4700" w:type="dxa"/>
            <w:tcMar>
              <w:top w:w="55" w:type="dxa"/>
              <w:left w:w="85" w:type="dxa"/>
              <w:bottom w:w="55" w:type="dxa"/>
              <w:right w:w="85" w:type="dxa"/>
            </w:tcMar>
          </w:tcPr>
          <w:p w14:paraId="3BE759DB"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I want the Fig 5D equivalent | canonical markers either top or below the figure without overlapping.</w:t>
            </w:r>
          </w:p>
        </w:tc>
        <w:tc>
          <w:tcPr>
            <w:tcW w:w="3360" w:type="dxa"/>
            <w:tcMar>
              <w:top w:w="55" w:type="dxa"/>
              <w:left w:w="85" w:type="dxa"/>
              <w:bottom w:w="55" w:type="dxa"/>
              <w:right w:w="85" w:type="dxa"/>
            </w:tcMar>
          </w:tcPr>
          <w:p w14:paraId="356F02B9" w14:textId="77777777" w:rsidR="004D7582" w:rsidRPr="00380A00" w:rsidRDefault="004D7582" w:rsidP="00FD1DE6">
            <w:pPr>
              <w:spacing w:line="225" w:lineRule="auto"/>
              <w:jc w:val="both"/>
              <w:rPr>
                <w:rFonts w:ascii="Times New Roman" w:hAnsi="Times New Roman" w:cs="Times New Roman"/>
                <w:sz w:val="24"/>
                <w:szCs w:val="24"/>
              </w:rPr>
            </w:pPr>
            <w:r w:rsidRPr="00380A00">
              <w:rPr>
                <w:rFonts w:ascii="Times New Roman" w:hAnsi="Times New Roman" w:cs="Times New Roman"/>
                <w:sz w:val="24"/>
                <w:szCs w:val="24"/>
              </w:rPr>
              <w:t>Specified the required placement of a figure title.</w:t>
            </w:r>
          </w:p>
        </w:tc>
      </w:tr>
      <w:tr w:rsidR="00380A00" w:rsidRPr="00380A00" w14:paraId="787E36FE" w14:textId="77777777" w:rsidTr="0081460B">
        <w:tc>
          <w:tcPr>
            <w:tcW w:w="500" w:type="dxa"/>
            <w:tcMar>
              <w:top w:w="55" w:type="dxa"/>
              <w:left w:w="85" w:type="dxa"/>
              <w:bottom w:w="55" w:type="dxa"/>
              <w:right w:w="85" w:type="dxa"/>
            </w:tcMar>
          </w:tcPr>
          <w:p w14:paraId="61E7FD92"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15</w:t>
            </w:r>
          </w:p>
        </w:tc>
        <w:tc>
          <w:tcPr>
            <w:tcW w:w="800" w:type="dxa"/>
            <w:tcMar>
              <w:top w:w="55" w:type="dxa"/>
              <w:left w:w="85" w:type="dxa"/>
              <w:bottom w:w="55" w:type="dxa"/>
              <w:right w:w="85" w:type="dxa"/>
            </w:tcMar>
          </w:tcPr>
          <w:p w14:paraId="1BF7A3E1"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108</w:t>
            </w:r>
          </w:p>
        </w:tc>
        <w:tc>
          <w:tcPr>
            <w:tcW w:w="4700" w:type="dxa"/>
            <w:tcMar>
              <w:top w:w="55" w:type="dxa"/>
              <w:left w:w="85" w:type="dxa"/>
              <w:bottom w:w="55" w:type="dxa"/>
              <w:right w:w="85" w:type="dxa"/>
            </w:tcMar>
          </w:tcPr>
          <w:p w14:paraId="0656C06A"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 xml:space="preserve">and same problems in step_05.  I </w:t>
            </w:r>
            <w:proofErr w:type="spellStart"/>
            <w:r w:rsidRPr="00380A00">
              <w:rPr>
                <w:rFonts w:ascii="Times New Roman" w:eastAsia="Consolas" w:hAnsi="Times New Roman" w:cs="Times New Roman"/>
                <w:sz w:val="24"/>
                <w:szCs w:val="24"/>
              </w:rPr>
              <w:t>wnat</w:t>
            </w:r>
            <w:proofErr w:type="spellEnd"/>
            <w:r w:rsidRPr="00380A00">
              <w:rPr>
                <w:rFonts w:ascii="Times New Roman" w:eastAsia="Consolas" w:hAnsi="Times New Roman" w:cs="Times New Roman"/>
                <w:sz w:val="24"/>
                <w:szCs w:val="24"/>
              </w:rPr>
              <w:t xml:space="preserve"> to fix this also</w:t>
            </w:r>
          </w:p>
        </w:tc>
        <w:tc>
          <w:tcPr>
            <w:tcW w:w="3360" w:type="dxa"/>
            <w:tcMar>
              <w:top w:w="55" w:type="dxa"/>
              <w:left w:w="85" w:type="dxa"/>
              <w:bottom w:w="55" w:type="dxa"/>
              <w:right w:w="85" w:type="dxa"/>
            </w:tcMar>
          </w:tcPr>
          <w:p w14:paraId="49205589" w14:textId="77777777" w:rsidR="004D7582" w:rsidRPr="00380A00" w:rsidRDefault="004D7582" w:rsidP="00FD1DE6">
            <w:pPr>
              <w:spacing w:line="225" w:lineRule="auto"/>
              <w:jc w:val="both"/>
              <w:rPr>
                <w:rFonts w:ascii="Times New Roman" w:hAnsi="Times New Roman" w:cs="Times New Roman"/>
                <w:sz w:val="24"/>
                <w:szCs w:val="24"/>
              </w:rPr>
            </w:pPr>
            <w:r w:rsidRPr="00380A00">
              <w:rPr>
                <w:rFonts w:ascii="Times New Roman" w:hAnsi="Times New Roman" w:cs="Times New Roman"/>
                <w:sz w:val="24"/>
                <w:szCs w:val="24"/>
              </w:rPr>
              <w:t>Identified the same fault in a second notebook.</w:t>
            </w:r>
          </w:p>
        </w:tc>
      </w:tr>
      <w:tr w:rsidR="00380A00" w:rsidRPr="00380A00" w14:paraId="3293FD22" w14:textId="77777777" w:rsidTr="0081460B">
        <w:tc>
          <w:tcPr>
            <w:tcW w:w="500" w:type="dxa"/>
            <w:tcMar>
              <w:top w:w="55" w:type="dxa"/>
              <w:left w:w="85" w:type="dxa"/>
              <w:bottom w:w="55" w:type="dxa"/>
              <w:right w:w="85" w:type="dxa"/>
            </w:tcMar>
          </w:tcPr>
          <w:p w14:paraId="1D10A064"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16</w:t>
            </w:r>
          </w:p>
        </w:tc>
        <w:tc>
          <w:tcPr>
            <w:tcW w:w="800" w:type="dxa"/>
            <w:tcMar>
              <w:top w:w="55" w:type="dxa"/>
              <w:left w:w="85" w:type="dxa"/>
              <w:bottom w:w="55" w:type="dxa"/>
              <w:right w:w="85" w:type="dxa"/>
            </w:tcMar>
          </w:tcPr>
          <w:p w14:paraId="21E5E862"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112</w:t>
            </w:r>
          </w:p>
        </w:tc>
        <w:tc>
          <w:tcPr>
            <w:tcW w:w="4700" w:type="dxa"/>
            <w:tcMar>
              <w:top w:w="55" w:type="dxa"/>
              <w:left w:w="85" w:type="dxa"/>
              <w:bottom w:w="55" w:type="dxa"/>
              <w:right w:w="85" w:type="dxa"/>
            </w:tcMar>
          </w:tcPr>
          <w:p w14:paraId="0C10B918"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Sorry I confused: here is step_05:</w:t>
            </w:r>
          </w:p>
        </w:tc>
        <w:tc>
          <w:tcPr>
            <w:tcW w:w="3360" w:type="dxa"/>
            <w:tcMar>
              <w:top w:w="55" w:type="dxa"/>
              <w:left w:w="85" w:type="dxa"/>
              <w:bottom w:w="55" w:type="dxa"/>
              <w:right w:w="85" w:type="dxa"/>
            </w:tcMar>
          </w:tcPr>
          <w:p w14:paraId="789977C0" w14:textId="77777777" w:rsidR="004D7582" w:rsidRPr="00380A00" w:rsidRDefault="004D7582" w:rsidP="00FD1DE6">
            <w:pPr>
              <w:spacing w:line="225" w:lineRule="auto"/>
              <w:jc w:val="both"/>
              <w:rPr>
                <w:rFonts w:ascii="Times New Roman" w:hAnsi="Times New Roman" w:cs="Times New Roman"/>
                <w:sz w:val="24"/>
                <w:szCs w:val="24"/>
              </w:rPr>
            </w:pPr>
            <w:r w:rsidRPr="00380A00">
              <w:rPr>
                <w:rFonts w:ascii="Times New Roman" w:hAnsi="Times New Roman" w:cs="Times New Roman"/>
                <w:sz w:val="24"/>
                <w:szCs w:val="24"/>
              </w:rPr>
              <w:t>Supplied the actual notebook after a mismatch was found.</w:t>
            </w:r>
          </w:p>
        </w:tc>
      </w:tr>
      <w:tr w:rsidR="00380A00" w:rsidRPr="00380A00" w14:paraId="6B198672" w14:textId="77777777" w:rsidTr="0081460B">
        <w:tc>
          <w:tcPr>
            <w:tcW w:w="500" w:type="dxa"/>
            <w:tcMar>
              <w:top w:w="55" w:type="dxa"/>
              <w:left w:w="85" w:type="dxa"/>
              <w:bottom w:w="55" w:type="dxa"/>
              <w:right w:w="85" w:type="dxa"/>
            </w:tcMar>
          </w:tcPr>
          <w:p w14:paraId="7262C8E8"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17</w:t>
            </w:r>
          </w:p>
        </w:tc>
        <w:tc>
          <w:tcPr>
            <w:tcW w:w="800" w:type="dxa"/>
            <w:tcMar>
              <w:top w:w="55" w:type="dxa"/>
              <w:left w:w="85" w:type="dxa"/>
              <w:bottom w:w="55" w:type="dxa"/>
              <w:right w:w="85" w:type="dxa"/>
            </w:tcMar>
          </w:tcPr>
          <w:p w14:paraId="52C25807"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113</w:t>
            </w:r>
          </w:p>
        </w:tc>
        <w:tc>
          <w:tcPr>
            <w:tcW w:w="4700" w:type="dxa"/>
            <w:tcMar>
              <w:top w:w="55" w:type="dxa"/>
              <w:left w:w="85" w:type="dxa"/>
              <w:bottom w:w="55" w:type="dxa"/>
              <w:right w:w="85" w:type="dxa"/>
            </w:tcMar>
          </w:tcPr>
          <w:p w14:paraId="04B7E62E"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Do I need download it. Before download, Do I need to run in old step_05: Kernel → Restart Kernel and Clear All Outputs</w:t>
            </w:r>
          </w:p>
        </w:tc>
        <w:tc>
          <w:tcPr>
            <w:tcW w:w="3360" w:type="dxa"/>
            <w:tcMar>
              <w:top w:w="55" w:type="dxa"/>
              <w:left w:w="85" w:type="dxa"/>
              <w:bottom w:w="55" w:type="dxa"/>
              <w:right w:w="85" w:type="dxa"/>
            </w:tcMar>
          </w:tcPr>
          <w:p w14:paraId="1E0619D3" w14:textId="77777777" w:rsidR="004D7582" w:rsidRPr="00380A00" w:rsidRDefault="004D7582" w:rsidP="00FD1DE6">
            <w:pPr>
              <w:spacing w:line="225" w:lineRule="auto"/>
              <w:jc w:val="both"/>
              <w:rPr>
                <w:rFonts w:ascii="Times New Roman" w:hAnsi="Times New Roman" w:cs="Times New Roman"/>
                <w:sz w:val="24"/>
                <w:szCs w:val="24"/>
              </w:rPr>
            </w:pPr>
            <w:r w:rsidRPr="00380A00">
              <w:rPr>
                <w:rFonts w:ascii="Times New Roman" w:hAnsi="Times New Roman" w:cs="Times New Roman"/>
                <w:sz w:val="24"/>
                <w:szCs w:val="24"/>
              </w:rPr>
              <w:t>Checked whether a kernel restart was needed before replacing a notebook.</w:t>
            </w:r>
          </w:p>
        </w:tc>
      </w:tr>
      <w:tr w:rsidR="00380A00" w:rsidRPr="00380A00" w14:paraId="5C03E972" w14:textId="77777777" w:rsidTr="0081460B">
        <w:tc>
          <w:tcPr>
            <w:tcW w:w="500" w:type="dxa"/>
            <w:tcMar>
              <w:top w:w="55" w:type="dxa"/>
              <w:left w:w="85" w:type="dxa"/>
              <w:bottom w:w="55" w:type="dxa"/>
              <w:right w:w="85" w:type="dxa"/>
            </w:tcMar>
          </w:tcPr>
          <w:p w14:paraId="4D47B89A"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18</w:t>
            </w:r>
          </w:p>
        </w:tc>
        <w:tc>
          <w:tcPr>
            <w:tcW w:w="800" w:type="dxa"/>
            <w:tcMar>
              <w:top w:w="55" w:type="dxa"/>
              <w:left w:w="85" w:type="dxa"/>
              <w:bottom w:w="55" w:type="dxa"/>
              <w:right w:w="85" w:type="dxa"/>
            </w:tcMar>
          </w:tcPr>
          <w:p w14:paraId="5381C915"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114</w:t>
            </w:r>
          </w:p>
        </w:tc>
        <w:tc>
          <w:tcPr>
            <w:tcW w:w="4700" w:type="dxa"/>
            <w:tcMar>
              <w:top w:w="55" w:type="dxa"/>
              <w:left w:w="85" w:type="dxa"/>
              <w:bottom w:w="55" w:type="dxa"/>
              <w:right w:w="85" w:type="dxa"/>
            </w:tcMar>
          </w:tcPr>
          <w:p w14:paraId="350BFC01"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Do I replace step_05</w:t>
            </w:r>
          </w:p>
        </w:tc>
        <w:tc>
          <w:tcPr>
            <w:tcW w:w="3360" w:type="dxa"/>
            <w:tcMar>
              <w:top w:w="55" w:type="dxa"/>
              <w:left w:w="85" w:type="dxa"/>
              <w:bottom w:w="55" w:type="dxa"/>
              <w:right w:w="85" w:type="dxa"/>
            </w:tcMar>
          </w:tcPr>
          <w:p w14:paraId="27CF6FE2" w14:textId="77777777" w:rsidR="004D7582" w:rsidRPr="00380A00" w:rsidRDefault="004D7582" w:rsidP="00FD1DE6">
            <w:pPr>
              <w:spacing w:line="225" w:lineRule="auto"/>
              <w:jc w:val="both"/>
              <w:rPr>
                <w:rFonts w:ascii="Times New Roman" w:hAnsi="Times New Roman" w:cs="Times New Roman"/>
                <w:sz w:val="24"/>
                <w:szCs w:val="24"/>
              </w:rPr>
            </w:pPr>
            <w:r w:rsidRPr="00380A00">
              <w:rPr>
                <w:rFonts w:ascii="Times New Roman" w:hAnsi="Times New Roman" w:cs="Times New Roman"/>
                <w:sz w:val="24"/>
                <w:szCs w:val="24"/>
              </w:rPr>
              <w:t>Confirmed the replacement procedure before overwriting work.</w:t>
            </w:r>
          </w:p>
        </w:tc>
      </w:tr>
      <w:tr w:rsidR="00380A00" w:rsidRPr="00380A00" w14:paraId="3B623EF1" w14:textId="77777777" w:rsidTr="0081460B">
        <w:tc>
          <w:tcPr>
            <w:tcW w:w="500" w:type="dxa"/>
            <w:tcMar>
              <w:top w:w="55" w:type="dxa"/>
              <w:left w:w="85" w:type="dxa"/>
              <w:bottom w:w="55" w:type="dxa"/>
              <w:right w:w="85" w:type="dxa"/>
            </w:tcMar>
          </w:tcPr>
          <w:p w14:paraId="1D1FAB09"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19</w:t>
            </w:r>
          </w:p>
        </w:tc>
        <w:tc>
          <w:tcPr>
            <w:tcW w:w="800" w:type="dxa"/>
            <w:tcMar>
              <w:top w:w="55" w:type="dxa"/>
              <w:left w:w="85" w:type="dxa"/>
              <w:bottom w:w="55" w:type="dxa"/>
              <w:right w:w="85" w:type="dxa"/>
            </w:tcMar>
          </w:tcPr>
          <w:p w14:paraId="62F12BF8"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116</w:t>
            </w:r>
          </w:p>
        </w:tc>
        <w:tc>
          <w:tcPr>
            <w:tcW w:w="4700" w:type="dxa"/>
            <w:tcMar>
              <w:top w:w="55" w:type="dxa"/>
              <w:left w:w="85" w:type="dxa"/>
              <w:bottom w:w="55" w:type="dxa"/>
              <w:right w:w="85" w:type="dxa"/>
            </w:tcMar>
          </w:tcPr>
          <w:p w14:paraId="5930AFAB"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 xml:space="preserve">Before running 06 and 07, Do I need to follow: Kernel → Restart Kernel and Clear All Outputs </w:t>
            </w:r>
            <w:proofErr w:type="gramStart"/>
            <w:r w:rsidRPr="00380A00">
              <w:rPr>
                <w:rFonts w:ascii="Times New Roman" w:eastAsia="Consolas" w:hAnsi="Times New Roman" w:cs="Times New Roman"/>
                <w:sz w:val="24"/>
                <w:szCs w:val="24"/>
              </w:rPr>
              <w:t>then</w:t>
            </w:r>
            <w:proofErr w:type="gramEnd"/>
            <w:r w:rsidRPr="00380A00">
              <w:rPr>
                <w:rFonts w:ascii="Times New Roman" w:eastAsia="Consolas" w:hAnsi="Times New Roman" w:cs="Times New Roman"/>
                <w:sz w:val="24"/>
                <w:szCs w:val="24"/>
              </w:rPr>
              <w:t xml:space="preserve"> Run All:</w:t>
            </w:r>
          </w:p>
        </w:tc>
        <w:tc>
          <w:tcPr>
            <w:tcW w:w="3360" w:type="dxa"/>
            <w:tcMar>
              <w:top w:w="55" w:type="dxa"/>
              <w:left w:w="85" w:type="dxa"/>
              <w:bottom w:w="55" w:type="dxa"/>
              <w:right w:w="85" w:type="dxa"/>
            </w:tcMar>
          </w:tcPr>
          <w:p w14:paraId="3BD02683" w14:textId="77777777" w:rsidR="004D7582" w:rsidRPr="00380A00" w:rsidRDefault="004D7582" w:rsidP="00FD1DE6">
            <w:pPr>
              <w:spacing w:line="225" w:lineRule="auto"/>
              <w:jc w:val="both"/>
              <w:rPr>
                <w:rFonts w:ascii="Times New Roman" w:hAnsi="Times New Roman" w:cs="Times New Roman"/>
                <w:sz w:val="24"/>
                <w:szCs w:val="24"/>
              </w:rPr>
            </w:pPr>
            <w:r w:rsidRPr="00380A00">
              <w:rPr>
                <w:rFonts w:ascii="Times New Roman" w:hAnsi="Times New Roman" w:cs="Times New Roman"/>
                <w:sz w:val="24"/>
                <w:szCs w:val="24"/>
              </w:rPr>
              <w:t>Confirmed the restart procedure before re-running downstream steps.</w:t>
            </w:r>
          </w:p>
        </w:tc>
      </w:tr>
      <w:tr w:rsidR="00380A00" w:rsidRPr="00380A00" w14:paraId="441E20F0" w14:textId="77777777" w:rsidTr="0081460B">
        <w:tc>
          <w:tcPr>
            <w:tcW w:w="500" w:type="dxa"/>
            <w:tcMar>
              <w:top w:w="55" w:type="dxa"/>
              <w:left w:w="85" w:type="dxa"/>
              <w:bottom w:w="55" w:type="dxa"/>
              <w:right w:w="85" w:type="dxa"/>
            </w:tcMar>
          </w:tcPr>
          <w:p w14:paraId="431564BD"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20</w:t>
            </w:r>
          </w:p>
        </w:tc>
        <w:tc>
          <w:tcPr>
            <w:tcW w:w="800" w:type="dxa"/>
            <w:tcMar>
              <w:top w:w="55" w:type="dxa"/>
              <w:left w:w="85" w:type="dxa"/>
              <w:bottom w:w="55" w:type="dxa"/>
              <w:right w:w="85" w:type="dxa"/>
            </w:tcMar>
          </w:tcPr>
          <w:p w14:paraId="26C6818D"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118</w:t>
            </w:r>
          </w:p>
        </w:tc>
        <w:tc>
          <w:tcPr>
            <w:tcW w:w="4700" w:type="dxa"/>
            <w:tcMar>
              <w:top w:w="55" w:type="dxa"/>
              <w:left w:w="85" w:type="dxa"/>
              <w:bottom w:w="55" w:type="dxa"/>
              <w:right w:w="85" w:type="dxa"/>
            </w:tcMar>
          </w:tcPr>
          <w:p w14:paraId="2864BE5D"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 xml:space="preserve">where Do I insert: </w:t>
            </w:r>
            <w:proofErr w:type="spellStart"/>
            <w:r w:rsidRPr="00380A00">
              <w:rPr>
                <w:rFonts w:ascii="Times New Roman" w:eastAsia="Consolas" w:hAnsi="Times New Roman" w:cs="Times New Roman"/>
                <w:sz w:val="24"/>
                <w:szCs w:val="24"/>
              </w:rPr>
              <w:t>annotation_table</w:t>
            </w:r>
            <w:proofErr w:type="spellEnd"/>
            <w:r w:rsidRPr="00380A00">
              <w:rPr>
                <w:rFonts w:ascii="Times New Roman" w:eastAsia="Consolas" w:hAnsi="Times New Roman" w:cs="Times New Roman"/>
                <w:sz w:val="24"/>
                <w:szCs w:val="24"/>
              </w:rPr>
              <w:t xml:space="preserve"> = </w:t>
            </w:r>
            <w:proofErr w:type="spellStart"/>
            <w:proofErr w:type="gramStart"/>
            <w:r w:rsidRPr="00380A00">
              <w:rPr>
                <w:rFonts w:ascii="Times New Roman" w:eastAsia="Consolas" w:hAnsi="Times New Roman" w:cs="Times New Roman"/>
                <w:sz w:val="24"/>
                <w:szCs w:val="24"/>
              </w:rPr>
              <w:t>annotation.build</w:t>
            </w:r>
            <w:proofErr w:type="gramEnd"/>
            <w:r w:rsidRPr="00380A00">
              <w:rPr>
                <w:rFonts w:ascii="Times New Roman" w:eastAsia="Consolas" w:hAnsi="Times New Roman" w:cs="Times New Roman"/>
                <w:sz w:val="24"/>
                <w:szCs w:val="24"/>
              </w:rPr>
              <w:t>_annotation_</w:t>
            </w:r>
            <w:proofErr w:type="gramStart"/>
            <w:r w:rsidRPr="00380A00">
              <w:rPr>
                <w:rFonts w:ascii="Times New Roman" w:eastAsia="Consolas" w:hAnsi="Times New Roman" w:cs="Times New Roman"/>
                <w:sz w:val="24"/>
                <w:szCs w:val="24"/>
              </w:rPr>
              <w:t>table</w:t>
            </w:r>
            <w:proofErr w:type="spellEnd"/>
            <w:r w:rsidRPr="00380A00">
              <w:rPr>
                <w:rFonts w:ascii="Times New Roman" w:eastAsia="Consolas" w:hAnsi="Times New Roman" w:cs="Times New Roman"/>
                <w:sz w:val="24"/>
                <w:szCs w:val="24"/>
              </w:rPr>
              <w:t>(</w:t>
            </w:r>
            <w:proofErr w:type="spellStart"/>
            <w:proofErr w:type="gramEnd"/>
            <w:r w:rsidRPr="00380A00">
              <w:rPr>
                <w:rFonts w:ascii="Times New Roman" w:eastAsia="Consolas" w:hAnsi="Times New Roman" w:cs="Times New Roman"/>
                <w:sz w:val="24"/>
                <w:szCs w:val="24"/>
              </w:rPr>
              <w:t>adata</w:t>
            </w:r>
            <w:proofErr w:type="spellEnd"/>
            <w:r w:rsidRPr="00380A00">
              <w:rPr>
                <w:rFonts w:ascii="Times New Roman" w:eastAsia="Consolas" w:hAnsi="Times New Roman" w:cs="Times New Roman"/>
                <w:sz w:val="24"/>
                <w:szCs w:val="24"/>
              </w:rPr>
              <w:t>, annotations)</w:t>
            </w:r>
          </w:p>
        </w:tc>
        <w:tc>
          <w:tcPr>
            <w:tcW w:w="3360" w:type="dxa"/>
            <w:tcMar>
              <w:top w:w="55" w:type="dxa"/>
              <w:left w:w="85" w:type="dxa"/>
              <w:bottom w:w="55" w:type="dxa"/>
              <w:right w:w="85" w:type="dxa"/>
            </w:tcMar>
          </w:tcPr>
          <w:p w14:paraId="3BE7BBD8" w14:textId="77777777" w:rsidR="004D7582" w:rsidRPr="00380A00" w:rsidRDefault="004D7582" w:rsidP="00FD1DE6">
            <w:pPr>
              <w:spacing w:line="225" w:lineRule="auto"/>
              <w:jc w:val="both"/>
              <w:rPr>
                <w:rFonts w:ascii="Times New Roman" w:hAnsi="Times New Roman" w:cs="Times New Roman"/>
                <w:sz w:val="24"/>
                <w:szCs w:val="24"/>
              </w:rPr>
            </w:pPr>
            <w:r w:rsidRPr="00380A00">
              <w:rPr>
                <w:rFonts w:ascii="Times New Roman" w:hAnsi="Times New Roman" w:cs="Times New Roman"/>
                <w:sz w:val="24"/>
                <w:szCs w:val="24"/>
              </w:rPr>
              <w:t>Asked where a cell belonged rather than pasting it arbitrarily.</w:t>
            </w:r>
          </w:p>
        </w:tc>
      </w:tr>
      <w:tr w:rsidR="00380A00" w:rsidRPr="00380A00" w14:paraId="4EE22618" w14:textId="77777777" w:rsidTr="0081460B">
        <w:tc>
          <w:tcPr>
            <w:tcW w:w="500" w:type="dxa"/>
            <w:tcMar>
              <w:top w:w="55" w:type="dxa"/>
              <w:left w:w="85" w:type="dxa"/>
              <w:bottom w:w="55" w:type="dxa"/>
              <w:right w:w="85" w:type="dxa"/>
            </w:tcMar>
          </w:tcPr>
          <w:p w14:paraId="52E27E5D"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21</w:t>
            </w:r>
          </w:p>
        </w:tc>
        <w:tc>
          <w:tcPr>
            <w:tcW w:w="800" w:type="dxa"/>
            <w:tcMar>
              <w:top w:w="55" w:type="dxa"/>
              <w:left w:w="85" w:type="dxa"/>
              <w:bottom w:w="55" w:type="dxa"/>
              <w:right w:w="85" w:type="dxa"/>
            </w:tcMar>
          </w:tcPr>
          <w:p w14:paraId="56169432"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120</w:t>
            </w:r>
          </w:p>
        </w:tc>
        <w:tc>
          <w:tcPr>
            <w:tcW w:w="4700" w:type="dxa"/>
            <w:tcMar>
              <w:top w:w="55" w:type="dxa"/>
              <w:left w:w="85" w:type="dxa"/>
              <w:bottom w:w="55" w:type="dxa"/>
              <w:right w:w="85" w:type="dxa"/>
            </w:tcMar>
          </w:tcPr>
          <w:p w14:paraId="3B4016E9"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 xml:space="preserve">We can fix </w:t>
            </w:r>
            <w:proofErr w:type="spellStart"/>
            <w:r w:rsidRPr="00380A00">
              <w:rPr>
                <w:rFonts w:ascii="Times New Roman" w:eastAsia="Consolas" w:hAnsi="Times New Roman" w:cs="Times New Roman"/>
                <w:sz w:val="24"/>
                <w:szCs w:val="24"/>
              </w:rPr>
              <w:t>NameError</w:t>
            </w:r>
            <w:proofErr w:type="spellEnd"/>
            <w:r w:rsidRPr="00380A00">
              <w:rPr>
                <w:rFonts w:ascii="Times New Roman" w:eastAsia="Consolas" w:hAnsi="Times New Roman" w:cs="Times New Roman"/>
                <w:sz w:val="24"/>
                <w:szCs w:val="24"/>
              </w:rPr>
              <w:t xml:space="preserve">                                 Traceback (most recent call last) Cell </w:t>
            </w:r>
            <w:proofErr w:type="gramStart"/>
            <w:r w:rsidRPr="00380A00">
              <w:rPr>
                <w:rFonts w:ascii="Times New Roman" w:eastAsia="Consolas" w:hAnsi="Times New Roman" w:cs="Times New Roman"/>
                <w:sz w:val="24"/>
                <w:szCs w:val="24"/>
              </w:rPr>
              <w:t>In[</w:t>
            </w:r>
            <w:proofErr w:type="gramEnd"/>
            <w:r w:rsidRPr="00380A00">
              <w:rPr>
                <w:rFonts w:ascii="Times New Roman" w:eastAsia="Consolas" w:hAnsi="Times New Roman" w:cs="Times New Roman"/>
                <w:sz w:val="24"/>
                <w:szCs w:val="24"/>
              </w:rPr>
              <w:t xml:space="preserve">14], line 3       1 # Confidence audit: how many cells rest on weak calls?       2 </w:t>
            </w:r>
            <w:proofErr w:type="gramStart"/>
            <w:r w:rsidRPr="00380A00">
              <w:rPr>
                <w:rFonts w:ascii="Times New Roman" w:eastAsia="Consolas" w:hAnsi="Times New Roman" w:cs="Times New Roman"/>
                <w:sz w:val="24"/>
                <w:szCs w:val="24"/>
              </w:rPr>
              <w:t>audit</w:t>
            </w:r>
            <w:proofErr w:type="gramEnd"/>
            <w:r w:rsidRPr="00380A00">
              <w:rPr>
                <w:rFonts w:ascii="Times New Roman" w:eastAsia="Consolas" w:hAnsi="Times New Roman" w:cs="Times New Roman"/>
                <w:sz w:val="24"/>
                <w:szCs w:val="24"/>
              </w:rPr>
              <w:t xml:space="preserve"> = </w:t>
            </w:r>
            <w:proofErr w:type="gramStart"/>
            <w:r w:rsidRPr="00380A00">
              <w:rPr>
                <w:rFonts w:ascii="Times New Roman" w:eastAsia="Consolas" w:hAnsi="Times New Roman" w:cs="Times New Roman"/>
                <w:sz w:val="24"/>
                <w:szCs w:val="24"/>
              </w:rPr>
              <w:t>( ----</w:t>
            </w:r>
            <w:proofErr w:type="gramEnd"/>
            <w:r w:rsidRPr="00380A00">
              <w:rPr>
                <w:rFonts w:ascii="Times New Roman" w:eastAsia="Consolas" w:hAnsi="Times New Roman" w:cs="Times New Roman"/>
                <w:sz w:val="24"/>
                <w:szCs w:val="24"/>
              </w:rPr>
              <w:t xml:space="preserve">&gt; 3     </w:t>
            </w:r>
            <w:proofErr w:type="spellStart"/>
            <w:r w:rsidRPr="00380A00">
              <w:rPr>
                <w:rFonts w:ascii="Times New Roman" w:eastAsia="Consolas" w:hAnsi="Times New Roman" w:cs="Times New Roman"/>
                <w:sz w:val="24"/>
                <w:szCs w:val="24"/>
              </w:rPr>
              <w:t>annotation_</w:t>
            </w:r>
            <w:proofErr w:type="gramStart"/>
            <w:r w:rsidRPr="00380A00">
              <w:rPr>
                <w:rFonts w:ascii="Times New Roman" w:eastAsia="Consolas" w:hAnsi="Times New Roman" w:cs="Times New Roman"/>
                <w:sz w:val="24"/>
                <w:szCs w:val="24"/>
              </w:rPr>
              <w:t>table.groupby</w:t>
            </w:r>
            <w:proofErr w:type="spellEnd"/>
            <w:proofErr w:type="gramEnd"/>
            <w:r w:rsidRPr="00380A00">
              <w:rPr>
                <w:rFonts w:ascii="Times New Roman" w:eastAsia="Consolas" w:hAnsi="Times New Roman" w:cs="Times New Roman"/>
                <w:sz w:val="24"/>
                <w:szCs w:val="24"/>
              </w:rPr>
              <w:t>("confidence</w:t>
            </w:r>
            <w:proofErr w:type="gramStart"/>
            <w:r w:rsidRPr="00380A00">
              <w:rPr>
                <w:rFonts w:ascii="Times New Roman" w:eastAsia="Consolas" w:hAnsi="Times New Roman" w:cs="Times New Roman"/>
                <w:sz w:val="24"/>
                <w:szCs w:val="24"/>
              </w:rPr>
              <w:t>")[</w:t>
            </w:r>
            <w:proofErr w:type="gramEnd"/>
            <w:r w:rsidRPr="00380A00">
              <w:rPr>
                <w:rFonts w:ascii="Times New Roman" w:eastAsia="Consolas" w:hAnsi="Times New Roman" w:cs="Times New Roman"/>
                <w:sz w:val="24"/>
                <w:szCs w:val="24"/>
              </w:rPr>
              <w:t>"</w:t>
            </w:r>
            <w:proofErr w:type="spellStart"/>
            <w:r w:rsidRPr="00380A00">
              <w:rPr>
                <w:rFonts w:ascii="Times New Roman" w:eastAsia="Consolas" w:hAnsi="Times New Roman" w:cs="Times New Roman"/>
                <w:sz w:val="24"/>
                <w:szCs w:val="24"/>
              </w:rPr>
              <w:t>n_cells</w:t>
            </w:r>
            <w:proofErr w:type="spellEnd"/>
            <w:r w:rsidRPr="00380A00">
              <w:rPr>
                <w:rFonts w:ascii="Times New Roman" w:eastAsia="Consolas" w:hAnsi="Times New Roman" w:cs="Times New Roman"/>
                <w:sz w:val="24"/>
                <w:szCs w:val="24"/>
              </w:rPr>
              <w:t>"</w:t>
            </w:r>
            <w:proofErr w:type="gramStart"/>
            <w:r w:rsidRPr="00380A00">
              <w:rPr>
                <w:rFonts w:ascii="Times New Roman" w:eastAsia="Consolas" w:hAnsi="Times New Roman" w:cs="Times New Roman"/>
                <w:sz w:val="24"/>
                <w:szCs w:val="24"/>
              </w:rPr>
              <w:t>].</w:t>
            </w:r>
            <w:proofErr w:type="spellStart"/>
            <w:r w:rsidRPr="00380A00">
              <w:rPr>
                <w:rFonts w:ascii="Times New Roman" w:eastAsia="Consolas" w:hAnsi="Times New Roman" w:cs="Times New Roman"/>
                <w:sz w:val="24"/>
                <w:szCs w:val="24"/>
              </w:rPr>
              <w:t>agg</w:t>
            </w:r>
            <w:proofErr w:type="spellEnd"/>
            <w:proofErr w:type="gramEnd"/>
            <w:r w:rsidRPr="00380A00">
              <w:rPr>
                <w:rFonts w:ascii="Times New Roman" w:eastAsia="Consolas" w:hAnsi="Times New Roman" w:cs="Times New Roman"/>
                <w:sz w:val="24"/>
                <w:szCs w:val="24"/>
              </w:rPr>
              <w:t>(["count", "sum"</w:t>
            </w:r>
            <w:proofErr w:type="gramStart"/>
            <w:r w:rsidRPr="00380A00">
              <w:rPr>
                <w:rFonts w:ascii="Times New Roman" w:eastAsia="Consolas" w:hAnsi="Times New Roman" w:cs="Times New Roman"/>
                <w:sz w:val="24"/>
                <w:szCs w:val="24"/>
              </w:rPr>
              <w:t xml:space="preserve">])   </w:t>
            </w:r>
            <w:proofErr w:type="gramEnd"/>
            <w:r w:rsidRPr="00380A00">
              <w:rPr>
                <w:rFonts w:ascii="Times New Roman" w:eastAsia="Consolas" w:hAnsi="Times New Roman" w:cs="Times New Roman"/>
                <w:sz w:val="24"/>
                <w:szCs w:val="24"/>
              </w:rPr>
              <w:t xml:space="preserve">    4   </w:t>
            </w:r>
            <w:proofErr w:type="gramStart"/>
            <w:r w:rsidRPr="00380A00">
              <w:rPr>
                <w:rFonts w:ascii="Times New Roman" w:eastAsia="Consolas" w:hAnsi="Times New Roman" w:cs="Times New Roman"/>
                <w:sz w:val="24"/>
                <w:szCs w:val="24"/>
              </w:rPr>
              <w:t xml:space="preserve">  .rename</w:t>
            </w:r>
            <w:proofErr w:type="gramEnd"/>
            <w:r w:rsidRPr="00380A00">
              <w:rPr>
                <w:rFonts w:ascii="Times New Roman" w:eastAsia="Consolas" w:hAnsi="Times New Roman" w:cs="Times New Roman"/>
                <w:sz w:val="24"/>
                <w:szCs w:val="24"/>
              </w:rPr>
              <w:t>(columns</w:t>
            </w:r>
            <w:proofErr w:type="gramStart"/>
            <w:r w:rsidRPr="00380A00">
              <w:rPr>
                <w:rFonts w:ascii="Times New Roman" w:eastAsia="Consolas" w:hAnsi="Times New Roman" w:cs="Times New Roman"/>
                <w:sz w:val="24"/>
                <w:szCs w:val="24"/>
              </w:rPr>
              <w:t>={</w:t>
            </w:r>
            <w:proofErr w:type="gramEnd"/>
            <w:r w:rsidRPr="00380A00">
              <w:rPr>
                <w:rFonts w:ascii="Times New Roman" w:eastAsia="Consolas" w:hAnsi="Times New Roman" w:cs="Times New Roman"/>
                <w:sz w:val="24"/>
                <w:szCs w:val="24"/>
              </w:rPr>
              <w:t>"count": "</w:t>
            </w:r>
            <w:proofErr w:type="spellStart"/>
            <w:r w:rsidRPr="00380A00">
              <w:rPr>
                <w:rFonts w:ascii="Times New Roman" w:eastAsia="Consolas" w:hAnsi="Times New Roman" w:cs="Times New Roman"/>
                <w:sz w:val="24"/>
                <w:szCs w:val="24"/>
              </w:rPr>
              <w:t>n_clusters</w:t>
            </w:r>
            <w:proofErr w:type="spellEnd"/>
            <w:r w:rsidRPr="00380A00">
              <w:rPr>
                <w:rFonts w:ascii="Times New Roman" w:eastAsia="Consolas" w:hAnsi="Times New Roman" w:cs="Times New Roman"/>
                <w:sz w:val="24"/>
                <w:szCs w:val="24"/>
              </w:rPr>
              <w:t>", "sum": "</w:t>
            </w:r>
            <w:proofErr w:type="spellStart"/>
            <w:r w:rsidRPr="00380A00">
              <w:rPr>
                <w:rFonts w:ascii="Times New Roman" w:eastAsia="Consolas" w:hAnsi="Times New Roman" w:cs="Times New Roman"/>
                <w:sz w:val="24"/>
                <w:szCs w:val="24"/>
              </w:rPr>
              <w:t>n_cells</w:t>
            </w:r>
            <w:proofErr w:type="spellEnd"/>
            <w:r w:rsidRPr="00380A00">
              <w:rPr>
                <w:rFonts w:ascii="Times New Roman" w:eastAsia="Consolas" w:hAnsi="Times New Roman" w:cs="Times New Roman"/>
                <w:sz w:val="24"/>
                <w:szCs w:val="24"/>
              </w:rPr>
              <w:t>"</w:t>
            </w:r>
            <w:proofErr w:type="gramStart"/>
            <w:r w:rsidRPr="00380A00">
              <w:rPr>
                <w:rFonts w:ascii="Times New Roman" w:eastAsia="Consolas" w:hAnsi="Times New Roman" w:cs="Times New Roman"/>
                <w:sz w:val="24"/>
                <w:szCs w:val="24"/>
              </w:rPr>
              <w:t xml:space="preserve">})   </w:t>
            </w:r>
            <w:proofErr w:type="gramEnd"/>
            <w:r w:rsidRPr="00380A00">
              <w:rPr>
                <w:rFonts w:ascii="Times New Roman" w:eastAsia="Consolas" w:hAnsi="Times New Roman" w:cs="Times New Roman"/>
                <w:sz w:val="24"/>
                <w:szCs w:val="24"/>
              </w:rPr>
              <w:t xml:space="preserve">    </w:t>
            </w:r>
            <w:proofErr w:type="gramStart"/>
            <w:r w:rsidRPr="00380A00">
              <w:rPr>
                <w:rFonts w:ascii="Times New Roman" w:eastAsia="Consolas" w:hAnsi="Times New Roman" w:cs="Times New Roman"/>
                <w:sz w:val="24"/>
                <w:szCs w:val="24"/>
              </w:rPr>
              <w:t>5 )</w:t>
            </w:r>
            <w:proofErr w:type="gramEnd"/>
            <w:r w:rsidRPr="00380A00">
              <w:rPr>
                <w:rFonts w:ascii="Times New Roman" w:eastAsia="Consolas" w:hAnsi="Times New Roman" w:cs="Times New Roman"/>
                <w:sz w:val="24"/>
                <w:szCs w:val="24"/>
              </w:rPr>
              <w:t xml:space="preserve">       6 audit["</w:t>
            </w:r>
            <w:proofErr w:type="spellStart"/>
            <w:r w:rsidRPr="00380A00">
              <w:rPr>
                <w:rFonts w:ascii="Times New Roman" w:eastAsia="Consolas" w:hAnsi="Times New Roman" w:cs="Times New Roman"/>
                <w:sz w:val="24"/>
                <w:szCs w:val="24"/>
              </w:rPr>
              <w:t>pct_of_dataset</w:t>
            </w:r>
            <w:proofErr w:type="spellEnd"/>
            <w:r w:rsidRPr="00380A00">
              <w:rPr>
                <w:rFonts w:ascii="Times New Roman" w:eastAsia="Consolas" w:hAnsi="Times New Roman" w:cs="Times New Roman"/>
                <w:sz w:val="24"/>
                <w:szCs w:val="24"/>
              </w:rPr>
              <w:t>"] = (100 * audit["</w:t>
            </w:r>
            <w:proofErr w:type="spellStart"/>
            <w:r w:rsidRPr="00380A00">
              <w:rPr>
                <w:rFonts w:ascii="Times New Roman" w:eastAsia="Consolas" w:hAnsi="Times New Roman" w:cs="Times New Roman"/>
                <w:sz w:val="24"/>
                <w:szCs w:val="24"/>
              </w:rPr>
              <w:t>n_cells</w:t>
            </w:r>
            <w:proofErr w:type="spellEnd"/>
            <w:r w:rsidRPr="00380A00">
              <w:rPr>
                <w:rFonts w:ascii="Times New Roman" w:eastAsia="Consolas" w:hAnsi="Times New Roman" w:cs="Times New Roman"/>
                <w:sz w:val="24"/>
                <w:szCs w:val="24"/>
              </w:rPr>
              <w:t xml:space="preserve">"] / </w:t>
            </w:r>
            <w:proofErr w:type="spellStart"/>
            <w:proofErr w:type="gramStart"/>
            <w:r w:rsidRPr="00380A00">
              <w:rPr>
                <w:rFonts w:ascii="Times New Roman" w:eastAsia="Consolas" w:hAnsi="Times New Roman" w:cs="Times New Roman"/>
                <w:sz w:val="24"/>
                <w:szCs w:val="24"/>
              </w:rPr>
              <w:t>adata.n</w:t>
            </w:r>
            <w:proofErr w:type="gramEnd"/>
            <w:r w:rsidRPr="00380A00">
              <w:rPr>
                <w:rFonts w:ascii="Times New Roman" w:eastAsia="Consolas" w:hAnsi="Times New Roman" w:cs="Times New Roman"/>
                <w:sz w:val="24"/>
                <w:szCs w:val="24"/>
              </w:rPr>
              <w:t>_obs</w:t>
            </w:r>
            <w:proofErr w:type="spellEnd"/>
            <w:proofErr w:type="gramStart"/>
            <w:r w:rsidRPr="00380A00">
              <w:rPr>
                <w:rFonts w:ascii="Times New Roman" w:eastAsia="Consolas" w:hAnsi="Times New Roman" w:cs="Times New Roman"/>
                <w:sz w:val="24"/>
                <w:szCs w:val="24"/>
              </w:rPr>
              <w:t>).round</w:t>
            </w:r>
            <w:proofErr w:type="gramEnd"/>
            <w:r w:rsidRPr="00380A00">
              <w:rPr>
                <w:rFonts w:ascii="Times New Roman" w:eastAsia="Consolas" w:hAnsi="Times New Roman" w:cs="Times New Roman"/>
                <w:sz w:val="24"/>
                <w:szCs w:val="24"/>
              </w:rPr>
              <w:t>(1</w:t>
            </w:r>
            <w:proofErr w:type="gramStart"/>
            <w:r w:rsidRPr="00380A00">
              <w:rPr>
                <w:rFonts w:ascii="Times New Roman" w:eastAsia="Consolas" w:hAnsi="Times New Roman" w:cs="Times New Roman"/>
                <w:sz w:val="24"/>
                <w:szCs w:val="24"/>
              </w:rPr>
              <w:t xml:space="preserve">)  </w:t>
            </w:r>
            <w:proofErr w:type="spellStart"/>
            <w:r w:rsidRPr="00380A00">
              <w:rPr>
                <w:rFonts w:ascii="Times New Roman" w:eastAsia="Consolas" w:hAnsi="Times New Roman" w:cs="Times New Roman"/>
                <w:sz w:val="24"/>
                <w:szCs w:val="24"/>
              </w:rPr>
              <w:t>NameError</w:t>
            </w:r>
            <w:proofErr w:type="spellEnd"/>
            <w:proofErr w:type="gramEnd"/>
            <w:r w:rsidRPr="00380A00">
              <w:rPr>
                <w:rFonts w:ascii="Times New Roman" w:eastAsia="Consolas" w:hAnsi="Times New Roman" w:cs="Times New Roman"/>
                <w:sz w:val="24"/>
                <w:szCs w:val="24"/>
              </w:rPr>
              <w:t>: name '</w:t>
            </w:r>
            <w:proofErr w:type="spellStart"/>
            <w:r w:rsidRPr="00380A00">
              <w:rPr>
                <w:rFonts w:ascii="Times New Roman" w:eastAsia="Consolas" w:hAnsi="Times New Roman" w:cs="Times New Roman"/>
                <w:sz w:val="24"/>
                <w:szCs w:val="24"/>
              </w:rPr>
              <w:t>annotat</w:t>
            </w:r>
            <w:proofErr w:type="spellEnd"/>
            <w:r w:rsidRPr="00380A00">
              <w:rPr>
                <w:rFonts w:ascii="Times New Roman" w:eastAsia="Consolas" w:hAnsi="Times New Roman" w:cs="Times New Roman"/>
                <w:sz w:val="24"/>
                <w:szCs w:val="24"/>
              </w:rPr>
              <w:t xml:space="preserve"> […]</w:t>
            </w:r>
          </w:p>
        </w:tc>
        <w:tc>
          <w:tcPr>
            <w:tcW w:w="3360" w:type="dxa"/>
            <w:tcMar>
              <w:top w:w="55" w:type="dxa"/>
              <w:left w:w="85" w:type="dxa"/>
              <w:bottom w:w="55" w:type="dxa"/>
              <w:right w:w="85" w:type="dxa"/>
            </w:tcMar>
          </w:tcPr>
          <w:p w14:paraId="24BBACD5" w14:textId="77777777" w:rsidR="004D7582" w:rsidRPr="00380A00" w:rsidRDefault="004D7582" w:rsidP="00FD1DE6">
            <w:pPr>
              <w:spacing w:line="225" w:lineRule="auto"/>
              <w:jc w:val="both"/>
              <w:rPr>
                <w:rFonts w:ascii="Times New Roman" w:hAnsi="Times New Roman" w:cs="Times New Roman"/>
                <w:sz w:val="24"/>
                <w:szCs w:val="24"/>
              </w:rPr>
            </w:pPr>
            <w:r w:rsidRPr="00380A00">
              <w:rPr>
                <w:rFonts w:ascii="Times New Roman" w:hAnsi="Times New Roman" w:cs="Times New Roman"/>
                <w:sz w:val="24"/>
                <w:szCs w:val="24"/>
              </w:rPr>
              <w:t xml:space="preserve">Reported a </w:t>
            </w:r>
            <w:proofErr w:type="spellStart"/>
            <w:r w:rsidRPr="00380A00">
              <w:rPr>
                <w:rFonts w:ascii="Times New Roman" w:hAnsi="Times New Roman" w:cs="Times New Roman"/>
                <w:sz w:val="24"/>
                <w:szCs w:val="24"/>
              </w:rPr>
              <w:t>NameError</w:t>
            </w:r>
            <w:proofErr w:type="spellEnd"/>
            <w:r w:rsidRPr="00380A00">
              <w:rPr>
                <w:rFonts w:ascii="Times New Roman" w:hAnsi="Times New Roman" w:cs="Times New Roman"/>
                <w:sz w:val="24"/>
                <w:szCs w:val="24"/>
              </w:rPr>
              <w:t xml:space="preserve"> caused by cells being ordered wrongly in the notebook.</w:t>
            </w:r>
          </w:p>
        </w:tc>
      </w:tr>
      <w:tr w:rsidR="00380A00" w:rsidRPr="00380A00" w14:paraId="03EA48ED" w14:textId="77777777" w:rsidTr="0081460B">
        <w:tc>
          <w:tcPr>
            <w:tcW w:w="500" w:type="dxa"/>
            <w:tcMar>
              <w:top w:w="55" w:type="dxa"/>
              <w:left w:w="85" w:type="dxa"/>
              <w:bottom w:w="55" w:type="dxa"/>
              <w:right w:w="85" w:type="dxa"/>
            </w:tcMar>
          </w:tcPr>
          <w:p w14:paraId="54DC41D5"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lastRenderedPageBreak/>
              <w:t>22</w:t>
            </w:r>
          </w:p>
        </w:tc>
        <w:tc>
          <w:tcPr>
            <w:tcW w:w="800" w:type="dxa"/>
            <w:tcMar>
              <w:top w:w="55" w:type="dxa"/>
              <w:left w:w="85" w:type="dxa"/>
              <w:bottom w:w="55" w:type="dxa"/>
              <w:right w:w="85" w:type="dxa"/>
            </w:tcMar>
          </w:tcPr>
          <w:p w14:paraId="20D65D6D"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121</w:t>
            </w:r>
          </w:p>
        </w:tc>
        <w:tc>
          <w:tcPr>
            <w:tcW w:w="4700" w:type="dxa"/>
            <w:tcMar>
              <w:top w:w="55" w:type="dxa"/>
              <w:left w:w="85" w:type="dxa"/>
              <w:bottom w:w="55" w:type="dxa"/>
              <w:right w:w="85" w:type="dxa"/>
            </w:tcMar>
          </w:tcPr>
          <w:p w14:paraId="5ACAD84B"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here is this:     "6"</w:t>
            </w:r>
            <w:proofErr w:type="gramStart"/>
            <w:r w:rsidRPr="00380A00">
              <w:rPr>
                <w:rFonts w:ascii="Times New Roman" w:eastAsia="Consolas" w:hAnsi="Times New Roman" w:cs="Times New Roman"/>
                <w:sz w:val="24"/>
                <w:szCs w:val="24"/>
              </w:rPr>
              <w:t>:  {</w:t>
            </w:r>
            <w:proofErr w:type="gramEnd"/>
            <w:r w:rsidRPr="00380A00">
              <w:rPr>
                <w:rFonts w:ascii="Times New Roman" w:eastAsia="Consolas" w:hAnsi="Times New Roman" w:cs="Times New Roman"/>
                <w:sz w:val="24"/>
                <w:szCs w:val="24"/>
              </w:rPr>
              <w:t>"</w:t>
            </w:r>
            <w:proofErr w:type="spellStart"/>
            <w:r w:rsidRPr="00380A00">
              <w:rPr>
                <w:rFonts w:ascii="Times New Roman" w:eastAsia="Consolas" w:hAnsi="Times New Roman" w:cs="Times New Roman"/>
                <w:sz w:val="24"/>
                <w:szCs w:val="24"/>
              </w:rPr>
              <w:t>cell_type</w:t>
            </w:r>
            <w:proofErr w:type="spellEnd"/>
            <w:r w:rsidRPr="00380A00">
              <w:rPr>
                <w:rFonts w:ascii="Times New Roman" w:eastAsia="Consolas" w:hAnsi="Times New Roman" w:cs="Times New Roman"/>
                <w:sz w:val="24"/>
                <w:szCs w:val="24"/>
              </w:rPr>
              <w:t>": "Muller glia", "</w:t>
            </w:r>
            <w:proofErr w:type="spellStart"/>
            <w:r w:rsidRPr="00380A00">
              <w:rPr>
                <w:rFonts w:ascii="Times New Roman" w:eastAsia="Consolas" w:hAnsi="Times New Roman" w:cs="Times New Roman"/>
                <w:sz w:val="24"/>
                <w:szCs w:val="24"/>
              </w:rPr>
              <w:t>positive_markers</w:t>
            </w:r>
            <w:proofErr w:type="spellEnd"/>
            <w:r w:rsidRPr="00380A00">
              <w:rPr>
                <w:rFonts w:ascii="Times New Roman" w:eastAsia="Consolas" w:hAnsi="Times New Roman" w:cs="Times New Roman"/>
                <w:sz w:val="24"/>
                <w:szCs w:val="24"/>
              </w:rPr>
              <w:t>": ["rlbp1a", "</w:t>
            </w:r>
            <w:proofErr w:type="spellStart"/>
            <w:r w:rsidRPr="00380A00">
              <w:rPr>
                <w:rFonts w:ascii="Times New Roman" w:eastAsia="Consolas" w:hAnsi="Times New Roman" w:cs="Times New Roman"/>
                <w:sz w:val="24"/>
                <w:szCs w:val="24"/>
              </w:rPr>
              <w:t>glula</w:t>
            </w:r>
            <w:proofErr w:type="spellEnd"/>
            <w:r w:rsidRPr="00380A00">
              <w:rPr>
                <w:rFonts w:ascii="Times New Roman" w:eastAsia="Consolas" w:hAnsi="Times New Roman" w:cs="Times New Roman"/>
                <w:sz w:val="24"/>
                <w:szCs w:val="24"/>
              </w:rPr>
              <w:t>", "</w:t>
            </w:r>
            <w:proofErr w:type="spellStart"/>
            <w:r w:rsidRPr="00380A00">
              <w:rPr>
                <w:rFonts w:ascii="Times New Roman" w:eastAsia="Consolas" w:hAnsi="Times New Roman" w:cs="Times New Roman"/>
                <w:sz w:val="24"/>
                <w:szCs w:val="24"/>
              </w:rPr>
              <w:t>mdka</w:t>
            </w:r>
            <w:proofErr w:type="spellEnd"/>
            <w:r w:rsidRPr="00380A00">
              <w:rPr>
                <w:rFonts w:ascii="Times New Roman" w:eastAsia="Consolas" w:hAnsi="Times New Roman" w:cs="Times New Roman"/>
                <w:sz w:val="24"/>
                <w:szCs w:val="24"/>
              </w:rPr>
              <w:t>", "crabp1a", "fabp7a"],</w:t>
            </w:r>
          </w:p>
          <w:p w14:paraId="32D889D7"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 xml:space="preserve">           "</w:t>
            </w:r>
            <w:proofErr w:type="spellStart"/>
            <w:proofErr w:type="gramStart"/>
            <w:r w:rsidRPr="00380A00">
              <w:rPr>
                <w:rFonts w:ascii="Times New Roman" w:eastAsia="Consolas" w:hAnsi="Times New Roman" w:cs="Times New Roman"/>
                <w:sz w:val="24"/>
                <w:szCs w:val="24"/>
              </w:rPr>
              <w:t>conflicting</w:t>
            </w:r>
            <w:proofErr w:type="gramEnd"/>
            <w:r w:rsidRPr="00380A00">
              <w:rPr>
                <w:rFonts w:ascii="Times New Roman" w:eastAsia="Consolas" w:hAnsi="Times New Roman" w:cs="Times New Roman"/>
                <w:sz w:val="24"/>
                <w:szCs w:val="24"/>
              </w:rPr>
              <w:t>_markers</w:t>
            </w:r>
            <w:proofErr w:type="spellEnd"/>
            <w:r w:rsidRPr="00380A00">
              <w:rPr>
                <w:rFonts w:ascii="Times New Roman" w:eastAsia="Consolas" w:hAnsi="Times New Roman" w:cs="Times New Roman"/>
                <w:sz w:val="24"/>
                <w:szCs w:val="24"/>
              </w:rPr>
              <w:t>": [], "confidence": "high",</w:t>
            </w:r>
          </w:p>
          <w:p w14:paraId="382CD9B8"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 xml:space="preserve">           "rationale": "MG identity (rlbp1a, </w:t>
            </w:r>
            <w:proofErr w:type="spellStart"/>
            <w:r w:rsidRPr="00380A00">
              <w:rPr>
                <w:rFonts w:ascii="Times New Roman" w:eastAsia="Consolas" w:hAnsi="Times New Roman" w:cs="Times New Roman"/>
                <w:sz w:val="24"/>
                <w:szCs w:val="24"/>
              </w:rPr>
              <w:t>glula</w:t>
            </w:r>
            <w:proofErr w:type="spellEnd"/>
            <w:r w:rsidRPr="00380A00">
              <w:rPr>
                <w:rFonts w:ascii="Times New Roman" w:eastAsia="Consolas" w:hAnsi="Times New Roman" w:cs="Times New Roman"/>
                <w:sz w:val="24"/>
                <w:szCs w:val="24"/>
              </w:rPr>
              <w:t>). Present at 5.5% in controls, so this is the "</w:t>
            </w:r>
          </w:p>
          <w:p w14:paraId="2BA92ECD"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 xml:space="preserve">                        "</w:t>
            </w:r>
            <w:proofErr w:type="gramStart"/>
            <w:r w:rsidRPr="00380A00">
              <w:rPr>
                <w:rFonts w:ascii="Times New Roman" w:eastAsia="Consolas" w:hAnsi="Times New Roman" w:cs="Times New Roman"/>
                <w:sz w:val="24"/>
                <w:szCs w:val="24"/>
              </w:rPr>
              <w:t>main</w:t>
            </w:r>
            <w:proofErr w:type="gramEnd"/>
            <w:r w:rsidRPr="00380A00">
              <w:rPr>
                <w:rFonts w:ascii="Times New Roman" w:eastAsia="Consolas" w:hAnsi="Times New Roman" w:cs="Times New Roman"/>
                <w:sz w:val="24"/>
                <w:szCs w:val="24"/>
              </w:rPr>
              <w:t xml:space="preserve"> MG population, not an activated subset. </w:t>
            </w:r>
            <w:proofErr w:type="spellStart"/>
            <w:r w:rsidRPr="00380A00">
              <w:rPr>
                <w:rFonts w:ascii="Times New Roman" w:eastAsia="Consolas" w:hAnsi="Times New Roman" w:cs="Times New Roman"/>
                <w:sz w:val="24"/>
                <w:szCs w:val="24"/>
              </w:rPr>
              <w:t>mdka</w:t>
            </w:r>
            <w:proofErr w:type="spellEnd"/>
            <w:r w:rsidRPr="00380A00">
              <w:rPr>
                <w:rFonts w:ascii="Times New Roman" w:eastAsia="Consolas" w:hAnsi="Times New Roman" w:cs="Times New Roman"/>
                <w:sz w:val="24"/>
                <w:szCs w:val="24"/>
              </w:rPr>
              <w:t xml:space="preserve"> and crabp1a are elevated "</w:t>
            </w:r>
          </w:p>
          <w:p w14:paraId="147548D7"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 xml:space="preserve">                        "</w:t>
            </w:r>
            <w:proofErr w:type="gramStart"/>
            <w:r w:rsidRPr="00380A00">
              <w:rPr>
                <w:rFonts w:ascii="Times New Roman" w:eastAsia="Consolas" w:hAnsi="Times New Roman" w:cs="Times New Roman"/>
                <w:sz w:val="24"/>
                <w:szCs w:val="24"/>
              </w:rPr>
              <w:t>and</w:t>
            </w:r>
            <w:proofErr w:type="gramEnd"/>
            <w:r w:rsidRPr="00380A00">
              <w:rPr>
                <w:rFonts w:ascii="Times New Roman" w:eastAsia="Consolas" w:hAnsi="Times New Roman" w:cs="Times New Roman"/>
                <w:sz w:val="24"/>
                <w:szCs w:val="24"/>
              </w:rPr>
              <w:t xml:space="preserve"> both appear in the paper's EGFP-positive MG </w:t>
            </w:r>
            <w:proofErr w:type="spellStart"/>
            <w:r w:rsidRPr="00380A00">
              <w:rPr>
                <w:rFonts w:ascii="Times New Roman" w:eastAsia="Consolas" w:hAnsi="Times New Roman" w:cs="Times New Roman"/>
                <w:sz w:val="24"/>
                <w:szCs w:val="24"/>
              </w:rPr>
              <w:t>si</w:t>
            </w:r>
            <w:proofErr w:type="spellEnd"/>
            <w:r w:rsidRPr="00380A00">
              <w:rPr>
                <w:rFonts w:ascii="Times New Roman" w:eastAsia="Consolas" w:hAnsi="Times New Roman" w:cs="Times New Roman"/>
                <w:sz w:val="24"/>
                <w:szCs w:val="24"/>
              </w:rPr>
              <w:t xml:space="preserve"> […]</w:t>
            </w:r>
          </w:p>
        </w:tc>
        <w:tc>
          <w:tcPr>
            <w:tcW w:w="3360" w:type="dxa"/>
            <w:tcMar>
              <w:top w:w="55" w:type="dxa"/>
              <w:left w:w="85" w:type="dxa"/>
              <w:bottom w:w="55" w:type="dxa"/>
              <w:right w:w="85" w:type="dxa"/>
            </w:tcMar>
          </w:tcPr>
          <w:p w14:paraId="727815D4" w14:textId="77777777" w:rsidR="004D7582" w:rsidRPr="00380A00" w:rsidRDefault="004D7582" w:rsidP="00FD1DE6">
            <w:pPr>
              <w:spacing w:line="225" w:lineRule="auto"/>
              <w:jc w:val="both"/>
              <w:rPr>
                <w:rFonts w:ascii="Times New Roman" w:hAnsi="Times New Roman" w:cs="Times New Roman"/>
                <w:sz w:val="24"/>
                <w:szCs w:val="24"/>
              </w:rPr>
            </w:pPr>
            <w:r w:rsidRPr="00380A00">
              <w:rPr>
                <w:rFonts w:ascii="Times New Roman" w:hAnsi="Times New Roman" w:cs="Times New Roman"/>
                <w:sz w:val="24"/>
                <w:szCs w:val="24"/>
              </w:rPr>
              <w:t>Supplied the annotation entry under discussion so the correction was made against the real text.</w:t>
            </w:r>
          </w:p>
        </w:tc>
      </w:tr>
      <w:tr w:rsidR="00380A00" w:rsidRPr="00380A00" w14:paraId="3E4D866E" w14:textId="77777777" w:rsidTr="0081460B">
        <w:tc>
          <w:tcPr>
            <w:tcW w:w="500" w:type="dxa"/>
            <w:tcMar>
              <w:top w:w="55" w:type="dxa"/>
              <w:left w:w="85" w:type="dxa"/>
              <w:bottom w:w="55" w:type="dxa"/>
              <w:right w:w="85" w:type="dxa"/>
            </w:tcMar>
          </w:tcPr>
          <w:p w14:paraId="4DFC5695"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23</w:t>
            </w:r>
          </w:p>
        </w:tc>
        <w:tc>
          <w:tcPr>
            <w:tcW w:w="800" w:type="dxa"/>
            <w:tcMar>
              <w:top w:w="55" w:type="dxa"/>
              <w:left w:w="85" w:type="dxa"/>
              <w:bottom w:w="55" w:type="dxa"/>
              <w:right w:w="85" w:type="dxa"/>
            </w:tcMar>
          </w:tcPr>
          <w:p w14:paraId="64926B97"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122</w:t>
            </w:r>
          </w:p>
        </w:tc>
        <w:tc>
          <w:tcPr>
            <w:tcW w:w="4700" w:type="dxa"/>
            <w:tcMar>
              <w:top w:w="55" w:type="dxa"/>
              <w:left w:w="85" w:type="dxa"/>
              <w:bottom w:w="55" w:type="dxa"/>
              <w:right w:w="85" w:type="dxa"/>
            </w:tcMar>
          </w:tcPr>
          <w:p w14:paraId="60367B69"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eastAsia="Consolas" w:hAnsi="Times New Roman" w:cs="Times New Roman"/>
                <w:sz w:val="24"/>
                <w:szCs w:val="24"/>
              </w:rPr>
              <w:t xml:space="preserve">without </w:t>
            </w:r>
            <w:proofErr w:type="gramStart"/>
            <w:r w:rsidRPr="00380A00">
              <w:rPr>
                <w:rFonts w:ascii="Times New Roman" w:eastAsia="Consolas" w:hAnsi="Times New Roman" w:cs="Times New Roman"/>
                <w:sz w:val="24"/>
                <w:szCs w:val="24"/>
              </w:rPr>
              <w:t xml:space="preserve">changing  </w:t>
            </w:r>
            <w:proofErr w:type="spellStart"/>
            <w:r w:rsidRPr="00380A00">
              <w:rPr>
                <w:rFonts w:ascii="Times New Roman" w:eastAsia="Consolas" w:hAnsi="Times New Roman" w:cs="Times New Roman"/>
                <w:sz w:val="24"/>
                <w:szCs w:val="24"/>
              </w:rPr>
              <w:t>NameError</w:t>
            </w:r>
            <w:proofErr w:type="spellEnd"/>
            <w:proofErr w:type="gramEnd"/>
            <w:r w:rsidRPr="00380A00">
              <w:rPr>
                <w:rFonts w:ascii="Times New Roman" w:eastAsia="Consolas" w:hAnsi="Times New Roman" w:cs="Times New Roman"/>
                <w:sz w:val="24"/>
                <w:szCs w:val="24"/>
              </w:rPr>
              <w:t>: name '</w:t>
            </w:r>
            <w:proofErr w:type="spellStart"/>
            <w:r w:rsidRPr="00380A00">
              <w:rPr>
                <w:rFonts w:ascii="Times New Roman" w:eastAsia="Consolas" w:hAnsi="Times New Roman" w:cs="Times New Roman"/>
                <w:sz w:val="24"/>
                <w:szCs w:val="24"/>
              </w:rPr>
              <w:t>annotation_table</w:t>
            </w:r>
            <w:proofErr w:type="spellEnd"/>
            <w:r w:rsidRPr="00380A00">
              <w:rPr>
                <w:rFonts w:ascii="Times New Roman" w:eastAsia="Consolas" w:hAnsi="Times New Roman" w:cs="Times New Roman"/>
                <w:sz w:val="24"/>
                <w:szCs w:val="24"/>
              </w:rPr>
              <w:t>' is not defined. can I continue to run next code?</w:t>
            </w:r>
          </w:p>
        </w:tc>
        <w:tc>
          <w:tcPr>
            <w:tcW w:w="3360" w:type="dxa"/>
            <w:tcMar>
              <w:top w:w="55" w:type="dxa"/>
              <w:left w:w="85" w:type="dxa"/>
              <w:bottom w:w="55" w:type="dxa"/>
              <w:right w:w="85" w:type="dxa"/>
            </w:tcMar>
          </w:tcPr>
          <w:p w14:paraId="25295924" w14:textId="77777777" w:rsidR="004D7582" w:rsidRPr="00380A00" w:rsidRDefault="004D7582" w:rsidP="00FD1DE6">
            <w:pPr>
              <w:spacing w:line="225" w:lineRule="auto"/>
              <w:jc w:val="both"/>
              <w:rPr>
                <w:rFonts w:ascii="Times New Roman" w:hAnsi="Times New Roman" w:cs="Times New Roman"/>
                <w:sz w:val="24"/>
                <w:szCs w:val="24"/>
              </w:rPr>
            </w:pPr>
            <w:r w:rsidRPr="00380A00">
              <w:rPr>
                <w:rFonts w:ascii="Times New Roman" w:hAnsi="Times New Roman" w:cs="Times New Roman"/>
                <w:sz w:val="24"/>
                <w:szCs w:val="24"/>
              </w:rPr>
              <w:t>Asked whether the analysis could proceed with the error unresolved.</w:t>
            </w:r>
          </w:p>
        </w:tc>
      </w:tr>
      <w:tr w:rsidR="00380A00" w:rsidRPr="00380A00" w14:paraId="50A16E67" w14:textId="77777777" w:rsidTr="0081460B">
        <w:tc>
          <w:tcPr>
            <w:tcW w:w="500" w:type="dxa"/>
            <w:tcMar>
              <w:top w:w="55" w:type="dxa"/>
              <w:left w:w="85" w:type="dxa"/>
              <w:bottom w:w="55" w:type="dxa"/>
              <w:right w:w="85" w:type="dxa"/>
            </w:tcMar>
          </w:tcPr>
          <w:p w14:paraId="3F2B0752"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24</w:t>
            </w:r>
          </w:p>
        </w:tc>
        <w:tc>
          <w:tcPr>
            <w:tcW w:w="800" w:type="dxa"/>
            <w:tcMar>
              <w:top w:w="55" w:type="dxa"/>
              <w:left w:w="85" w:type="dxa"/>
              <w:bottom w:w="55" w:type="dxa"/>
              <w:right w:w="85" w:type="dxa"/>
            </w:tcMar>
          </w:tcPr>
          <w:p w14:paraId="70C4BB10" w14:textId="77777777" w:rsidR="004D7582" w:rsidRPr="00380A00" w:rsidRDefault="004D7582" w:rsidP="0081460B">
            <w:pPr>
              <w:spacing w:line="225" w:lineRule="auto"/>
              <w:rPr>
                <w:rFonts w:ascii="Times New Roman" w:hAnsi="Times New Roman" w:cs="Times New Roman"/>
                <w:sz w:val="24"/>
                <w:szCs w:val="24"/>
              </w:rPr>
            </w:pPr>
            <w:r w:rsidRPr="00380A00">
              <w:rPr>
                <w:rFonts w:ascii="Times New Roman" w:hAnsi="Times New Roman" w:cs="Times New Roman"/>
                <w:sz w:val="24"/>
                <w:szCs w:val="24"/>
              </w:rPr>
              <w:t>132</w:t>
            </w:r>
          </w:p>
        </w:tc>
        <w:tc>
          <w:tcPr>
            <w:tcW w:w="4700" w:type="dxa"/>
            <w:tcMar>
              <w:top w:w="55" w:type="dxa"/>
              <w:left w:w="85" w:type="dxa"/>
              <w:bottom w:w="55" w:type="dxa"/>
              <w:right w:w="85" w:type="dxa"/>
            </w:tcMar>
          </w:tcPr>
          <w:p w14:paraId="464952B1" w14:textId="77777777" w:rsidR="004D7582" w:rsidRPr="00380A00" w:rsidRDefault="004D7582" w:rsidP="00FD1DE6">
            <w:pPr>
              <w:spacing w:line="225" w:lineRule="auto"/>
              <w:jc w:val="both"/>
              <w:rPr>
                <w:rFonts w:ascii="Times New Roman" w:hAnsi="Times New Roman" w:cs="Times New Roman"/>
                <w:sz w:val="24"/>
                <w:szCs w:val="24"/>
              </w:rPr>
            </w:pPr>
            <w:r w:rsidRPr="00380A00">
              <w:rPr>
                <w:rFonts w:ascii="Times New Roman" w:eastAsia="Consolas" w:hAnsi="Times New Roman" w:cs="Times New Roman"/>
                <w:sz w:val="24"/>
                <w:szCs w:val="24"/>
              </w:rPr>
              <w:t xml:space="preserve">last night </w:t>
            </w:r>
            <w:proofErr w:type="spellStart"/>
            <w:r w:rsidRPr="00380A00">
              <w:rPr>
                <w:rFonts w:ascii="Times New Roman" w:eastAsia="Consolas" w:hAnsi="Times New Roman" w:cs="Times New Roman"/>
                <w:sz w:val="24"/>
                <w:szCs w:val="24"/>
              </w:rPr>
              <w:t>night</w:t>
            </w:r>
            <w:proofErr w:type="spellEnd"/>
            <w:r w:rsidRPr="00380A00">
              <w:rPr>
                <w:rFonts w:ascii="Times New Roman" w:eastAsia="Consolas" w:hAnsi="Times New Roman" w:cs="Times New Roman"/>
                <w:sz w:val="24"/>
                <w:szCs w:val="24"/>
              </w:rPr>
              <w:t xml:space="preserve"> you said that GO enrichment fails gracefully. It uses </w:t>
            </w:r>
            <w:proofErr w:type="spellStart"/>
            <w:r w:rsidRPr="00380A00">
              <w:rPr>
                <w:rFonts w:ascii="Times New Roman" w:eastAsia="Consolas" w:hAnsi="Times New Roman" w:cs="Times New Roman"/>
                <w:sz w:val="24"/>
                <w:szCs w:val="24"/>
              </w:rPr>
              <w:t>gseapy's</w:t>
            </w:r>
            <w:proofErr w:type="spellEnd"/>
            <w:r w:rsidRPr="00380A00">
              <w:rPr>
                <w:rFonts w:ascii="Times New Roman" w:eastAsia="Consolas" w:hAnsi="Times New Roman" w:cs="Times New Roman"/>
                <w:sz w:val="24"/>
                <w:szCs w:val="24"/>
              </w:rPr>
              <w:t xml:space="preserve"> </w:t>
            </w:r>
            <w:proofErr w:type="spellStart"/>
            <w:r w:rsidRPr="00380A00">
              <w:rPr>
                <w:rFonts w:ascii="Times New Roman" w:eastAsia="Consolas" w:hAnsi="Times New Roman" w:cs="Times New Roman"/>
                <w:sz w:val="24"/>
                <w:szCs w:val="24"/>
              </w:rPr>
              <w:t>Enrichr</w:t>
            </w:r>
            <w:proofErr w:type="spellEnd"/>
            <w:r w:rsidRPr="00380A00">
              <w:rPr>
                <w:rFonts w:ascii="Times New Roman" w:eastAsia="Consolas" w:hAnsi="Times New Roman" w:cs="Times New Roman"/>
                <w:sz w:val="24"/>
                <w:szCs w:val="24"/>
              </w:rPr>
              <w:t xml:space="preserve"> with `organism='Fish'`, which needs network access. If it can't reach </w:t>
            </w:r>
            <w:proofErr w:type="spellStart"/>
            <w:r w:rsidRPr="00380A00">
              <w:rPr>
                <w:rFonts w:ascii="Times New Roman" w:eastAsia="Consolas" w:hAnsi="Times New Roman" w:cs="Times New Roman"/>
                <w:sz w:val="24"/>
                <w:szCs w:val="24"/>
              </w:rPr>
              <w:t>Enrichr</w:t>
            </w:r>
            <w:proofErr w:type="spellEnd"/>
            <w:r w:rsidRPr="00380A00">
              <w:rPr>
                <w:rFonts w:ascii="Times New Roman" w:eastAsia="Consolas" w:hAnsi="Times New Roman" w:cs="Times New Roman"/>
                <w:sz w:val="24"/>
                <w:szCs w:val="24"/>
              </w:rPr>
              <w:t xml:space="preserve"> it says so and continues. Note this is not the paper's method — they used </w:t>
            </w:r>
            <w:proofErr w:type="spellStart"/>
            <w:r w:rsidRPr="00380A00">
              <w:rPr>
                <w:rFonts w:ascii="Times New Roman" w:eastAsia="Consolas" w:hAnsi="Times New Roman" w:cs="Times New Roman"/>
                <w:sz w:val="24"/>
                <w:szCs w:val="24"/>
              </w:rPr>
              <w:t>topGO</w:t>
            </w:r>
            <w:proofErr w:type="spellEnd"/>
            <w:r w:rsidRPr="00380A00">
              <w:rPr>
                <w:rFonts w:ascii="Times New Roman" w:eastAsia="Consolas" w:hAnsi="Times New Roman" w:cs="Times New Roman"/>
                <w:sz w:val="24"/>
                <w:szCs w:val="24"/>
              </w:rPr>
              <w:t xml:space="preserve"> with a custom background, so term lists will differ even on identical input. Say that in </w:t>
            </w:r>
            <w:proofErr w:type="gramStart"/>
            <w:r w:rsidRPr="00380A00">
              <w:rPr>
                <w:rFonts w:ascii="Times New Roman" w:eastAsia="Consolas" w:hAnsi="Times New Roman" w:cs="Times New Roman"/>
                <w:sz w:val="24"/>
                <w:szCs w:val="24"/>
              </w:rPr>
              <w:t>Methods..</w:t>
            </w:r>
            <w:proofErr w:type="gramEnd"/>
            <w:r w:rsidRPr="00380A00">
              <w:rPr>
                <w:rFonts w:ascii="Times New Roman" w:eastAsia="Consolas" w:hAnsi="Times New Roman" w:cs="Times New Roman"/>
                <w:sz w:val="24"/>
                <w:szCs w:val="24"/>
              </w:rPr>
              <w:t xml:space="preserve"> but in this </w:t>
            </w:r>
            <w:proofErr w:type="gramStart"/>
            <w:r w:rsidRPr="00380A00">
              <w:rPr>
                <w:rFonts w:ascii="Times New Roman" w:eastAsia="Consolas" w:hAnsi="Times New Roman" w:cs="Times New Roman"/>
                <w:sz w:val="24"/>
                <w:szCs w:val="24"/>
              </w:rPr>
              <w:t>case</w:t>
            </w:r>
            <w:proofErr w:type="gramEnd"/>
            <w:r w:rsidRPr="00380A00">
              <w:rPr>
                <w:rFonts w:ascii="Times New Roman" w:eastAsia="Consolas" w:hAnsi="Times New Roman" w:cs="Times New Roman"/>
                <w:sz w:val="24"/>
                <w:szCs w:val="24"/>
              </w:rPr>
              <w:t xml:space="preserve"> I think we did not GO enrichment, why?</w:t>
            </w:r>
          </w:p>
        </w:tc>
        <w:tc>
          <w:tcPr>
            <w:tcW w:w="3360" w:type="dxa"/>
            <w:tcMar>
              <w:top w:w="55" w:type="dxa"/>
              <w:left w:w="85" w:type="dxa"/>
              <w:bottom w:w="55" w:type="dxa"/>
              <w:right w:w="85" w:type="dxa"/>
            </w:tcMar>
          </w:tcPr>
          <w:p w14:paraId="05F63023" w14:textId="77777777" w:rsidR="004D7582" w:rsidRPr="00380A00" w:rsidRDefault="004D7582" w:rsidP="00FD1DE6">
            <w:pPr>
              <w:spacing w:line="225" w:lineRule="auto"/>
              <w:jc w:val="both"/>
              <w:rPr>
                <w:rFonts w:ascii="Times New Roman" w:hAnsi="Times New Roman" w:cs="Times New Roman"/>
                <w:sz w:val="24"/>
                <w:szCs w:val="24"/>
              </w:rPr>
            </w:pPr>
            <w:r w:rsidRPr="00380A00">
              <w:rPr>
                <w:rFonts w:ascii="Times New Roman" w:hAnsi="Times New Roman" w:cs="Times New Roman"/>
                <w:sz w:val="24"/>
                <w:szCs w:val="24"/>
              </w:rPr>
              <w:t>Questioned why GO enrichment had not run; this uncovered an invalid organism parameter that had silently disabled it.</w:t>
            </w:r>
          </w:p>
        </w:tc>
      </w:tr>
    </w:tbl>
    <w:p w14:paraId="5C154E64" w14:textId="77777777" w:rsidR="004D7582" w:rsidRPr="00380A00" w:rsidRDefault="004D7582" w:rsidP="004D7582">
      <w:pPr>
        <w:spacing w:after="200"/>
        <w:rPr>
          <w:rFonts w:ascii="Times New Roman" w:hAnsi="Times New Roman" w:cs="Times New Roman"/>
          <w:sz w:val="24"/>
          <w:szCs w:val="24"/>
        </w:rPr>
      </w:pPr>
      <w:r w:rsidRPr="00380A00">
        <w:rPr>
          <w:rFonts w:ascii="Times New Roman" w:hAnsi="Times New Roman" w:cs="Times New Roman"/>
          <w:sz w:val="24"/>
          <w:szCs w:val="24"/>
        </w:rPr>
        <w:t>These span cell type annotation (1, 21–23), figure verification (2, 3, 12, 14, 15), the paper-reproduction exercise (4–11), file and kernel handling (13, 16–20) and the GO enrichment failure (24). The last is the clearest instance of a check that changed the analysis: asking why enrichment had produced nothing uncovered an invalid organism parameter that had disabled it silently.</w:t>
      </w:r>
    </w:p>
    <w:p w14:paraId="386D3E86" w14:textId="77777777" w:rsidR="004D7582" w:rsidRPr="00380A00" w:rsidRDefault="004D7582" w:rsidP="004D7582">
      <w:pPr>
        <w:pStyle w:val="Heading2"/>
        <w:spacing w:before="300" w:after="140"/>
        <w:rPr>
          <w:rFonts w:ascii="Times New Roman" w:hAnsi="Times New Roman" w:cs="Times New Roman"/>
          <w:color w:val="auto"/>
        </w:rPr>
      </w:pPr>
      <w:proofErr w:type="gramStart"/>
      <w:r w:rsidRPr="00380A00">
        <w:rPr>
          <w:rFonts w:ascii="Times New Roman" w:hAnsi="Times New Roman" w:cs="Times New Roman"/>
          <w:color w:val="auto"/>
        </w:rPr>
        <w:t>A.3  Author</w:t>
      </w:r>
      <w:proofErr w:type="gramEnd"/>
      <w:r w:rsidRPr="00380A00">
        <w:rPr>
          <w:rFonts w:ascii="Times New Roman" w:hAnsi="Times New Roman" w:cs="Times New Roman"/>
          <w:color w:val="auto"/>
        </w:rPr>
        <w:t xml:space="preserve"> contributions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380A00" w:rsidRPr="00380A00" w14:paraId="63922E49" w14:textId="77777777" w:rsidTr="0081460B">
        <w:trPr>
          <w:tblHeader/>
        </w:trPr>
        <w:tc>
          <w:tcPr>
            <w:tcW w:w="3400" w:type="dxa"/>
            <w:shd w:val="clear" w:color="auto" w:fill="D9E2F3"/>
            <w:tcMar>
              <w:top w:w="55" w:type="dxa"/>
              <w:left w:w="85" w:type="dxa"/>
              <w:bottom w:w="55" w:type="dxa"/>
              <w:right w:w="85" w:type="dxa"/>
            </w:tcMar>
          </w:tcPr>
          <w:p w14:paraId="1908C836"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b/>
                <w:bCs/>
                <w:sz w:val="24"/>
                <w:szCs w:val="24"/>
              </w:rPr>
              <w:t>Member</w:t>
            </w:r>
          </w:p>
        </w:tc>
        <w:tc>
          <w:tcPr>
            <w:tcW w:w="5960" w:type="dxa"/>
            <w:shd w:val="clear" w:color="auto" w:fill="D9E2F3"/>
            <w:tcMar>
              <w:top w:w="55" w:type="dxa"/>
              <w:left w:w="85" w:type="dxa"/>
              <w:bottom w:w="55" w:type="dxa"/>
              <w:right w:w="85" w:type="dxa"/>
            </w:tcMar>
          </w:tcPr>
          <w:p w14:paraId="00F574E5"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b/>
                <w:bCs/>
                <w:sz w:val="24"/>
                <w:szCs w:val="24"/>
              </w:rPr>
              <w:t>Contribution</w:t>
            </w:r>
          </w:p>
        </w:tc>
      </w:tr>
      <w:tr w:rsidR="00380A00" w:rsidRPr="00380A00" w14:paraId="79D1EA6F" w14:textId="77777777" w:rsidTr="0081460B">
        <w:tc>
          <w:tcPr>
            <w:tcW w:w="3400" w:type="dxa"/>
            <w:tcMar>
              <w:top w:w="55" w:type="dxa"/>
              <w:left w:w="85" w:type="dxa"/>
              <w:bottom w:w="55" w:type="dxa"/>
              <w:right w:w="85" w:type="dxa"/>
            </w:tcMar>
          </w:tcPr>
          <w:p w14:paraId="7A069017" w14:textId="77777777" w:rsidR="004D7582" w:rsidRPr="00380A00" w:rsidRDefault="004D7582" w:rsidP="0081460B">
            <w:pPr>
              <w:spacing w:line="240" w:lineRule="auto"/>
              <w:rPr>
                <w:rFonts w:ascii="Times New Roman" w:hAnsi="Times New Roman" w:cs="Times New Roman"/>
                <w:sz w:val="24"/>
                <w:szCs w:val="24"/>
              </w:rPr>
            </w:pPr>
            <w:r w:rsidRPr="00380A00">
              <w:rPr>
                <w:rFonts w:ascii="Times New Roman" w:hAnsi="Times New Roman" w:cs="Times New Roman"/>
                <w:sz w:val="24"/>
                <w:szCs w:val="24"/>
              </w:rPr>
              <w:t>Mahabubur Rahman</w:t>
            </w:r>
          </w:p>
        </w:tc>
        <w:tc>
          <w:tcPr>
            <w:tcW w:w="5960" w:type="dxa"/>
            <w:tcMar>
              <w:top w:w="55" w:type="dxa"/>
              <w:left w:w="85" w:type="dxa"/>
              <w:bottom w:w="55" w:type="dxa"/>
              <w:right w:w="85" w:type="dxa"/>
            </w:tcMar>
          </w:tcPr>
          <w:p w14:paraId="68D2CB66" w14:textId="5CBCD3BC" w:rsidR="004D7582" w:rsidRPr="00380A00" w:rsidRDefault="003D37EA" w:rsidP="008D7704">
            <w:pPr>
              <w:spacing w:line="240" w:lineRule="auto"/>
              <w:jc w:val="both"/>
              <w:rPr>
                <w:rFonts w:ascii="Times New Roman" w:hAnsi="Times New Roman" w:cs="Times New Roman"/>
                <w:sz w:val="24"/>
                <w:szCs w:val="24"/>
              </w:rPr>
            </w:pPr>
            <w:r w:rsidRPr="00380A00">
              <w:rPr>
                <w:rFonts w:ascii="Times New Roman" w:hAnsi="Times New Roman" w:cs="Times New Roman"/>
                <w:sz w:val="24"/>
                <w:szCs w:val="24"/>
              </w:rPr>
              <w:t>Conceptualization; methodology; software; formal analysis; data curation; visualization; writing - original draft; project administration. Built and executed the complete pipeline, performed all cluster annotation and analysis, and wrote the report.</w:t>
            </w:r>
          </w:p>
        </w:tc>
      </w:tr>
      <w:tr w:rsidR="00380A00" w:rsidRPr="00380A00" w14:paraId="137C4431" w14:textId="77777777" w:rsidTr="0081460B">
        <w:tc>
          <w:tcPr>
            <w:tcW w:w="3400" w:type="dxa"/>
            <w:tcMar>
              <w:top w:w="55" w:type="dxa"/>
              <w:left w:w="85" w:type="dxa"/>
              <w:bottom w:w="55" w:type="dxa"/>
              <w:right w:w="85" w:type="dxa"/>
            </w:tcMar>
          </w:tcPr>
          <w:p w14:paraId="051B9120" w14:textId="77777777" w:rsidR="003D37EA" w:rsidRPr="00380A00" w:rsidRDefault="003D37EA" w:rsidP="003D37EA">
            <w:pPr>
              <w:spacing w:line="240" w:lineRule="auto"/>
              <w:rPr>
                <w:rFonts w:ascii="Times New Roman" w:hAnsi="Times New Roman" w:cs="Times New Roman"/>
                <w:sz w:val="24"/>
                <w:szCs w:val="24"/>
              </w:rPr>
            </w:pPr>
            <w:r w:rsidRPr="00380A00">
              <w:rPr>
                <w:rFonts w:ascii="Times New Roman" w:hAnsi="Times New Roman" w:cs="Times New Roman"/>
                <w:sz w:val="24"/>
                <w:szCs w:val="24"/>
              </w:rPr>
              <w:t>Chandrani Dey</w:t>
            </w:r>
          </w:p>
        </w:tc>
        <w:tc>
          <w:tcPr>
            <w:tcW w:w="5960" w:type="dxa"/>
            <w:tcMar>
              <w:top w:w="55" w:type="dxa"/>
              <w:left w:w="85" w:type="dxa"/>
              <w:bottom w:w="55" w:type="dxa"/>
              <w:right w:w="85" w:type="dxa"/>
            </w:tcMar>
          </w:tcPr>
          <w:p w14:paraId="0D9B2237" w14:textId="3DFE3692" w:rsidR="003D37EA" w:rsidRPr="00380A00" w:rsidRDefault="003D37EA" w:rsidP="003D37EA">
            <w:pPr>
              <w:spacing w:line="240" w:lineRule="auto"/>
              <w:rPr>
                <w:rFonts w:ascii="Times New Roman" w:hAnsi="Times New Roman" w:cs="Times New Roman"/>
                <w:sz w:val="24"/>
                <w:szCs w:val="24"/>
              </w:rPr>
            </w:pPr>
            <w:r w:rsidRPr="00380A00">
              <w:rPr>
                <w:rFonts w:ascii="Times New Roman" w:hAnsi="Times New Roman" w:cs="Times New Roman"/>
                <w:sz w:val="24"/>
                <w:szCs w:val="24"/>
              </w:rPr>
              <w:t>Validation; writing — review and editing</w:t>
            </w:r>
          </w:p>
        </w:tc>
      </w:tr>
      <w:tr w:rsidR="00380A00" w:rsidRPr="00380A00" w14:paraId="4012B938" w14:textId="77777777" w:rsidTr="0081460B">
        <w:tc>
          <w:tcPr>
            <w:tcW w:w="3400" w:type="dxa"/>
            <w:tcMar>
              <w:top w:w="55" w:type="dxa"/>
              <w:left w:w="85" w:type="dxa"/>
              <w:bottom w:w="55" w:type="dxa"/>
              <w:right w:w="85" w:type="dxa"/>
            </w:tcMar>
          </w:tcPr>
          <w:p w14:paraId="2150C5B9" w14:textId="77777777" w:rsidR="003D37EA" w:rsidRPr="00380A00" w:rsidRDefault="003D37EA" w:rsidP="003D37EA">
            <w:pPr>
              <w:spacing w:line="240" w:lineRule="auto"/>
              <w:rPr>
                <w:rFonts w:ascii="Times New Roman" w:hAnsi="Times New Roman" w:cs="Times New Roman"/>
                <w:sz w:val="24"/>
                <w:szCs w:val="24"/>
              </w:rPr>
            </w:pPr>
            <w:r w:rsidRPr="00380A00">
              <w:rPr>
                <w:rFonts w:ascii="Times New Roman" w:hAnsi="Times New Roman" w:cs="Times New Roman"/>
                <w:sz w:val="24"/>
                <w:szCs w:val="24"/>
              </w:rPr>
              <w:t>Md Abir Hasan Siddique Rahi</w:t>
            </w:r>
          </w:p>
        </w:tc>
        <w:tc>
          <w:tcPr>
            <w:tcW w:w="5960" w:type="dxa"/>
            <w:tcMar>
              <w:top w:w="55" w:type="dxa"/>
              <w:left w:w="85" w:type="dxa"/>
              <w:bottom w:w="55" w:type="dxa"/>
              <w:right w:w="85" w:type="dxa"/>
            </w:tcMar>
          </w:tcPr>
          <w:p w14:paraId="32BE0D58" w14:textId="5C80526F" w:rsidR="003D37EA" w:rsidRPr="00380A00" w:rsidRDefault="003D37EA" w:rsidP="003D37EA">
            <w:pPr>
              <w:spacing w:line="240" w:lineRule="auto"/>
              <w:rPr>
                <w:rFonts w:ascii="Times New Roman" w:hAnsi="Times New Roman" w:cs="Times New Roman"/>
                <w:sz w:val="24"/>
                <w:szCs w:val="24"/>
              </w:rPr>
            </w:pPr>
            <w:r w:rsidRPr="00380A00">
              <w:rPr>
                <w:rFonts w:ascii="Times New Roman" w:hAnsi="Times New Roman" w:cs="Times New Roman"/>
                <w:sz w:val="24"/>
                <w:szCs w:val="24"/>
              </w:rPr>
              <w:t>Validation; writing — review and editing</w:t>
            </w:r>
          </w:p>
        </w:tc>
      </w:tr>
      <w:tr w:rsidR="00380A00" w:rsidRPr="00380A00" w14:paraId="5D31A7B0" w14:textId="77777777" w:rsidTr="0081460B">
        <w:tc>
          <w:tcPr>
            <w:tcW w:w="3400" w:type="dxa"/>
            <w:tcMar>
              <w:top w:w="55" w:type="dxa"/>
              <w:left w:w="85" w:type="dxa"/>
              <w:bottom w:w="55" w:type="dxa"/>
              <w:right w:w="85" w:type="dxa"/>
            </w:tcMar>
          </w:tcPr>
          <w:p w14:paraId="2958616D" w14:textId="77777777" w:rsidR="003D37EA" w:rsidRPr="00380A00" w:rsidRDefault="003D37EA" w:rsidP="003D37EA">
            <w:pPr>
              <w:spacing w:line="240" w:lineRule="auto"/>
              <w:rPr>
                <w:rFonts w:ascii="Times New Roman" w:hAnsi="Times New Roman" w:cs="Times New Roman"/>
                <w:sz w:val="24"/>
                <w:szCs w:val="24"/>
              </w:rPr>
            </w:pPr>
            <w:r w:rsidRPr="00380A00">
              <w:rPr>
                <w:rFonts w:ascii="Times New Roman" w:hAnsi="Times New Roman" w:cs="Times New Roman"/>
                <w:sz w:val="24"/>
                <w:szCs w:val="24"/>
              </w:rPr>
              <w:t>Md Ariful Amin</w:t>
            </w:r>
          </w:p>
        </w:tc>
        <w:tc>
          <w:tcPr>
            <w:tcW w:w="5960" w:type="dxa"/>
            <w:tcMar>
              <w:top w:w="55" w:type="dxa"/>
              <w:left w:w="85" w:type="dxa"/>
              <w:bottom w:w="55" w:type="dxa"/>
              <w:right w:w="85" w:type="dxa"/>
            </w:tcMar>
          </w:tcPr>
          <w:p w14:paraId="3E9E6266" w14:textId="41E74C88" w:rsidR="003D37EA" w:rsidRPr="00380A00" w:rsidRDefault="003D37EA" w:rsidP="003D37EA">
            <w:pPr>
              <w:spacing w:line="240" w:lineRule="auto"/>
              <w:rPr>
                <w:rFonts w:ascii="Times New Roman" w:hAnsi="Times New Roman" w:cs="Times New Roman"/>
                <w:sz w:val="24"/>
                <w:szCs w:val="24"/>
              </w:rPr>
            </w:pPr>
            <w:r w:rsidRPr="00380A00">
              <w:rPr>
                <w:rFonts w:ascii="Times New Roman" w:hAnsi="Times New Roman" w:cs="Times New Roman"/>
                <w:sz w:val="24"/>
                <w:szCs w:val="24"/>
              </w:rPr>
              <w:t>Validation; writing — review and editing</w:t>
            </w:r>
          </w:p>
        </w:tc>
      </w:tr>
      <w:tr w:rsidR="00380A00" w:rsidRPr="00380A00" w14:paraId="4B1B2AB1" w14:textId="77777777" w:rsidTr="0081460B">
        <w:tc>
          <w:tcPr>
            <w:tcW w:w="3400" w:type="dxa"/>
            <w:tcMar>
              <w:top w:w="55" w:type="dxa"/>
              <w:left w:w="85" w:type="dxa"/>
              <w:bottom w:w="55" w:type="dxa"/>
              <w:right w:w="85" w:type="dxa"/>
            </w:tcMar>
          </w:tcPr>
          <w:p w14:paraId="54FAF376" w14:textId="77777777" w:rsidR="003D37EA" w:rsidRPr="00380A00" w:rsidRDefault="003D37EA" w:rsidP="003D37EA">
            <w:pPr>
              <w:spacing w:line="240" w:lineRule="auto"/>
              <w:rPr>
                <w:rFonts w:ascii="Times New Roman" w:hAnsi="Times New Roman" w:cs="Times New Roman"/>
                <w:sz w:val="24"/>
                <w:szCs w:val="24"/>
              </w:rPr>
            </w:pPr>
            <w:r w:rsidRPr="00380A00">
              <w:rPr>
                <w:rFonts w:ascii="Times New Roman" w:hAnsi="Times New Roman" w:cs="Times New Roman"/>
                <w:sz w:val="24"/>
                <w:szCs w:val="24"/>
              </w:rPr>
              <w:t>Anik Kumar Saha</w:t>
            </w:r>
          </w:p>
        </w:tc>
        <w:tc>
          <w:tcPr>
            <w:tcW w:w="5960" w:type="dxa"/>
            <w:tcMar>
              <w:top w:w="55" w:type="dxa"/>
              <w:left w:w="85" w:type="dxa"/>
              <w:bottom w:w="55" w:type="dxa"/>
              <w:right w:w="85" w:type="dxa"/>
            </w:tcMar>
          </w:tcPr>
          <w:p w14:paraId="3A5ADE9E" w14:textId="616FDFEF" w:rsidR="003D37EA" w:rsidRPr="00380A00" w:rsidRDefault="003D37EA" w:rsidP="003D37EA">
            <w:pPr>
              <w:spacing w:line="240" w:lineRule="auto"/>
              <w:rPr>
                <w:rFonts w:ascii="Times New Roman" w:hAnsi="Times New Roman" w:cs="Times New Roman"/>
                <w:sz w:val="24"/>
                <w:szCs w:val="24"/>
              </w:rPr>
            </w:pPr>
            <w:r w:rsidRPr="00380A00">
              <w:rPr>
                <w:rFonts w:ascii="Times New Roman" w:hAnsi="Times New Roman" w:cs="Times New Roman"/>
                <w:sz w:val="24"/>
                <w:szCs w:val="24"/>
              </w:rPr>
              <w:t>Validation; writing — review and editing</w:t>
            </w:r>
          </w:p>
        </w:tc>
      </w:tr>
      <w:tr w:rsidR="00380A00" w:rsidRPr="00380A00" w14:paraId="3E311EF9" w14:textId="77777777" w:rsidTr="0081460B">
        <w:tc>
          <w:tcPr>
            <w:tcW w:w="3400" w:type="dxa"/>
            <w:tcMar>
              <w:top w:w="55" w:type="dxa"/>
              <w:left w:w="85" w:type="dxa"/>
              <w:bottom w:w="55" w:type="dxa"/>
              <w:right w:w="85" w:type="dxa"/>
            </w:tcMar>
          </w:tcPr>
          <w:p w14:paraId="6C41933A" w14:textId="77777777" w:rsidR="003D37EA" w:rsidRPr="00380A00" w:rsidRDefault="003D37EA" w:rsidP="003D37EA">
            <w:pPr>
              <w:spacing w:line="240" w:lineRule="auto"/>
              <w:rPr>
                <w:rFonts w:ascii="Times New Roman" w:hAnsi="Times New Roman" w:cs="Times New Roman"/>
                <w:sz w:val="24"/>
                <w:szCs w:val="24"/>
              </w:rPr>
            </w:pPr>
            <w:r w:rsidRPr="00380A00">
              <w:rPr>
                <w:rFonts w:ascii="Times New Roman" w:hAnsi="Times New Roman" w:cs="Times New Roman"/>
                <w:sz w:val="24"/>
                <w:szCs w:val="24"/>
              </w:rPr>
              <w:t>Md Sohel Rahman</w:t>
            </w:r>
          </w:p>
        </w:tc>
        <w:tc>
          <w:tcPr>
            <w:tcW w:w="5960" w:type="dxa"/>
            <w:tcMar>
              <w:top w:w="55" w:type="dxa"/>
              <w:left w:w="85" w:type="dxa"/>
              <w:bottom w:w="55" w:type="dxa"/>
              <w:right w:w="85" w:type="dxa"/>
            </w:tcMar>
          </w:tcPr>
          <w:p w14:paraId="2ABA0A7D" w14:textId="1BEECE8F" w:rsidR="003D37EA" w:rsidRPr="00380A00" w:rsidRDefault="003D37EA" w:rsidP="003D37EA">
            <w:pPr>
              <w:spacing w:line="240" w:lineRule="auto"/>
              <w:rPr>
                <w:rFonts w:ascii="Times New Roman" w:hAnsi="Times New Roman" w:cs="Times New Roman"/>
                <w:sz w:val="24"/>
                <w:szCs w:val="24"/>
              </w:rPr>
            </w:pPr>
            <w:r w:rsidRPr="00380A00">
              <w:rPr>
                <w:rFonts w:ascii="Times New Roman" w:hAnsi="Times New Roman" w:cs="Times New Roman"/>
                <w:sz w:val="24"/>
                <w:szCs w:val="24"/>
              </w:rPr>
              <w:t>Validation; writing — review and editing</w:t>
            </w:r>
          </w:p>
        </w:tc>
      </w:tr>
      <w:tr w:rsidR="00380A00" w:rsidRPr="00380A00" w14:paraId="5D77CE3A" w14:textId="77777777" w:rsidTr="0081460B">
        <w:tc>
          <w:tcPr>
            <w:tcW w:w="3400" w:type="dxa"/>
            <w:tcMar>
              <w:top w:w="55" w:type="dxa"/>
              <w:left w:w="85" w:type="dxa"/>
              <w:bottom w:w="55" w:type="dxa"/>
              <w:right w:w="85" w:type="dxa"/>
            </w:tcMar>
          </w:tcPr>
          <w:p w14:paraId="7D7E0DD2" w14:textId="77777777" w:rsidR="003D37EA" w:rsidRPr="00380A00" w:rsidRDefault="003D37EA" w:rsidP="003D37EA">
            <w:pPr>
              <w:spacing w:line="240" w:lineRule="auto"/>
              <w:rPr>
                <w:rFonts w:ascii="Times New Roman" w:hAnsi="Times New Roman" w:cs="Times New Roman"/>
                <w:sz w:val="24"/>
                <w:szCs w:val="24"/>
              </w:rPr>
            </w:pPr>
            <w:r w:rsidRPr="00380A00">
              <w:rPr>
                <w:rFonts w:ascii="Times New Roman" w:hAnsi="Times New Roman" w:cs="Times New Roman"/>
                <w:sz w:val="24"/>
                <w:szCs w:val="24"/>
              </w:rPr>
              <w:t>Anamika Jahan Tuli</w:t>
            </w:r>
          </w:p>
        </w:tc>
        <w:tc>
          <w:tcPr>
            <w:tcW w:w="5960" w:type="dxa"/>
            <w:tcMar>
              <w:top w:w="55" w:type="dxa"/>
              <w:left w:w="85" w:type="dxa"/>
              <w:bottom w:w="55" w:type="dxa"/>
              <w:right w:w="85" w:type="dxa"/>
            </w:tcMar>
          </w:tcPr>
          <w:p w14:paraId="67E5298C" w14:textId="33770BA8" w:rsidR="003D37EA" w:rsidRPr="00380A00" w:rsidRDefault="003D37EA" w:rsidP="003D37EA">
            <w:pPr>
              <w:spacing w:line="240" w:lineRule="auto"/>
              <w:rPr>
                <w:rFonts w:ascii="Times New Roman" w:hAnsi="Times New Roman" w:cs="Times New Roman"/>
                <w:sz w:val="24"/>
                <w:szCs w:val="24"/>
              </w:rPr>
            </w:pPr>
            <w:r w:rsidRPr="00380A00">
              <w:rPr>
                <w:rFonts w:ascii="Times New Roman" w:hAnsi="Times New Roman" w:cs="Times New Roman"/>
                <w:sz w:val="24"/>
                <w:szCs w:val="24"/>
              </w:rPr>
              <w:t>Validation; writing — review and editing</w:t>
            </w:r>
          </w:p>
        </w:tc>
      </w:tr>
      <w:tr w:rsidR="00380A00" w:rsidRPr="00380A00" w14:paraId="2CCE8BA8" w14:textId="77777777" w:rsidTr="0081460B">
        <w:tc>
          <w:tcPr>
            <w:tcW w:w="3400" w:type="dxa"/>
            <w:tcMar>
              <w:top w:w="55" w:type="dxa"/>
              <w:left w:w="85" w:type="dxa"/>
              <w:bottom w:w="55" w:type="dxa"/>
              <w:right w:w="85" w:type="dxa"/>
            </w:tcMar>
          </w:tcPr>
          <w:p w14:paraId="582F7643" w14:textId="77777777" w:rsidR="003D37EA" w:rsidRPr="00380A00" w:rsidRDefault="003D37EA" w:rsidP="003D37EA">
            <w:pPr>
              <w:spacing w:line="240" w:lineRule="auto"/>
              <w:rPr>
                <w:rFonts w:ascii="Times New Roman" w:hAnsi="Times New Roman" w:cs="Times New Roman"/>
                <w:sz w:val="24"/>
                <w:szCs w:val="24"/>
              </w:rPr>
            </w:pPr>
            <w:r w:rsidRPr="00380A00">
              <w:rPr>
                <w:rFonts w:ascii="Times New Roman" w:hAnsi="Times New Roman" w:cs="Times New Roman"/>
                <w:sz w:val="24"/>
                <w:szCs w:val="24"/>
              </w:rPr>
              <w:t>Khadija Al Ferdous</w:t>
            </w:r>
          </w:p>
        </w:tc>
        <w:tc>
          <w:tcPr>
            <w:tcW w:w="5960" w:type="dxa"/>
            <w:tcMar>
              <w:top w:w="55" w:type="dxa"/>
              <w:left w:w="85" w:type="dxa"/>
              <w:bottom w:w="55" w:type="dxa"/>
              <w:right w:w="85" w:type="dxa"/>
            </w:tcMar>
          </w:tcPr>
          <w:p w14:paraId="2FD8D776" w14:textId="7906FF59" w:rsidR="003D37EA" w:rsidRPr="00380A00" w:rsidRDefault="003D37EA" w:rsidP="003D37EA">
            <w:pPr>
              <w:spacing w:line="240" w:lineRule="auto"/>
              <w:rPr>
                <w:rFonts w:ascii="Times New Roman" w:hAnsi="Times New Roman" w:cs="Times New Roman"/>
                <w:sz w:val="24"/>
                <w:szCs w:val="24"/>
              </w:rPr>
            </w:pPr>
            <w:r w:rsidRPr="00380A00">
              <w:rPr>
                <w:rFonts w:ascii="Times New Roman" w:hAnsi="Times New Roman" w:cs="Times New Roman"/>
                <w:sz w:val="24"/>
                <w:szCs w:val="24"/>
              </w:rPr>
              <w:t>Validation; writing — review and editing</w:t>
            </w:r>
          </w:p>
        </w:tc>
      </w:tr>
      <w:tr w:rsidR="003D37EA" w:rsidRPr="00380A00" w14:paraId="6D9A450B" w14:textId="77777777" w:rsidTr="0081460B">
        <w:tc>
          <w:tcPr>
            <w:tcW w:w="3400" w:type="dxa"/>
            <w:tcMar>
              <w:top w:w="55" w:type="dxa"/>
              <w:left w:w="85" w:type="dxa"/>
              <w:bottom w:w="55" w:type="dxa"/>
              <w:right w:w="85" w:type="dxa"/>
            </w:tcMar>
          </w:tcPr>
          <w:p w14:paraId="0AD071F1" w14:textId="77777777" w:rsidR="003D37EA" w:rsidRPr="00380A00" w:rsidRDefault="003D37EA" w:rsidP="003D37EA">
            <w:pPr>
              <w:spacing w:line="240" w:lineRule="auto"/>
              <w:rPr>
                <w:rFonts w:ascii="Times New Roman" w:hAnsi="Times New Roman" w:cs="Times New Roman"/>
                <w:sz w:val="24"/>
                <w:szCs w:val="24"/>
              </w:rPr>
            </w:pPr>
            <w:r w:rsidRPr="00380A00">
              <w:rPr>
                <w:rFonts w:ascii="Times New Roman" w:hAnsi="Times New Roman" w:cs="Times New Roman"/>
                <w:sz w:val="24"/>
                <w:szCs w:val="24"/>
              </w:rPr>
              <w:t>Md Tangimul Islam</w:t>
            </w:r>
          </w:p>
        </w:tc>
        <w:tc>
          <w:tcPr>
            <w:tcW w:w="5960" w:type="dxa"/>
            <w:tcMar>
              <w:top w:w="55" w:type="dxa"/>
              <w:left w:w="85" w:type="dxa"/>
              <w:bottom w:w="55" w:type="dxa"/>
              <w:right w:w="85" w:type="dxa"/>
            </w:tcMar>
          </w:tcPr>
          <w:p w14:paraId="79AFF015" w14:textId="1C7EF8F0" w:rsidR="003D37EA" w:rsidRPr="00380A00" w:rsidRDefault="003D37EA" w:rsidP="003D37EA">
            <w:pPr>
              <w:spacing w:line="240" w:lineRule="auto"/>
              <w:rPr>
                <w:rFonts w:ascii="Times New Roman" w:hAnsi="Times New Roman" w:cs="Times New Roman"/>
                <w:sz w:val="24"/>
                <w:szCs w:val="24"/>
              </w:rPr>
            </w:pPr>
            <w:r w:rsidRPr="00380A00">
              <w:rPr>
                <w:rFonts w:ascii="Times New Roman" w:hAnsi="Times New Roman" w:cs="Times New Roman"/>
                <w:sz w:val="24"/>
                <w:szCs w:val="24"/>
              </w:rPr>
              <w:t>Validation; writing — review and editing</w:t>
            </w:r>
          </w:p>
        </w:tc>
      </w:tr>
    </w:tbl>
    <w:p w14:paraId="1A15F795" w14:textId="77777777" w:rsidR="00FD1DE6" w:rsidRPr="00380A00" w:rsidRDefault="00FD1DE6" w:rsidP="004D7582">
      <w:pPr>
        <w:pStyle w:val="Heading2"/>
        <w:spacing w:before="300" w:after="140"/>
        <w:rPr>
          <w:rFonts w:ascii="Times New Roman" w:hAnsi="Times New Roman" w:cs="Times New Roman"/>
          <w:color w:val="auto"/>
        </w:rPr>
      </w:pPr>
    </w:p>
    <w:p w14:paraId="0AB16A8E" w14:textId="258C7FF7" w:rsidR="004D7582" w:rsidRPr="00380A00" w:rsidRDefault="004D7582" w:rsidP="004D7582">
      <w:pPr>
        <w:pStyle w:val="Heading2"/>
        <w:spacing w:before="300" w:after="140"/>
        <w:rPr>
          <w:rFonts w:ascii="Times New Roman" w:hAnsi="Times New Roman" w:cs="Times New Roman"/>
          <w:color w:val="auto"/>
        </w:rPr>
      </w:pPr>
      <w:proofErr w:type="gramStart"/>
      <w:r w:rsidRPr="00380A00">
        <w:rPr>
          <w:rFonts w:ascii="Times New Roman" w:hAnsi="Times New Roman" w:cs="Times New Roman"/>
          <w:color w:val="auto"/>
        </w:rPr>
        <w:lastRenderedPageBreak/>
        <w:t>A.4  Errors</w:t>
      </w:r>
      <w:proofErr w:type="gramEnd"/>
      <w:r w:rsidRPr="00380A00">
        <w:rPr>
          <w:rFonts w:ascii="Times New Roman" w:hAnsi="Times New Roman" w:cs="Times New Roman"/>
          <w:color w:val="auto"/>
        </w:rPr>
        <w:t xml:space="preserve"> identified and corrected</w:t>
      </w:r>
    </w:p>
    <w:p w14:paraId="53516D1A" w14:textId="77777777" w:rsidR="004D7582" w:rsidRPr="00380A00" w:rsidRDefault="004D7582" w:rsidP="004D7582">
      <w:pPr>
        <w:spacing w:after="120"/>
        <w:rPr>
          <w:rFonts w:ascii="Times New Roman" w:hAnsi="Times New Roman" w:cs="Times New Roman"/>
          <w:sz w:val="24"/>
          <w:szCs w:val="24"/>
        </w:rPr>
      </w:pPr>
      <w:r w:rsidRPr="00380A00">
        <w:rPr>
          <w:rFonts w:ascii="Times New Roman" w:hAnsi="Times New Roman" w:cs="Times New Roman"/>
          <w:sz w:val="24"/>
          <w:szCs w:val="24"/>
        </w:rPr>
        <w:t>Documenting caught errors is evidence of critical rather than passive use. Errors identified during this project included:</w:t>
      </w:r>
    </w:p>
    <w:p w14:paraId="75D35C07" w14:textId="77777777" w:rsidR="004D7582" w:rsidRPr="00380A00" w:rsidRDefault="004D7582" w:rsidP="004D7582">
      <w:pPr>
        <w:spacing w:after="100"/>
        <w:ind w:left="360" w:hanging="240"/>
        <w:rPr>
          <w:rFonts w:ascii="Times New Roman" w:hAnsi="Times New Roman" w:cs="Times New Roman"/>
          <w:sz w:val="24"/>
          <w:szCs w:val="24"/>
        </w:rPr>
      </w:pPr>
      <w:r w:rsidRPr="00380A00">
        <w:rPr>
          <w:rFonts w:ascii="Times New Roman" w:hAnsi="Times New Roman" w:cs="Times New Roman"/>
          <w:sz w:val="24"/>
          <w:szCs w:val="24"/>
        </w:rPr>
        <w:t xml:space="preserve">•  </w:t>
      </w:r>
      <w:r w:rsidRPr="00380A00">
        <w:rPr>
          <w:rFonts w:ascii="Times New Roman" w:hAnsi="Times New Roman" w:cs="Times New Roman"/>
          <w:b/>
          <w:bCs/>
          <w:sz w:val="24"/>
          <w:szCs w:val="24"/>
        </w:rPr>
        <w:t>Statistical tests confined to 2,000 of 22,813 genes.</w:t>
      </w:r>
      <w:r w:rsidRPr="00380A00">
        <w:rPr>
          <w:rFonts w:ascii="Times New Roman" w:hAnsi="Times New Roman" w:cs="Times New Roman"/>
          <w:sz w:val="24"/>
          <w:szCs w:val="24"/>
        </w:rPr>
        <w:t xml:space="preserve"> Code selecting between the log-</w:t>
      </w:r>
      <w:proofErr w:type="spellStart"/>
      <w:r w:rsidRPr="00380A00">
        <w:rPr>
          <w:rFonts w:ascii="Times New Roman" w:hAnsi="Times New Roman" w:cs="Times New Roman"/>
          <w:sz w:val="24"/>
          <w:szCs w:val="24"/>
        </w:rPr>
        <w:t>normalised</w:t>
      </w:r>
      <w:proofErr w:type="spellEnd"/>
      <w:r w:rsidRPr="00380A00">
        <w:rPr>
          <w:rFonts w:ascii="Times New Roman" w:hAnsi="Times New Roman" w:cs="Times New Roman"/>
          <w:sz w:val="24"/>
          <w:szCs w:val="24"/>
        </w:rPr>
        <w:t xml:space="preserve"> layer </w:t>
      </w:r>
      <w:proofErr w:type="gramStart"/>
      <w:r w:rsidRPr="00380A00">
        <w:rPr>
          <w:rFonts w:ascii="Times New Roman" w:hAnsi="Times New Roman" w:cs="Times New Roman"/>
          <w:sz w:val="24"/>
          <w:szCs w:val="24"/>
        </w:rPr>
        <w:t>and .raw</w:t>
      </w:r>
      <w:proofErr w:type="gramEnd"/>
      <w:r w:rsidRPr="00380A00">
        <w:rPr>
          <w:rFonts w:ascii="Times New Roman" w:hAnsi="Times New Roman" w:cs="Times New Roman"/>
          <w:sz w:val="24"/>
          <w:szCs w:val="24"/>
        </w:rPr>
        <w:t xml:space="preserve"> tested only whether a layer existed; after feature selection that layer persisted in reduced form, so all differential expression and marker discovery ran on 8.8% of the transcriptome. Detected by investigating why GO enrichment returned no terms — only ten genes had passed the significance filter. Correction changed a substantive conclusion: horizontal cells (712 cells, 4.5% of the dataset) were identified only after the fix, since cx52.6 is not a highly variable gene.</w:t>
      </w:r>
    </w:p>
    <w:p w14:paraId="487E73BA" w14:textId="77777777" w:rsidR="004D7582" w:rsidRPr="00380A00" w:rsidRDefault="004D7582" w:rsidP="004D7582">
      <w:pPr>
        <w:spacing w:after="100"/>
        <w:ind w:left="360" w:hanging="240"/>
        <w:rPr>
          <w:rFonts w:ascii="Times New Roman" w:hAnsi="Times New Roman" w:cs="Times New Roman"/>
          <w:sz w:val="24"/>
          <w:szCs w:val="24"/>
        </w:rPr>
      </w:pPr>
      <w:r w:rsidRPr="00380A00">
        <w:rPr>
          <w:rFonts w:ascii="Times New Roman" w:hAnsi="Times New Roman" w:cs="Times New Roman"/>
          <w:sz w:val="24"/>
          <w:szCs w:val="24"/>
        </w:rPr>
        <w:t xml:space="preserve">•  </w:t>
      </w:r>
      <w:r w:rsidRPr="00380A00">
        <w:rPr>
          <w:rFonts w:ascii="Times New Roman" w:hAnsi="Times New Roman" w:cs="Times New Roman"/>
          <w:b/>
          <w:bCs/>
          <w:sz w:val="24"/>
          <w:szCs w:val="24"/>
        </w:rPr>
        <w:t>Marker gene availability checked against the wrong matrix,</w:t>
      </w:r>
      <w:r w:rsidRPr="00380A00">
        <w:rPr>
          <w:rFonts w:ascii="Times New Roman" w:hAnsi="Times New Roman" w:cs="Times New Roman"/>
          <w:sz w:val="24"/>
          <w:szCs w:val="24"/>
        </w:rPr>
        <w:t xml:space="preserve"> silently excluding meig1, rom1b and guca1b from the rod evidence table — precisely the genes required for the paralog inversion test. Detected by comparing a dot plot against a table that should have contained the same genes.</w:t>
      </w:r>
    </w:p>
    <w:p w14:paraId="362A71B9" w14:textId="77777777" w:rsidR="004D7582" w:rsidRPr="00380A00" w:rsidRDefault="004D7582" w:rsidP="004D7582">
      <w:pPr>
        <w:spacing w:after="100"/>
        <w:ind w:left="360" w:hanging="240"/>
        <w:rPr>
          <w:rFonts w:ascii="Times New Roman" w:hAnsi="Times New Roman" w:cs="Times New Roman"/>
          <w:sz w:val="24"/>
          <w:szCs w:val="24"/>
        </w:rPr>
      </w:pPr>
      <w:r w:rsidRPr="00380A00">
        <w:rPr>
          <w:rFonts w:ascii="Times New Roman" w:hAnsi="Times New Roman" w:cs="Times New Roman"/>
          <w:sz w:val="24"/>
          <w:szCs w:val="24"/>
        </w:rPr>
        <w:t xml:space="preserve">•  </w:t>
      </w:r>
      <w:r w:rsidRPr="00380A00">
        <w:rPr>
          <w:rFonts w:ascii="Times New Roman" w:hAnsi="Times New Roman" w:cs="Times New Roman"/>
          <w:b/>
          <w:bCs/>
          <w:sz w:val="24"/>
          <w:szCs w:val="24"/>
        </w:rPr>
        <w:t>Gene-set panel scores assigned rod identity to oligodendrocyte and mesenchymal clusters,</w:t>
      </w:r>
      <w:r w:rsidRPr="00380A00">
        <w:rPr>
          <w:rFonts w:ascii="Times New Roman" w:hAnsi="Times New Roman" w:cs="Times New Roman"/>
          <w:sz w:val="24"/>
          <w:szCs w:val="24"/>
        </w:rPr>
        <w:t xml:space="preserve"> an artefact of ambient rod mRNA. The scores were rejected and annotation performed from data-driven marker rankings.</w:t>
      </w:r>
    </w:p>
    <w:p w14:paraId="1559A72B" w14:textId="77777777" w:rsidR="004D7582" w:rsidRPr="00380A00" w:rsidRDefault="004D7582" w:rsidP="004D7582">
      <w:pPr>
        <w:spacing w:after="100"/>
        <w:ind w:left="360" w:hanging="240"/>
        <w:rPr>
          <w:rFonts w:ascii="Times New Roman" w:hAnsi="Times New Roman" w:cs="Times New Roman"/>
          <w:sz w:val="24"/>
          <w:szCs w:val="24"/>
        </w:rPr>
      </w:pPr>
      <w:r w:rsidRPr="00380A00">
        <w:rPr>
          <w:rFonts w:ascii="Times New Roman" w:hAnsi="Times New Roman" w:cs="Times New Roman"/>
          <w:sz w:val="24"/>
          <w:szCs w:val="24"/>
        </w:rPr>
        <w:t xml:space="preserve">•  </w:t>
      </w:r>
      <w:r w:rsidRPr="00380A00">
        <w:rPr>
          <w:rFonts w:ascii="Times New Roman" w:hAnsi="Times New Roman" w:cs="Times New Roman"/>
          <w:b/>
          <w:bCs/>
          <w:sz w:val="24"/>
          <w:szCs w:val="24"/>
        </w:rPr>
        <w:t>An absolute threshold used to identify rod clusters at resolution 0.2</w:t>
      </w:r>
      <w:r w:rsidRPr="00380A00">
        <w:rPr>
          <w:rFonts w:ascii="Times New Roman" w:hAnsi="Times New Roman" w:cs="Times New Roman"/>
          <w:sz w:val="24"/>
          <w:szCs w:val="24"/>
        </w:rPr>
        <w:t xml:space="preserve"> (mean rho ≥ 3.0) selected all twelve clusters, because ambient rho contaminates every droplet — the same effect documented in §2.6. Detected because the summary reported twelve rod clusters out of twelve. Corrected by selecting relative to the distribution of cluster means and additionally requiring nr2e3.</w:t>
      </w:r>
    </w:p>
    <w:p w14:paraId="2B6ED1BF" w14:textId="77777777" w:rsidR="004D7582" w:rsidRPr="00380A00" w:rsidRDefault="004D7582" w:rsidP="004D7582">
      <w:pPr>
        <w:spacing w:after="100"/>
        <w:ind w:left="360" w:hanging="240"/>
        <w:rPr>
          <w:rFonts w:ascii="Times New Roman" w:hAnsi="Times New Roman" w:cs="Times New Roman"/>
          <w:sz w:val="24"/>
          <w:szCs w:val="24"/>
        </w:rPr>
      </w:pPr>
      <w:r w:rsidRPr="00380A00">
        <w:rPr>
          <w:rFonts w:ascii="Times New Roman" w:hAnsi="Times New Roman" w:cs="Times New Roman"/>
          <w:sz w:val="24"/>
          <w:szCs w:val="24"/>
        </w:rPr>
        <w:t xml:space="preserve">•  </w:t>
      </w:r>
      <w:r w:rsidRPr="00380A00">
        <w:rPr>
          <w:rFonts w:ascii="Times New Roman" w:hAnsi="Times New Roman" w:cs="Times New Roman"/>
          <w:b/>
          <w:bCs/>
          <w:sz w:val="24"/>
          <w:szCs w:val="24"/>
        </w:rPr>
        <w:t>Six GO terms omitted from the rod enrichment figure</w:t>
      </w:r>
      <w:r w:rsidRPr="00380A00">
        <w:rPr>
          <w:rFonts w:ascii="Times New Roman" w:hAnsi="Times New Roman" w:cs="Times New Roman"/>
          <w:sz w:val="24"/>
          <w:szCs w:val="24"/>
        </w:rPr>
        <w:t xml:space="preserve"> because p-values below floating-point resolution produce an infinite −log10 value, which matplotlib silently drops. The affected terms are now plotted at the resolution limit and marked as such.</w:t>
      </w:r>
    </w:p>
    <w:p w14:paraId="55715DE8" w14:textId="77777777" w:rsidR="004D7582" w:rsidRPr="00380A00" w:rsidRDefault="004D7582" w:rsidP="004D7582">
      <w:pPr>
        <w:spacing w:after="100"/>
        <w:ind w:left="360" w:hanging="240"/>
        <w:rPr>
          <w:rFonts w:ascii="Times New Roman" w:hAnsi="Times New Roman" w:cs="Times New Roman"/>
          <w:sz w:val="24"/>
          <w:szCs w:val="24"/>
        </w:rPr>
      </w:pPr>
      <w:r w:rsidRPr="00380A00">
        <w:rPr>
          <w:rFonts w:ascii="Times New Roman" w:hAnsi="Times New Roman" w:cs="Times New Roman"/>
          <w:sz w:val="24"/>
          <w:szCs w:val="24"/>
        </w:rPr>
        <w:t xml:space="preserve">•  </w:t>
      </w:r>
      <w:proofErr w:type="spellStart"/>
      <w:proofErr w:type="gramStart"/>
      <w:r w:rsidRPr="00380A00">
        <w:rPr>
          <w:rFonts w:ascii="Times New Roman" w:hAnsi="Times New Roman" w:cs="Times New Roman"/>
          <w:b/>
          <w:bCs/>
          <w:sz w:val="24"/>
          <w:szCs w:val="24"/>
        </w:rPr>
        <w:t>scanpy.external</w:t>
      </w:r>
      <w:proofErr w:type="gramEnd"/>
      <w:r w:rsidRPr="00380A00">
        <w:rPr>
          <w:rFonts w:ascii="Times New Roman" w:hAnsi="Times New Roman" w:cs="Times New Roman"/>
          <w:b/>
          <w:bCs/>
          <w:sz w:val="24"/>
          <w:szCs w:val="24"/>
        </w:rPr>
        <w:t>.</w:t>
      </w:r>
      <w:proofErr w:type="gramStart"/>
      <w:r w:rsidRPr="00380A00">
        <w:rPr>
          <w:rFonts w:ascii="Times New Roman" w:hAnsi="Times New Roman" w:cs="Times New Roman"/>
          <w:b/>
          <w:bCs/>
          <w:sz w:val="24"/>
          <w:szCs w:val="24"/>
        </w:rPr>
        <w:t>pp.harmony</w:t>
      </w:r>
      <w:proofErr w:type="gramEnd"/>
      <w:r w:rsidRPr="00380A00">
        <w:rPr>
          <w:rFonts w:ascii="Times New Roman" w:hAnsi="Times New Roman" w:cs="Times New Roman"/>
          <w:b/>
          <w:bCs/>
          <w:sz w:val="24"/>
          <w:szCs w:val="24"/>
        </w:rPr>
        <w:t>_integrate</w:t>
      </w:r>
      <w:proofErr w:type="spellEnd"/>
      <w:r w:rsidRPr="00380A00">
        <w:rPr>
          <w:rFonts w:ascii="Times New Roman" w:hAnsi="Times New Roman" w:cs="Times New Roman"/>
          <w:b/>
          <w:bCs/>
          <w:sz w:val="24"/>
          <w:szCs w:val="24"/>
        </w:rPr>
        <w:t xml:space="preserve"> transposes Harmony's output,</w:t>
      </w:r>
      <w:r w:rsidRPr="00380A00">
        <w:rPr>
          <w:rFonts w:ascii="Times New Roman" w:hAnsi="Times New Roman" w:cs="Times New Roman"/>
          <w:sz w:val="24"/>
          <w:szCs w:val="24"/>
        </w:rPr>
        <w:t xml:space="preserve"> which was correct for </w:t>
      </w:r>
      <w:proofErr w:type="spellStart"/>
      <w:r w:rsidRPr="00380A00">
        <w:rPr>
          <w:rFonts w:ascii="Times New Roman" w:hAnsi="Times New Roman" w:cs="Times New Roman"/>
          <w:sz w:val="24"/>
          <w:szCs w:val="24"/>
        </w:rPr>
        <w:t>harmonypy</w:t>
      </w:r>
      <w:proofErr w:type="spellEnd"/>
      <w:r w:rsidRPr="00380A00">
        <w:rPr>
          <w:rFonts w:ascii="Times New Roman" w:hAnsi="Times New Roman" w:cs="Times New Roman"/>
          <w:sz w:val="24"/>
          <w:szCs w:val="24"/>
        </w:rPr>
        <w:t xml:space="preserve"> versions below 2.0 but fails on 2.0 and above with an </w:t>
      </w:r>
      <w:proofErr w:type="spellStart"/>
      <w:r w:rsidRPr="00380A00">
        <w:rPr>
          <w:rFonts w:ascii="Times New Roman" w:hAnsi="Times New Roman" w:cs="Times New Roman"/>
          <w:sz w:val="24"/>
          <w:szCs w:val="24"/>
        </w:rPr>
        <w:t>obsm</w:t>
      </w:r>
      <w:proofErr w:type="spellEnd"/>
      <w:r w:rsidRPr="00380A00">
        <w:rPr>
          <w:rFonts w:ascii="Times New Roman" w:hAnsi="Times New Roman" w:cs="Times New Roman"/>
          <w:sz w:val="24"/>
          <w:szCs w:val="24"/>
        </w:rPr>
        <w:t xml:space="preserve"> shape error. The integration module calls </w:t>
      </w:r>
      <w:proofErr w:type="spellStart"/>
      <w:r w:rsidRPr="00380A00">
        <w:rPr>
          <w:rFonts w:ascii="Times New Roman" w:hAnsi="Times New Roman" w:cs="Times New Roman"/>
          <w:sz w:val="24"/>
          <w:szCs w:val="24"/>
        </w:rPr>
        <w:t>harmonypy</w:t>
      </w:r>
      <w:proofErr w:type="spellEnd"/>
      <w:r w:rsidRPr="00380A00">
        <w:rPr>
          <w:rFonts w:ascii="Times New Roman" w:hAnsi="Times New Roman" w:cs="Times New Roman"/>
          <w:sz w:val="24"/>
          <w:szCs w:val="24"/>
        </w:rPr>
        <w:t xml:space="preserve"> directly and orients the result by array shape.</w:t>
      </w:r>
    </w:p>
    <w:p w14:paraId="792C7F18" w14:textId="77777777" w:rsidR="004D7582" w:rsidRPr="00380A00" w:rsidRDefault="004D7582" w:rsidP="004D7582">
      <w:pPr>
        <w:spacing w:after="100"/>
        <w:ind w:left="360" w:hanging="240"/>
        <w:rPr>
          <w:rFonts w:ascii="Times New Roman" w:hAnsi="Times New Roman" w:cs="Times New Roman"/>
          <w:sz w:val="24"/>
          <w:szCs w:val="24"/>
        </w:rPr>
      </w:pPr>
      <w:r w:rsidRPr="00380A00">
        <w:rPr>
          <w:rFonts w:ascii="Times New Roman" w:hAnsi="Times New Roman" w:cs="Times New Roman"/>
          <w:sz w:val="24"/>
          <w:szCs w:val="24"/>
        </w:rPr>
        <w:t xml:space="preserve">•  </w:t>
      </w:r>
      <w:r w:rsidRPr="00380A00">
        <w:rPr>
          <w:rFonts w:ascii="Times New Roman" w:hAnsi="Times New Roman" w:cs="Times New Roman"/>
          <w:b/>
          <w:bCs/>
          <w:sz w:val="24"/>
          <w:szCs w:val="24"/>
        </w:rPr>
        <w:t>Invalid organism parameter in the enrichment call</w:t>
      </w:r>
      <w:r w:rsidRPr="00380A00">
        <w:rPr>
          <w:rFonts w:ascii="Times New Roman" w:hAnsi="Times New Roman" w:cs="Times New Roman"/>
          <w:sz w:val="24"/>
          <w:szCs w:val="24"/>
        </w:rPr>
        <w:t xml:space="preserve"> ('Fish'), rejected by </w:t>
      </w:r>
      <w:proofErr w:type="spellStart"/>
      <w:r w:rsidRPr="00380A00">
        <w:rPr>
          <w:rFonts w:ascii="Times New Roman" w:hAnsi="Times New Roman" w:cs="Times New Roman"/>
          <w:sz w:val="24"/>
          <w:szCs w:val="24"/>
        </w:rPr>
        <w:t>gseapy</w:t>
      </w:r>
      <w:proofErr w:type="spellEnd"/>
      <w:r w:rsidRPr="00380A00">
        <w:rPr>
          <w:rFonts w:ascii="Times New Roman" w:hAnsi="Times New Roman" w:cs="Times New Roman"/>
          <w:sz w:val="24"/>
          <w:szCs w:val="24"/>
        </w:rPr>
        <w:t xml:space="preserve"> 1.3.1, which requires 'zebrafish' or 'fish'. GO enrichment was reported as not performed until this was traced.</w:t>
      </w:r>
    </w:p>
    <w:p w14:paraId="3B14B88D" w14:textId="77777777" w:rsidR="004D7582" w:rsidRPr="00380A00" w:rsidRDefault="004D7582" w:rsidP="004D7582">
      <w:pPr>
        <w:spacing w:after="100"/>
        <w:ind w:left="360" w:hanging="240"/>
        <w:rPr>
          <w:rFonts w:ascii="Times New Roman" w:hAnsi="Times New Roman" w:cs="Times New Roman"/>
          <w:sz w:val="24"/>
          <w:szCs w:val="24"/>
        </w:rPr>
      </w:pPr>
      <w:r w:rsidRPr="00380A00">
        <w:rPr>
          <w:rFonts w:ascii="Times New Roman" w:hAnsi="Times New Roman" w:cs="Times New Roman"/>
          <w:sz w:val="24"/>
          <w:szCs w:val="24"/>
        </w:rPr>
        <w:t xml:space="preserve">•  </w:t>
      </w:r>
      <w:r w:rsidRPr="00380A00">
        <w:rPr>
          <w:rFonts w:ascii="Times New Roman" w:hAnsi="Times New Roman" w:cs="Times New Roman"/>
          <w:b/>
          <w:bCs/>
          <w:sz w:val="24"/>
          <w:szCs w:val="24"/>
        </w:rPr>
        <w:t>Misnumbered figure references in the project guide,</w:t>
      </w:r>
      <w:r w:rsidRPr="00380A00">
        <w:rPr>
          <w:rFonts w:ascii="Times New Roman" w:hAnsi="Times New Roman" w:cs="Times New Roman"/>
          <w:sz w:val="24"/>
          <w:szCs w:val="24"/>
        </w:rPr>
        <w:t xml:space="preserve"> which directs comparison against Figures 1–4 for the atlas and EGFP kinetics; those are immunofluorescence figures in the published article.</w:t>
      </w:r>
    </w:p>
    <w:p w14:paraId="24F8C461" w14:textId="77777777" w:rsidR="004D7582" w:rsidRPr="00380A00" w:rsidRDefault="004D7582" w:rsidP="004D7582">
      <w:pPr>
        <w:pStyle w:val="Heading2"/>
        <w:spacing w:before="300" w:after="140"/>
        <w:rPr>
          <w:rFonts w:ascii="Times New Roman" w:hAnsi="Times New Roman" w:cs="Times New Roman"/>
          <w:color w:val="auto"/>
        </w:rPr>
      </w:pPr>
      <w:proofErr w:type="gramStart"/>
      <w:r w:rsidRPr="00380A00">
        <w:rPr>
          <w:rFonts w:ascii="Times New Roman" w:hAnsi="Times New Roman" w:cs="Times New Roman"/>
          <w:color w:val="auto"/>
        </w:rPr>
        <w:t>A.5  Verification</w:t>
      </w:r>
      <w:proofErr w:type="gramEnd"/>
      <w:r w:rsidRPr="00380A00">
        <w:rPr>
          <w:rFonts w:ascii="Times New Roman" w:hAnsi="Times New Roman" w:cs="Times New Roman"/>
          <w:color w:val="auto"/>
        </w:rPr>
        <w:t xml:space="preserve"> performed</w:t>
      </w:r>
    </w:p>
    <w:p w14:paraId="6C0C01DD" w14:textId="718F0D6F" w:rsidR="004D7582" w:rsidRPr="00380A00" w:rsidRDefault="004D7582" w:rsidP="003D37EA">
      <w:pPr>
        <w:pStyle w:val="ListParagraph"/>
        <w:numPr>
          <w:ilvl w:val="0"/>
          <w:numId w:val="3"/>
        </w:numPr>
        <w:spacing w:after="70"/>
        <w:rPr>
          <w:rFonts w:ascii="Times New Roman" w:hAnsi="Times New Roman" w:cs="Times New Roman"/>
          <w:sz w:val="24"/>
          <w:szCs w:val="24"/>
        </w:rPr>
      </w:pPr>
      <w:r w:rsidRPr="00380A00">
        <w:rPr>
          <w:rFonts w:ascii="Times New Roman" w:hAnsi="Times New Roman" w:cs="Times New Roman"/>
          <w:sz w:val="24"/>
          <w:szCs w:val="24"/>
        </w:rPr>
        <w:t xml:space="preserve">Confirmed every marker gene exists in the zebrafish annotation (ZFIN / </w:t>
      </w:r>
      <w:proofErr w:type="spellStart"/>
      <w:r w:rsidRPr="00380A00">
        <w:rPr>
          <w:rFonts w:ascii="Times New Roman" w:hAnsi="Times New Roman" w:cs="Times New Roman"/>
          <w:sz w:val="24"/>
          <w:szCs w:val="24"/>
        </w:rPr>
        <w:t>Ensembl</w:t>
      </w:r>
      <w:proofErr w:type="spellEnd"/>
      <w:r w:rsidRPr="00380A00">
        <w:rPr>
          <w:rFonts w:ascii="Times New Roman" w:hAnsi="Times New Roman" w:cs="Times New Roman"/>
          <w:sz w:val="24"/>
          <w:szCs w:val="24"/>
        </w:rPr>
        <w:t xml:space="preserve">)                                        </w:t>
      </w:r>
    </w:p>
    <w:p w14:paraId="23B0733F" w14:textId="69050440" w:rsidR="004D7582" w:rsidRPr="00380A00" w:rsidRDefault="004D7582" w:rsidP="003D37EA">
      <w:pPr>
        <w:pStyle w:val="ListParagraph"/>
        <w:numPr>
          <w:ilvl w:val="0"/>
          <w:numId w:val="3"/>
        </w:numPr>
        <w:spacing w:after="70"/>
        <w:rPr>
          <w:rFonts w:ascii="Times New Roman" w:hAnsi="Times New Roman" w:cs="Times New Roman"/>
          <w:sz w:val="24"/>
          <w:szCs w:val="24"/>
        </w:rPr>
      </w:pPr>
      <w:r w:rsidRPr="00380A00">
        <w:rPr>
          <w:rFonts w:ascii="Times New Roman" w:hAnsi="Times New Roman" w:cs="Times New Roman"/>
          <w:sz w:val="24"/>
          <w:szCs w:val="24"/>
        </w:rPr>
        <w:t xml:space="preserve">Verified cx52.6 as a horizontal cell marker in the primary literature                                        </w:t>
      </w:r>
    </w:p>
    <w:p w14:paraId="43420A62" w14:textId="32973EBF" w:rsidR="004D7582" w:rsidRPr="00380A00" w:rsidRDefault="004D7582" w:rsidP="003D37EA">
      <w:pPr>
        <w:pStyle w:val="ListParagraph"/>
        <w:numPr>
          <w:ilvl w:val="0"/>
          <w:numId w:val="3"/>
        </w:numPr>
        <w:spacing w:after="70"/>
        <w:rPr>
          <w:rFonts w:ascii="Times New Roman" w:hAnsi="Times New Roman" w:cs="Times New Roman"/>
          <w:sz w:val="24"/>
          <w:szCs w:val="24"/>
        </w:rPr>
      </w:pPr>
      <w:r w:rsidRPr="00380A00">
        <w:rPr>
          <w:rFonts w:ascii="Times New Roman" w:hAnsi="Times New Roman" w:cs="Times New Roman"/>
          <w:sz w:val="24"/>
          <w:szCs w:val="24"/>
        </w:rPr>
        <w:t xml:space="preserve">Executed every notebook and inspected the outputs rather than assuming correctness                                        </w:t>
      </w:r>
    </w:p>
    <w:p w14:paraId="57952AEA" w14:textId="4852E754" w:rsidR="004D7582" w:rsidRPr="00380A00" w:rsidRDefault="004D7582" w:rsidP="003D37EA">
      <w:pPr>
        <w:pStyle w:val="ListParagraph"/>
        <w:numPr>
          <w:ilvl w:val="0"/>
          <w:numId w:val="3"/>
        </w:numPr>
        <w:spacing w:after="70"/>
        <w:rPr>
          <w:rFonts w:ascii="Times New Roman" w:hAnsi="Times New Roman" w:cs="Times New Roman"/>
          <w:sz w:val="24"/>
          <w:szCs w:val="24"/>
        </w:rPr>
      </w:pPr>
      <w:r w:rsidRPr="00380A00">
        <w:rPr>
          <w:rFonts w:ascii="Times New Roman" w:hAnsi="Times New Roman" w:cs="Times New Roman"/>
          <w:sz w:val="24"/>
          <w:szCs w:val="24"/>
        </w:rPr>
        <w:t xml:space="preserve">Confirmed </w:t>
      </w:r>
      <w:proofErr w:type="spellStart"/>
      <w:r w:rsidRPr="00380A00">
        <w:rPr>
          <w:rFonts w:ascii="Times New Roman" w:hAnsi="Times New Roman" w:cs="Times New Roman"/>
          <w:sz w:val="24"/>
          <w:szCs w:val="24"/>
        </w:rPr>
        <w:t>pct_counts_mt</w:t>
      </w:r>
      <w:proofErr w:type="spellEnd"/>
      <w:r w:rsidRPr="00380A00">
        <w:rPr>
          <w:rFonts w:ascii="Times New Roman" w:hAnsi="Times New Roman" w:cs="Times New Roman"/>
          <w:sz w:val="24"/>
          <w:szCs w:val="24"/>
        </w:rPr>
        <w:t xml:space="preserve"> is non-zero, i.e. the mt- prefix matched real genes                                        </w:t>
      </w:r>
    </w:p>
    <w:p w14:paraId="109C40A2" w14:textId="2D0EA952" w:rsidR="004D7582" w:rsidRPr="00380A00" w:rsidRDefault="004D7582" w:rsidP="003D37EA">
      <w:pPr>
        <w:pStyle w:val="ListParagraph"/>
        <w:numPr>
          <w:ilvl w:val="0"/>
          <w:numId w:val="3"/>
        </w:numPr>
        <w:spacing w:after="70"/>
        <w:rPr>
          <w:rFonts w:ascii="Times New Roman" w:hAnsi="Times New Roman" w:cs="Times New Roman"/>
          <w:sz w:val="24"/>
          <w:szCs w:val="24"/>
        </w:rPr>
      </w:pPr>
      <w:r w:rsidRPr="00380A00">
        <w:rPr>
          <w:rFonts w:ascii="Times New Roman" w:hAnsi="Times New Roman" w:cs="Times New Roman"/>
          <w:sz w:val="24"/>
          <w:szCs w:val="24"/>
        </w:rPr>
        <w:t xml:space="preserve">Verified the EGFP feature name directly in features.tsv.gz                                        </w:t>
      </w:r>
    </w:p>
    <w:p w14:paraId="5568305C" w14:textId="5B7C422C" w:rsidR="004D7582" w:rsidRPr="00380A00" w:rsidRDefault="004D7582" w:rsidP="003D37EA">
      <w:pPr>
        <w:pStyle w:val="ListParagraph"/>
        <w:numPr>
          <w:ilvl w:val="0"/>
          <w:numId w:val="3"/>
        </w:numPr>
        <w:spacing w:after="70"/>
        <w:rPr>
          <w:rFonts w:ascii="Times New Roman" w:hAnsi="Times New Roman" w:cs="Times New Roman"/>
          <w:sz w:val="24"/>
          <w:szCs w:val="24"/>
        </w:rPr>
      </w:pPr>
      <w:r w:rsidRPr="00380A00">
        <w:rPr>
          <w:rFonts w:ascii="Times New Roman" w:hAnsi="Times New Roman" w:cs="Times New Roman"/>
          <w:sz w:val="24"/>
          <w:szCs w:val="24"/>
        </w:rPr>
        <w:t xml:space="preserve">Checked all published values against the article itself, not against a summary of it                                        </w:t>
      </w:r>
    </w:p>
    <w:p w14:paraId="19142B64" w14:textId="15CA940D" w:rsidR="004D7582" w:rsidRPr="00380A00" w:rsidRDefault="004D7582" w:rsidP="003D37EA">
      <w:pPr>
        <w:pStyle w:val="ListParagraph"/>
        <w:numPr>
          <w:ilvl w:val="0"/>
          <w:numId w:val="3"/>
        </w:numPr>
        <w:spacing w:after="70"/>
        <w:rPr>
          <w:rFonts w:ascii="Times New Roman" w:hAnsi="Times New Roman" w:cs="Times New Roman"/>
          <w:sz w:val="24"/>
          <w:szCs w:val="24"/>
        </w:rPr>
      </w:pPr>
      <w:r w:rsidRPr="00380A00">
        <w:rPr>
          <w:rFonts w:ascii="Times New Roman" w:hAnsi="Times New Roman" w:cs="Times New Roman"/>
          <w:sz w:val="24"/>
          <w:szCs w:val="24"/>
        </w:rPr>
        <w:t xml:space="preserve">Re-derived at least one statistic manually from the raw matrix                                        </w:t>
      </w:r>
    </w:p>
    <w:p w14:paraId="35D1595F" w14:textId="3718C97E" w:rsidR="004D7582" w:rsidRPr="00380A00" w:rsidRDefault="004D7582" w:rsidP="003D37EA">
      <w:pPr>
        <w:pStyle w:val="ListParagraph"/>
        <w:numPr>
          <w:ilvl w:val="0"/>
          <w:numId w:val="3"/>
        </w:numPr>
        <w:spacing w:after="70"/>
        <w:rPr>
          <w:rFonts w:ascii="Times New Roman" w:hAnsi="Times New Roman" w:cs="Times New Roman"/>
          <w:sz w:val="24"/>
          <w:szCs w:val="24"/>
        </w:rPr>
      </w:pPr>
      <w:r w:rsidRPr="00380A00">
        <w:rPr>
          <w:rFonts w:ascii="Times New Roman" w:hAnsi="Times New Roman" w:cs="Times New Roman"/>
          <w:sz w:val="24"/>
          <w:szCs w:val="24"/>
        </w:rPr>
        <w:lastRenderedPageBreak/>
        <w:t xml:space="preserve">Can explain every line of the pipeline without assistance                                        </w:t>
      </w:r>
    </w:p>
    <w:p w14:paraId="4C8005A1" w14:textId="77777777" w:rsidR="006F2FF3" w:rsidRPr="00380A00" w:rsidRDefault="006F2FF3" w:rsidP="006F2FF3">
      <w:pPr>
        <w:pStyle w:val="Heading2"/>
        <w:spacing w:before="300" w:after="140"/>
        <w:jc w:val="both"/>
        <w:rPr>
          <w:rFonts w:ascii="Times New Roman" w:hAnsi="Times New Roman" w:cs="Times New Roman"/>
          <w:color w:val="auto"/>
        </w:rPr>
      </w:pPr>
      <w:proofErr w:type="gramStart"/>
      <w:r w:rsidRPr="00380A00">
        <w:rPr>
          <w:rFonts w:ascii="Times New Roman" w:hAnsi="Times New Roman" w:cs="Times New Roman"/>
          <w:color w:val="auto"/>
        </w:rPr>
        <w:t>A.6  Statement</w:t>
      </w:r>
      <w:proofErr w:type="gramEnd"/>
    </w:p>
    <w:p w14:paraId="42FEB104" w14:textId="77777777" w:rsidR="006F2FF3" w:rsidRPr="00380A00" w:rsidRDefault="006F2FF3" w:rsidP="006F2FF3">
      <w:pPr>
        <w:spacing w:after="140"/>
        <w:jc w:val="both"/>
        <w:rPr>
          <w:rFonts w:ascii="Times New Roman" w:hAnsi="Times New Roman" w:cs="Times New Roman"/>
          <w:sz w:val="24"/>
          <w:szCs w:val="24"/>
        </w:rPr>
      </w:pPr>
      <w:r w:rsidRPr="00380A00">
        <w:rPr>
          <w:rFonts w:ascii="Times New Roman" w:hAnsi="Times New Roman" w:cs="Times New Roman"/>
          <w:sz w:val="24"/>
          <w:szCs w:val="24"/>
        </w:rPr>
        <w:t>On behalf of the group:</w:t>
      </w:r>
    </w:p>
    <w:p w14:paraId="3FD9C623" w14:textId="5BCA884B" w:rsidR="006F2FF3" w:rsidRPr="00380A00" w:rsidRDefault="006F2FF3" w:rsidP="006F2FF3">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Mahabubur Rahman, Group Leader          </w:t>
      </w:r>
      <w:r w:rsidR="00F0295D" w:rsidRPr="00380A00">
        <w:rPr>
          <w:rFonts w:ascii="Times New Roman" w:hAnsi="Times New Roman" w:cs="Times New Roman"/>
          <w:sz w:val="24"/>
          <w:szCs w:val="24"/>
        </w:rPr>
        <w:t xml:space="preserve">Signature:  </w:t>
      </w:r>
      <w:r w:rsidRPr="00380A00">
        <w:rPr>
          <w:rFonts w:ascii="Times New Roman" w:hAnsi="Times New Roman" w:cs="Times New Roman"/>
          <w:sz w:val="24"/>
          <w:szCs w:val="24"/>
        </w:rPr>
        <w:t>Date</w:t>
      </w:r>
      <w:r w:rsidR="007133A1" w:rsidRPr="00380A00">
        <w:rPr>
          <w:rFonts w:ascii="Times New Roman" w:hAnsi="Times New Roman" w:cs="Times New Roman"/>
          <w:sz w:val="24"/>
          <w:szCs w:val="24"/>
        </w:rPr>
        <w:t>: September 1</w:t>
      </w:r>
      <w:r w:rsidR="008D7704" w:rsidRPr="00380A00">
        <w:rPr>
          <w:rFonts w:ascii="Times New Roman" w:hAnsi="Times New Roman" w:cs="Times New Roman"/>
          <w:sz w:val="24"/>
          <w:szCs w:val="24"/>
        </w:rPr>
        <w:t>0</w:t>
      </w:r>
      <w:r w:rsidR="007133A1" w:rsidRPr="00380A00">
        <w:rPr>
          <w:rFonts w:ascii="Times New Roman" w:hAnsi="Times New Roman" w:cs="Times New Roman"/>
          <w:sz w:val="24"/>
          <w:szCs w:val="24"/>
        </w:rPr>
        <w:t>, 2026</w:t>
      </w:r>
    </w:p>
    <w:p w14:paraId="16646845" w14:textId="77777777" w:rsidR="007654CD" w:rsidRPr="00380A00" w:rsidRDefault="00000000" w:rsidP="006F2FF3">
      <w:pPr>
        <w:pStyle w:val="Heading1"/>
        <w:spacing w:before="300" w:after="140"/>
        <w:jc w:val="both"/>
        <w:rPr>
          <w:rFonts w:ascii="Times New Roman" w:hAnsi="Times New Roman" w:cs="Times New Roman"/>
          <w:color w:val="auto"/>
          <w:sz w:val="24"/>
          <w:szCs w:val="24"/>
        </w:rPr>
      </w:pPr>
      <w:r w:rsidRPr="00380A00">
        <w:rPr>
          <w:rFonts w:ascii="Times New Roman" w:hAnsi="Times New Roman" w:cs="Times New Roman"/>
          <w:color w:val="auto"/>
          <w:sz w:val="24"/>
          <w:szCs w:val="24"/>
        </w:rPr>
        <w:t>Appendix B — Reproducibility</w:t>
      </w:r>
    </w:p>
    <w:p w14:paraId="2500D1F2" w14:textId="77777777" w:rsidR="007654CD" w:rsidRPr="00380A00" w:rsidRDefault="00000000" w:rsidP="006F2FF3">
      <w:pPr>
        <w:spacing w:after="120"/>
        <w:jc w:val="both"/>
        <w:rPr>
          <w:rFonts w:ascii="Times New Roman" w:hAnsi="Times New Roman" w:cs="Times New Roman"/>
          <w:sz w:val="24"/>
          <w:szCs w:val="24"/>
        </w:rPr>
      </w:pPr>
      <w:r w:rsidRPr="00380A00">
        <w:rPr>
          <w:rFonts w:ascii="Times New Roman" w:hAnsi="Times New Roman" w:cs="Times New Roman"/>
          <w:sz w:val="24"/>
          <w:szCs w:val="24"/>
        </w:rPr>
        <w:t>Repository: https://github.com/mr-mahabubur-rahman/sc-project1-zebrafish-retina   ·   Milestone 1 tag: v1.0-peerreview</w:t>
      </w:r>
    </w:p>
    <w:p w14:paraId="2B82F134" w14:textId="77777777" w:rsidR="007654CD" w:rsidRPr="00380A00" w:rsidRDefault="00000000" w:rsidP="006F2FF3">
      <w:pPr>
        <w:spacing w:after="120"/>
        <w:jc w:val="both"/>
        <w:rPr>
          <w:rFonts w:ascii="Times New Roman" w:hAnsi="Times New Roman" w:cs="Times New Roman"/>
          <w:sz w:val="24"/>
          <w:szCs w:val="24"/>
        </w:rPr>
      </w:pPr>
      <w:r w:rsidRPr="00380A00">
        <w:rPr>
          <w:rFonts w:ascii="Times New Roman" w:hAnsi="Times New Roman" w:cs="Times New Roman"/>
          <w:sz w:val="24"/>
          <w:szCs w:val="24"/>
        </w:rPr>
        <w:t>Eight notebooks execute in sequence, each loading a checkpoint rather than inheriting kernel state, so any stage can be re-run independently. Package versions are recorded in docs/</w:t>
      </w:r>
      <w:proofErr w:type="spellStart"/>
      <w:r w:rsidRPr="00380A00">
        <w:rPr>
          <w:rFonts w:ascii="Times New Roman" w:hAnsi="Times New Roman" w:cs="Times New Roman"/>
          <w:sz w:val="24"/>
          <w:szCs w:val="24"/>
        </w:rPr>
        <w:t>session_info.json</w:t>
      </w:r>
      <w:proofErr w:type="spellEnd"/>
      <w:r w:rsidRPr="00380A00">
        <w:rPr>
          <w:rFonts w:ascii="Times New Roman" w:hAnsi="Times New Roman" w:cs="Times New Roman"/>
          <w:sz w:val="24"/>
          <w:szCs w:val="24"/>
        </w:rPr>
        <w:t xml:space="preserve"> and pinned in requirements.txt and </w:t>
      </w:r>
      <w:proofErr w:type="spellStart"/>
      <w:proofErr w:type="gramStart"/>
      <w:r w:rsidRPr="00380A00">
        <w:rPr>
          <w:rFonts w:ascii="Times New Roman" w:hAnsi="Times New Roman" w:cs="Times New Roman"/>
          <w:sz w:val="24"/>
          <w:szCs w:val="24"/>
        </w:rPr>
        <w:t>uv.lock</w:t>
      </w:r>
      <w:proofErr w:type="spellEnd"/>
      <w:proofErr w:type="gramEnd"/>
      <w:r w:rsidRPr="00380A00">
        <w:rPr>
          <w:rFonts w:ascii="Times New Roman" w:hAnsi="Times New Roman" w:cs="Times New Roman"/>
          <w:sz w:val="24"/>
          <w:szCs w:val="24"/>
        </w:rPr>
        <w:t>. A single random seed (0) is applied throughout; UMAP coordinates may nevertheless differ across platforms and BLAS implementations, while cluster membership is stable.</w:t>
      </w:r>
    </w:p>
    <w:p w14:paraId="596C2BE2" w14:textId="77777777" w:rsidR="007654CD" w:rsidRPr="00380A00" w:rsidRDefault="00000000" w:rsidP="006F2FF3">
      <w:pPr>
        <w:spacing w:after="120"/>
        <w:jc w:val="both"/>
        <w:rPr>
          <w:rFonts w:ascii="Times New Roman" w:hAnsi="Times New Roman" w:cs="Times New Roman"/>
          <w:sz w:val="24"/>
          <w:szCs w:val="24"/>
        </w:rPr>
      </w:pPr>
      <w:r w:rsidRPr="00380A00">
        <w:rPr>
          <w:rFonts w:ascii="Times New Roman" w:hAnsi="Times New Roman" w:cs="Times New Roman"/>
          <w:sz w:val="24"/>
          <w:szCs w:val="24"/>
        </w:rPr>
        <w:t xml:space="preserve">The two sensitivity analyses write to separate locations so the primary results are never overwritten: step 08 to </w:t>
      </w:r>
      <w:proofErr w:type="spellStart"/>
      <w:r w:rsidRPr="00380A00">
        <w:rPr>
          <w:rFonts w:ascii="Times New Roman" w:hAnsi="Times New Roman" w:cs="Times New Roman"/>
          <w:sz w:val="24"/>
          <w:szCs w:val="24"/>
        </w:rPr>
        <w:t>results_integrated</w:t>
      </w:r>
      <w:proofErr w:type="spellEnd"/>
      <w:r w:rsidRPr="00380A00">
        <w:rPr>
          <w:rFonts w:ascii="Times New Roman" w:hAnsi="Times New Roman" w:cs="Times New Roman"/>
          <w:sz w:val="24"/>
          <w:szCs w:val="24"/>
        </w:rPr>
        <w:t>/ (git-ignored) and tables/</w:t>
      </w:r>
      <w:proofErr w:type="spellStart"/>
      <w:r w:rsidRPr="00380A00">
        <w:rPr>
          <w:rFonts w:ascii="Times New Roman" w:hAnsi="Times New Roman" w:cs="Times New Roman"/>
          <w:sz w:val="24"/>
          <w:szCs w:val="24"/>
        </w:rPr>
        <w:t>integration_check</w:t>
      </w:r>
      <w:proofErr w:type="spellEnd"/>
      <w:r w:rsidRPr="00380A00">
        <w:rPr>
          <w:rFonts w:ascii="Times New Roman" w:hAnsi="Times New Roman" w:cs="Times New Roman"/>
          <w:sz w:val="24"/>
          <w:szCs w:val="24"/>
        </w:rPr>
        <w:t>/, and step 09 to tables/</w:t>
      </w:r>
      <w:proofErr w:type="spellStart"/>
      <w:r w:rsidRPr="00380A00">
        <w:rPr>
          <w:rFonts w:ascii="Times New Roman" w:hAnsi="Times New Roman" w:cs="Times New Roman"/>
          <w:sz w:val="24"/>
          <w:szCs w:val="24"/>
        </w:rPr>
        <w:t>resolution_check</w:t>
      </w:r>
      <w:proofErr w:type="spellEnd"/>
      <w:r w:rsidRPr="00380A00">
        <w:rPr>
          <w:rFonts w:ascii="Times New Roman" w:hAnsi="Times New Roman" w:cs="Times New Roman"/>
          <w:sz w:val="24"/>
          <w:szCs w:val="24"/>
        </w:rPr>
        <w:t>/ and figures/</w:t>
      </w:r>
      <w:proofErr w:type="spellStart"/>
      <w:r w:rsidRPr="00380A00">
        <w:rPr>
          <w:rFonts w:ascii="Times New Roman" w:hAnsi="Times New Roman" w:cs="Times New Roman"/>
          <w:sz w:val="24"/>
          <w:szCs w:val="24"/>
        </w:rPr>
        <w:t>resolution_check</w:t>
      </w:r>
      <w:proofErr w:type="spellEnd"/>
      <w:r w:rsidRPr="00380A00">
        <w:rPr>
          <w:rFonts w:ascii="Times New Roman" w:hAnsi="Times New Roman" w:cs="Times New Roman"/>
          <w:sz w:val="24"/>
          <w:szCs w:val="24"/>
        </w:rPr>
        <w:t>/. Both comparison table sets are small and are committed.</w:t>
      </w:r>
    </w:p>
    <w:p w14:paraId="25DC6EB2" w14:textId="77777777" w:rsidR="007654CD" w:rsidRPr="00380A00" w:rsidRDefault="00000000" w:rsidP="006F2FF3">
      <w:pPr>
        <w:spacing w:after="120"/>
        <w:jc w:val="both"/>
        <w:rPr>
          <w:rFonts w:ascii="Times New Roman" w:hAnsi="Times New Roman" w:cs="Times New Roman"/>
          <w:sz w:val="24"/>
          <w:szCs w:val="24"/>
        </w:rPr>
      </w:pPr>
      <w:r w:rsidRPr="00380A00">
        <w:rPr>
          <w:rFonts w:ascii="Times New Roman" w:hAnsi="Times New Roman" w:cs="Times New Roman"/>
          <w:sz w:val="24"/>
          <w:szCs w:val="24"/>
        </w:rPr>
        <w:t>Sequencing data are not committed to the repository — they are available from GEO accession GSE202212, and data/README.md documents the expected directory layout. docs/method_comparison.md sets out the published method against this implementation step by step, and tables/paper_figure_reproduction_status.csv records the status of each published panel.</w:t>
      </w:r>
    </w:p>
    <w:p w14:paraId="148F643B" w14:textId="77777777" w:rsidR="007654CD" w:rsidRPr="00380A00" w:rsidRDefault="00000000" w:rsidP="006F2FF3">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Supplementary figures. </w:t>
      </w:r>
      <w:r w:rsidRPr="00380A00">
        <w:rPr>
          <w:rFonts w:ascii="Times New Roman" w:hAnsi="Times New Roman" w:cs="Times New Roman"/>
          <w:sz w:val="24"/>
          <w:szCs w:val="24"/>
        </w:rPr>
        <w:t>Two diagnostic panels supporting parameter choices in the Methods.</w:t>
      </w:r>
    </w:p>
    <w:p w14:paraId="5C04DC6F" w14:textId="77777777" w:rsidR="007654CD" w:rsidRPr="00380A00" w:rsidRDefault="00000000" w:rsidP="006F2FF3">
      <w:pPr>
        <w:spacing w:before="220" w:after="9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drawing>
          <wp:inline distT="0" distB="0" distL="0" distR="0" wp14:anchorId="0F800384" wp14:editId="3D1398A6">
            <wp:extent cx="5715000" cy="3295650"/>
            <wp:effectExtent l="0" t="0" r="0" b="0"/>
            <wp:docPr id="709256819" name="Picture 709256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295650"/>
                    </a:xfrm>
                    <a:prstGeom prst="rect">
                      <a:avLst/>
                    </a:prstGeom>
                  </pic:spPr>
                </pic:pic>
              </a:graphicData>
            </a:graphic>
          </wp:inline>
        </w:drawing>
      </w:r>
    </w:p>
    <w:p w14:paraId="41898696" w14:textId="77777777" w:rsidR="007654CD" w:rsidRPr="00380A00" w:rsidRDefault="00000000" w:rsidP="006F2FF3">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S1. </w:t>
      </w:r>
      <w:r w:rsidRPr="00380A00">
        <w:rPr>
          <w:rFonts w:ascii="Times New Roman" w:hAnsi="Times New Roman" w:cs="Times New Roman"/>
          <w:sz w:val="24"/>
          <w:szCs w:val="24"/>
        </w:rPr>
        <w:t>Highly variable gene selection. Mean expression against dispersion, with the 2,000 selected genes in black. The selection follows the upper envelope of the mean–dispersion relationship, as expected.</w:t>
      </w:r>
    </w:p>
    <w:p w14:paraId="53FCF06C" w14:textId="77777777" w:rsidR="007654CD" w:rsidRPr="00380A00" w:rsidRDefault="00000000" w:rsidP="006F2FF3">
      <w:pPr>
        <w:spacing w:before="220" w:after="9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lastRenderedPageBreak/>
        <w:drawing>
          <wp:inline distT="0" distB="0" distL="0" distR="0" wp14:anchorId="33D3ECE6" wp14:editId="6434102A">
            <wp:extent cx="5715000" cy="2000250"/>
            <wp:effectExtent l="0" t="0" r="0" b="0"/>
            <wp:docPr id="338373329" name="Picture 33837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2000250"/>
                    </a:xfrm>
                    <a:prstGeom prst="rect">
                      <a:avLst/>
                    </a:prstGeom>
                  </pic:spPr>
                </pic:pic>
              </a:graphicData>
            </a:graphic>
          </wp:inline>
        </w:drawing>
      </w:r>
    </w:p>
    <w:p w14:paraId="29A04776" w14:textId="77777777" w:rsidR="007654CD" w:rsidRPr="00380A00" w:rsidRDefault="00000000" w:rsidP="006F2FF3">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 xml:space="preserve">Figure S2. </w:t>
      </w:r>
      <w:r w:rsidRPr="00380A00">
        <w:rPr>
          <w:rFonts w:ascii="Times New Roman" w:hAnsi="Times New Roman" w:cs="Times New Roman"/>
          <w:sz w:val="24"/>
          <w:szCs w:val="24"/>
        </w:rPr>
        <w:t xml:space="preserve">Principal component variance. Left: variance ratio per component on a log scale, with the chosen </w:t>
      </w:r>
      <w:proofErr w:type="spellStart"/>
      <w:r w:rsidRPr="00380A00">
        <w:rPr>
          <w:rFonts w:ascii="Times New Roman" w:hAnsi="Times New Roman" w:cs="Times New Roman"/>
          <w:sz w:val="24"/>
          <w:szCs w:val="24"/>
        </w:rPr>
        <w:t>n_pcs</w:t>
      </w:r>
      <w:proofErr w:type="spellEnd"/>
      <w:r w:rsidRPr="00380A00">
        <w:rPr>
          <w:rFonts w:ascii="Times New Roman" w:hAnsi="Times New Roman" w:cs="Times New Roman"/>
          <w:sz w:val="24"/>
          <w:szCs w:val="24"/>
        </w:rPr>
        <w:t xml:space="preserve"> = 20 marked. Right: cumulative variance explained. The curve breaks around PC 9–10 and flattens through the teens; by PC 20 each component contributes under 0.3%, and cumulative variance is approximately 22%.</w:t>
      </w:r>
    </w:p>
    <w:p w14:paraId="47A5E954" w14:textId="77777777" w:rsidR="008B203E" w:rsidRPr="00380A00" w:rsidRDefault="008B203E" w:rsidP="006F2FF3">
      <w:pPr>
        <w:spacing w:before="90" w:after="260" w:line="240" w:lineRule="auto"/>
        <w:jc w:val="both"/>
        <w:rPr>
          <w:rFonts w:ascii="Times New Roman" w:hAnsi="Times New Roman" w:cs="Times New Roman"/>
          <w:sz w:val="24"/>
          <w:szCs w:val="24"/>
        </w:rPr>
      </w:pPr>
    </w:p>
    <w:p w14:paraId="393B2BF8" w14:textId="33466CAC" w:rsidR="008B203E" w:rsidRPr="00380A00" w:rsidRDefault="008B203E" w:rsidP="008B203E">
      <w:pPr>
        <w:spacing w:before="90" w:after="260" w:line="240" w:lineRule="auto"/>
        <w:jc w:val="both"/>
        <w:rPr>
          <w:rFonts w:ascii="Times New Roman" w:hAnsi="Times New Roman" w:cs="Times New Roman"/>
          <w:sz w:val="24"/>
          <w:szCs w:val="24"/>
        </w:rPr>
      </w:pPr>
      <w:r w:rsidRPr="00380A00">
        <w:rPr>
          <w:rFonts w:ascii="Times New Roman" w:hAnsi="Times New Roman" w:cs="Times New Roman"/>
          <w:noProof/>
          <w:sz w:val="24"/>
          <w:szCs w:val="24"/>
        </w:rPr>
        <w:drawing>
          <wp:inline distT="0" distB="0" distL="0" distR="0" wp14:anchorId="38EB62D4" wp14:editId="44773CA0">
            <wp:extent cx="6188710" cy="3623945"/>
            <wp:effectExtent l="0" t="0" r="2540" b="0"/>
            <wp:docPr id="12746507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188710" cy="3623945"/>
                    </a:xfrm>
                    <a:prstGeom prst="rect">
                      <a:avLst/>
                    </a:prstGeom>
                    <a:noFill/>
                    <a:ln>
                      <a:noFill/>
                    </a:ln>
                  </pic:spPr>
                </pic:pic>
              </a:graphicData>
            </a:graphic>
          </wp:inline>
        </w:drawing>
      </w:r>
    </w:p>
    <w:p w14:paraId="4DD6E606" w14:textId="57CDFCEC" w:rsidR="008B203E" w:rsidRPr="00380A00" w:rsidRDefault="008B203E" w:rsidP="006F2FF3">
      <w:pPr>
        <w:spacing w:before="90" w:after="260" w:line="240" w:lineRule="auto"/>
        <w:jc w:val="both"/>
        <w:rPr>
          <w:rFonts w:ascii="Times New Roman" w:hAnsi="Times New Roman" w:cs="Times New Roman"/>
          <w:sz w:val="24"/>
          <w:szCs w:val="24"/>
        </w:rPr>
      </w:pPr>
      <w:r w:rsidRPr="00380A00">
        <w:rPr>
          <w:rFonts w:ascii="Times New Roman" w:hAnsi="Times New Roman" w:cs="Times New Roman"/>
          <w:b/>
          <w:bCs/>
          <w:sz w:val="24"/>
          <w:szCs w:val="24"/>
        </w:rPr>
        <w:t>Figure S3.</w:t>
      </w:r>
      <w:r w:rsidRPr="00380A00">
        <w:rPr>
          <w:rFonts w:ascii="Times New Roman" w:hAnsi="Times New Roman" w:cs="Times New Roman"/>
          <w:sz w:val="24"/>
          <w:szCs w:val="24"/>
        </w:rPr>
        <w:t xml:space="preserve"> The cell-type palette under simulated </w:t>
      </w:r>
      <w:proofErr w:type="spellStart"/>
      <w:r w:rsidRPr="00380A00">
        <w:rPr>
          <w:rFonts w:ascii="Times New Roman" w:hAnsi="Times New Roman" w:cs="Times New Roman"/>
          <w:sz w:val="24"/>
          <w:szCs w:val="24"/>
        </w:rPr>
        <w:t>colour</w:t>
      </w:r>
      <w:proofErr w:type="spellEnd"/>
      <w:r w:rsidRPr="00380A00">
        <w:rPr>
          <w:rFonts w:ascii="Times New Roman" w:hAnsi="Times New Roman" w:cs="Times New Roman"/>
          <w:sz w:val="24"/>
          <w:szCs w:val="24"/>
        </w:rPr>
        <w:t xml:space="preserve"> vision deficiency. Each column shows the same thirteen </w:t>
      </w:r>
      <w:proofErr w:type="spellStart"/>
      <w:r w:rsidRPr="00380A00">
        <w:rPr>
          <w:rFonts w:ascii="Times New Roman" w:hAnsi="Times New Roman" w:cs="Times New Roman"/>
          <w:sz w:val="24"/>
          <w:szCs w:val="24"/>
        </w:rPr>
        <w:t>colours</w:t>
      </w:r>
      <w:proofErr w:type="spellEnd"/>
      <w:r w:rsidRPr="00380A00">
        <w:rPr>
          <w:rFonts w:ascii="Times New Roman" w:hAnsi="Times New Roman" w:cs="Times New Roman"/>
          <w:sz w:val="24"/>
          <w:szCs w:val="24"/>
        </w:rPr>
        <w:t xml:space="preserve"> as they appear under normal vision, deuteranopia, protanopia and tritanopia. </w:t>
      </w:r>
      <w:proofErr w:type="spellStart"/>
      <w:r w:rsidRPr="00380A00">
        <w:rPr>
          <w:rFonts w:ascii="Times New Roman" w:hAnsi="Times New Roman" w:cs="Times New Roman"/>
          <w:sz w:val="24"/>
          <w:szCs w:val="24"/>
        </w:rPr>
        <w:t>Colour</w:t>
      </w:r>
      <w:proofErr w:type="spellEnd"/>
      <w:r w:rsidRPr="00380A00">
        <w:rPr>
          <w:rFonts w:ascii="Times New Roman" w:hAnsi="Times New Roman" w:cs="Times New Roman"/>
          <w:sz w:val="24"/>
          <w:szCs w:val="24"/>
        </w:rPr>
        <w:t xml:space="preserve"> assignment was </w:t>
      </w:r>
      <w:proofErr w:type="spellStart"/>
      <w:r w:rsidRPr="00380A00">
        <w:rPr>
          <w:rFonts w:ascii="Times New Roman" w:hAnsi="Times New Roman" w:cs="Times New Roman"/>
          <w:sz w:val="24"/>
          <w:szCs w:val="24"/>
        </w:rPr>
        <w:t>optimised</w:t>
      </w:r>
      <w:proofErr w:type="spellEnd"/>
      <w:r w:rsidRPr="00380A00">
        <w:rPr>
          <w:rFonts w:ascii="Times New Roman" w:hAnsi="Times New Roman" w:cs="Times New Roman"/>
          <w:sz w:val="24"/>
          <w:szCs w:val="24"/>
        </w:rPr>
        <w:t xml:space="preserve"> to </w:t>
      </w:r>
      <w:proofErr w:type="spellStart"/>
      <w:r w:rsidRPr="00380A00">
        <w:rPr>
          <w:rFonts w:ascii="Times New Roman" w:hAnsi="Times New Roman" w:cs="Times New Roman"/>
          <w:sz w:val="24"/>
          <w:szCs w:val="24"/>
        </w:rPr>
        <w:t>maximise</w:t>
      </w:r>
      <w:proofErr w:type="spellEnd"/>
      <w:r w:rsidRPr="00380A00">
        <w:rPr>
          <w:rFonts w:ascii="Times New Roman" w:hAnsi="Times New Roman" w:cs="Times New Roman"/>
          <w:sz w:val="24"/>
          <w:szCs w:val="24"/>
        </w:rPr>
        <w:t xml:space="preserve"> the smallest perceptual distance between any two categories across all four conditions; the minimum is 8.8 in CAM02-UCS units, against 2.3 for the palette used in the draft, where rods and retinal ganglion cells were indistinguishable under protanopia.</w:t>
      </w:r>
    </w:p>
    <w:sectPr w:rsidR="008B203E" w:rsidRPr="00380A00">
      <w:footerReference w:type="default" r:id="rId41"/>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97745" w14:textId="77777777" w:rsidR="00AC213B" w:rsidRDefault="00AC213B">
      <w:pPr>
        <w:spacing w:line="240" w:lineRule="auto"/>
      </w:pPr>
      <w:r>
        <w:separator/>
      </w:r>
    </w:p>
  </w:endnote>
  <w:endnote w:type="continuationSeparator" w:id="0">
    <w:p w14:paraId="0FDBE0FD" w14:textId="77777777" w:rsidR="00AC213B" w:rsidRDefault="00AC21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DEF62" w14:textId="77777777" w:rsidR="007654CD" w:rsidRDefault="00000000">
    <w:pPr>
      <w:jc w:val="center"/>
    </w:pPr>
    <w:r>
      <w:rPr>
        <w:sz w:val="17"/>
        <w:szCs w:val="17"/>
      </w:rPr>
      <w:t xml:space="preserve">Page </w:t>
    </w:r>
    <w:r>
      <w:rPr>
        <w:sz w:val="17"/>
        <w:szCs w:val="17"/>
      </w:rPr>
      <w:fldChar w:fldCharType="begin"/>
    </w:r>
    <w:r>
      <w:rPr>
        <w:sz w:val="17"/>
        <w:szCs w:val="17"/>
      </w:rPr>
      <w:instrText>PAGE</w:instrText>
    </w:r>
    <w:r>
      <w:rPr>
        <w:sz w:val="17"/>
        <w:szCs w:val="17"/>
      </w:rPr>
      <w:fldChar w:fldCharType="separate"/>
    </w:r>
    <w:r w:rsidR="00C30A62">
      <w:rPr>
        <w:noProof/>
        <w:sz w:val="17"/>
        <w:szCs w:val="17"/>
      </w:rPr>
      <w:t>1</w:t>
    </w:r>
    <w:r>
      <w:rPr>
        <w:sz w:val="17"/>
        <w:szCs w:val="17"/>
      </w:rPr>
      <w:fldChar w:fldCharType="end"/>
    </w:r>
    <w:r>
      <w:rPr>
        <w:sz w:val="17"/>
        <w:szCs w:val="17"/>
      </w:rPr>
      <w:t xml:space="preserve"> of </w:t>
    </w:r>
    <w:r>
      <w:rPr>
        <w:sz w:val="17"/>
        <w:szCs w:val="17"/>
      </w:rPr>
      <w:fldChar w:fldCharType="begin"/>
    </w:r>
    <w:r>
      <w:rPr>
        <w:sz w:val="17"/>
        <w:szCs w:val="17"/>
      </w:rPr>
      <w:instrText>NUMPAGES</w:instrText>
    </w:r>
    <w:r>
      <w:rPr>
        <w:sz w:val="17"/>
        <w:szCs w:val="17"/>
      </w:rPr>
      <w:fldChar w:fldCharType="separate"/>
    </w:r>
    <w:r w:rsidR="00C30A62">
      <w:rPr>
        <w:noProof/>
        <w:sz w:val="17"/>
        <w:szCs w:val="17"/>
      </w:rPr>
      <w:t>2</w:t>
    </w:r>
    <w:r>
      <w:rPr>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8D440" w14:textId="77777777" w:rsidR="00AC213B" w:rsidRDefault="00AC213B">
      <w:pPr>
        <w:spacing w:line="240" w:lineRule="auto"/>
      </w:pPr>
      <w:r>
        <w:separator/>
      </w:r>
    </w:p>
  </w:footnote>
  <w:footnote w:type="continuationSeparator" w:id="0">
    <w:p w14:paraId="4EA83D75" w14:textId="77777777" w:rsidR="00AC213B" w:rsidRDefault="00AC213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B0A9B"/>
    <w:multiLevelType w:val="hybridMultilevel"/>
    <w:tmpl w:val="193C6B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A37199"/>
    <w:multiLevelType w:val="hybridMultilevel"/>
    <w:tmpl w:val="9DD200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387B97"/>
    <w:multiLevelType w:val="hybridMultilevel"/>
    <w:tmpl w:val="4F6AF1CE"/>
    <w:lvl w:ilvl="0" w:tplc="02C22C4A">
      <w:start w:val="1"/>
      <w:numFmt w:val="bullet"/>
      <w:lvlText w:val="●"/>
      <w:lvlJc w:val="left"/>
      <w:pPr>
        <w:ind w:left="720" w:hanging="360"/>
      </w:pPr>
    </w:lvl>
    <w:lvl w:ilvl="1" w:tplc="726CFCB8">
      <w:start w:val="1"/>
      <w:numFmt w:val="bullet"/>
      <w:lvlText w:val="○"/>
      <w:lvlJc w:val="left"/>
      <w:pPr>
        <w:ind w:left="1440" w:hanging="360"/>
      </w:pPr>
    </w:lvl>
    <w:lvl w:ilvl="2" w:tplc="CE5A066C">
      <w:start w:val="1"/>
      <w:numFmt w:val="bullet"/>
      <w:lvlText w:val="■"/>
      <w:lvlJc w:val="left"/>
      <w:pPr>
        <w:ind w:left="2160" w:hanging="360"/>
      </w:pPr>
    </w:lvl>
    <w:lvl w:ilvl="3" w:tplc="C89EF7A0">
      <w:start w:val="1"/>
      <w:numFmt w:val="bullet"/>
      <w:lvlText w:val="●"/>
      <w:lvlJc w:val="left"/>
      <w:pPr>
        <w:ind w:left="2880" w:hanging="360"/>
      </w:pPr>
    </w:lvl>
    <w:lvl w:ilvl="4" w:tplc="5FA25130">
      <w:start w:val="1"/>
      <w:numFmt w:val="bullet"/>
      <w:lvlText w:val="○"/>
      <w:lvlJc w:val="left"/>
      <w:pPr>
        <w:ind w:left="3600" w:hanging="360"/>
      </w:pPr>
    </w:lvl>
    <w:lvl w:ilvl="5" w:tplc="F77AA6EE">
      <w:start w:val="1"/>
      <w:numFmt w:val="bullet"/>
      <w:lvlText w:val="■"/>
      <w:lvlJc w:val="left"/>
      <w:pPr>
        <w:ind w:left="4320" w:hanging="360"/>
      </w:pPr>
    </w:lvl>
    <w:lvl w:ilvl="6" w:tplc="AB182A12">
      <w:start w:val="1"/>
      <w:numFmt w:val="bullet"/>
      <w:lvlText w:val="●"/>
      <w:lvlJc w:val="left"/>
      <w:pPr>
        <w:ind w:left="5040" w:hanging="360"/>
      </w:pPr>
    </w:lvl>
    <w:lvl w:ilvl="7" w:tplc="5BE609AA">
      <w:start w:val="1"/>
      <w:numFmt w:val="bullet"/>
      <w:lvlText w:val="●"/>
      <w:lvlJc w:val="left"/>
      <w:pPr>
        <w:ind w:left="5760" w:hanging="360"/>
      </w:pPr>
    </w:lvl>
    <w:lvl w:ilvl="8" w:tplc="400A3B9A">
      <w:start w:val="1"/>
      <w:numFmt w:val="bullet"/>
      <w:lvlText w:val="●"/>
      <w:lvlJc w:val="left"/>
      <w:pPr>
        <w:ind w:left="6480" w:hanging="360"/>
      </w:pPr>
    </w:lvl>
  </w:abstractNum>
  <w:num w:numId="1" w16cid:durableId="628972103">
    <w:abstractNumId w:val="2"/>
    <w:lvlOverride w:ilvl="0">
      <w:startOverride w:val="1"/>
    </w:lvlOverride>
  </w:num>
  <w:num w:numId="2" w16cid:durableId="301350979">
    <w:abstractNumId w:val="0"/>
  </w:num>
  <w:num w:numId="3" w16cid:durableId="14147386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54CD"/>
    <w:rsid w:val="00000C5E"/>
    <w:rsid w:val="00073DF0"/>
    <w:rsid w:val="000B4323"/>
    <w:rsid w:val="001B6105"/>
    <w:rsid w:val="001D5765"/>
    <w:rsid w:val="001E1D76"/>
    <w:rsid w:val="00230920"/>
    <w:rsid w:val="00245972"/>
    <w:rsid w:val="002546DD"/>
    <w:rsid w:val="0036149F"/>
    <w:rsid w:val="00380A00"/>
    <w:rsid w:val="003D37EA"/>
    <w:rsid w:val="004178BF"/>
    <w:rsid w:val="00434ADE"/>
    <w:rsid w:val="00441C68"/>
    <w:rsid w:val="00491ED9"/>
    <w:rsid w:val="004D7582"/>
    <w:rsid w:val="0058375D"/>
    <w:rsid w:val="005B0A8D"/>
    <w:rsid w:val="006522E6"/>
    <w:rsid w:val="006859AC"/>
    <w:rsid w:val="00691015"/>
    <w:rsid w:val="006F2FF3"/>
    <w:rsid w:val="007133A1"/>
    <w:rsid w:val="007208D2"/>
    <w:rsid w:val="007654CD"/>
    <w:rsid w:val="007F377F"/>
    <w:rsid w:val="00877880"/>
    <w:rsid w:val="008A3942"/>
    <w:rsid w:val="008B203E"/>
    <w:rsid w:val="008D7704"/>
    <w:rsid w:val="00972CA2"/>
    <w:rsid w:val="009C6309"/>
    <w:rsid w:val="00A03409"/>
    <w:rsid w:val="00A359A5"/>
    <w:rsid w:val="00A60FDE"/>
    <w:rsid w:val="00AB6DC1"/>
    <w:rsid w:val="00AC213B"/>
    <w:rsid w:val="00B641CA"/>
    <w:rsid w:val="00C30A62"/>
    <w:rsid w:val="00C54B1A"/>
    <w:rsid w:val="00CD33E4"/>
    <w:rsid w:val="00CF3EC1"/>
    <w:rsid w:val="00D159E0"/>
    <w:rsid w:val="00D42CCB"/>
    <w:rsid w:val="00E15F5F"/>
    <w:rsid w:val="00EC60F3"/>
    <w:rsid w:val="00EE0963"/>
    <w:rsid w:val="00F0295D"/>
    <w:rsid w:val="00F14C99"/>
    <w:rsid w:val="00F40E5F"/>
    <w:rsid w:val="00FD1D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C7CAB"/>
  <w15:docId w15:val="{EB267C42-C481-4B82-B817-8AD25D8323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50"/>
      <w:outlineLvl w:val="0"/>
    </w:pPr>
    <w:rPr>
      <w:b/>
      <w:bCs/>
      <w:color w:val="1F3864"/>
      <w:sz w:val="29"/>
      <w:szCs w:val="29"/>
    </w:rPr>
  </w:style>
  <w:style w:type="paragraph" w:styleId="Heading2">
    <w:name w:val="heading 2"/>
    <w:uiPriority w:val="9"/>
    <w:unhideWhenUsed/>
    <w:qFormat/>
    <w:pPr>
      <w:spacing w:before="280" w:after="130"/>
      <w:outlineLvl w:val="1"/>
    </w:pPr>
    <w:rPr>
      <w:b/>
      <w:bCs/>
      <w:color w:val="2E5496"/>
      <w:sz w:val="24"/>
      <w:szCs w:val="24"/>
    </w:rPr>
  </w:style>
  <w:style w:type="paragraph" w:styleId="Heading3">
    <w:name w:val="heading 3"/>
    <w:uiPriority w:val="9"/>
    <w:unhideWhenUsed/>
    <w:qFormat/>
    <w:pPr>
      <w:spacing w:before="240" w:after="110"/>
      <w:outlineLvl w:val="2"/>
    </w:pPr>
    <w:rPr>
      <w:b/>
      <w:bCs/>
      <w:i/>
      <w:iCs/>
      <w:color w:val="2E5496"/>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14876</Words>
  <Characters>84794</Characters>
  <Application>Microsoft Office Word</Application>
  <DocSecurity>0</DocSecurity>
  <Lines>706</Lines>
  <Paragraphs>198</Paragraphs>
  <ScaleCrop>false</ScaleCrop>
  <HeadingPairs>
    <vt:vector size="2" baseType="variant">
      <vt:variant>
        <vt:lpstr>Title</vt:lpstr>
      </vt:variant>
      <vt:variant>
        <vt:i4>1</vt:i4>
      </vt:variant>
    </vt:vector>
  </HeadingPairs>
  <TitlesOfParts>
    <vt:vector size="1" baseType="lpstr">
      <vt:lpstr>Independent Scanpy reanalysis of careg:EGFP reporter dynamics in the regenerating zebrafish retina</vt:lpstr>
    </vt:vector>
  </TitlesOfParts>
  <Company/>
  <LinksUpToDate>false</LinksUpToDate>
  <CharactersWithSpaces>99472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Scanpy reanalysis of careg:EGFP reporter dynamics in the regenerating zebrafish retina</dc:title>
  <dc:creator>Mahabubur Rahman and group</dc:creator>
  <dc:description>Project 1 Milestone 1 draft report</dc:description>
  <cp:lastModifiedBy>Mahabubur Rahman</cp:lastModifiedBy>
  <cp:revision>7</cp:revision>
  <cp:lastPrinted>2026-09-10T04:02:00Z</cp:lastPrinted>
  <dcterms:created xsi:type="dcterms:W3CDTF">2026-09-10T03:49:00Z</dcterms:created>
  <dcterms:modified xsi:type="dcterms:W3CDTF">2026-09-10T04:02:00Z</dcterms:modified>
</cp:coreProperties>
</file>