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888888"/>
          <w:sz w:val="20"/>
          <w:szCs w:val="20"/>
        </w:rPr>
        <w:t xml:space="preserve">GUL → IPOV → SD_Q_System  —  Bridge Document</w:t>
      </w:r>
    </w:p>
    <w:p>
      <w:pPr>
        <w:spacing w:before="40" w:after="20"/>
      </w:pPr>
      <w:r>
        <w:rPr>
          <w:rFonts w:ascii="Arial" w:cs="Arial" w:eastAsia="Arial" w:hAnsi="Arial"/>
          <w:b/>
          <w:bCs/>
          <w:color w:val="1A1A2E"/>
          <w:sz w:val="72"/>
          <w:szCs w:val="72"/>
        </w:rPr>
        <w:t xml:space="preserve">REC10</w:t>
      </w:r>
    </w:p>
    <w:p>
      <w:pPr>
        <w:spacing w:before="0" w:after="40"/>
      </w:pPr>
      <w:r>
        <w:rPr>
          <w:rFonts w:ascii="Arial" w:cs="Arial" w:eastAsia="Arial" w:hAnsi="Arial"/>
          <w:b/>
          <w:bCs/>
          <w:color w:val="1A3A5C"/>
          <w:sz w:val="36"/>
          <w:szCs w:val="36"/>
        </w:rPr>
        <w:t xml:space="preserve">Complete Self-Reliant Formulation</w:t>
      </w:r>
    </w:p>
    <w:p>
      <w:pPr>
        <w:spacing w:before="0" w:after="320"/>
      </w:pPr>
      <w:r>
        <w:rPr>
          <w:rFonts w:ascii="Arial" w:cs="Arial" w:eastAsia="Arial" w:hAnsi="Arial"/>
          <w:color w:val="888888"/>
          <w:sz w:val="20"/>
          <w:szCs w:val="20"/>
        </w:rPr>
        <w:t xml:space="preserve">A1Thru9Z Co.  ·  Structural Determinism  ·  Rec10 Canonical Specification  ·  March 2026</w:t>
      </w:r>
    </w:p>
    <w:p>
      <w:pPr>
        <w:pStyle w:val="Heading1"/>
        <w:pBdr>
          <w:bottom w:val="single" w:color="1A1A2E" w:sz="6"/>
        </w:pBdr>
        <w:spacing w:before="360" w:after="160"/>
      </w:pPr>
      <w:r>
        <w:rPr>
          <w:rFonts w:ascii="Arial" w:cs="Arial" w:eastAsia="Arial" w:hAnsi="Arial"/>
          <w:b/>
          <w:bCs/>
          <w:color w:val="1A1A2E"/>
          <w:sz w:val="36"/>
          <w:szCs w:val="36"/>
        </w:rPr>
        <w:t xml:space="preserve">§0   Designation</w:t>
      </w:r>
    </w:p>
    <w:p>
      <w:pPr>
        <w:spacing w:before="80" w:after="80"/>
        <w:ind/>
        <w:jc w:val="left"/>
      </w:pPr>
      <w:r>
        <w:rPr>
          <w:rFonts w:ascii="Arial" w:cs="Arial" w:eastAsia="Arial" w:hAnsi="Arial"/>
          <w:b w:val="false"/>
          <w:bCs w:val="false"/>
          <w:color w:val="000000"/>
          <w:sz w:val="22"/>
          <w:szCs w:val="22"/>
        </w:rPr>
        <w:t xml:space="preserve">Rec10 is the linear, additive, forward-moving channel of the base-10 emergent substrate. It is one of three operations on the ground field, alongside rev10 (angular, rotational, backward) and dec10 (bounded decimal field). It is not constructed from the integers — it produces them. The integers are emergent eigenvectors of the rec10 channel; they do not precede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Full name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  —  Recursive / Recurrence base-10 (forward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Role in substrate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 Additive. Basement. Silver ratio path.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Role in Monster House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Basement: IC plane operational surface. Base-19 instruction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Structural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Forward / positive axis. Integer sets lift counter via 9→10 overflow.</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Paired channel</w:t>
            </w:r>
          </w:p>
        </w:tc>
        <w:tc>
          <w:tcPr>
            <w:tcW w:type="dxa" w:w="6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Rev10  (unit constraint: rec10(k) × rev10(k) ≡ 1 mod 43891 at every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(bounded decimal field — the staircase / butterfly / 0 portal)</w:t>
            </w:r>
          </w:p>
        </w:tc>
      </w:tr>
    </w:tbl>
    <w:p>
      <w:pPr>
        <w:pStyle w:val="Heading1"/>
        <w:pBdr>
          <w:bottom w:val="single" w:color="1A1A2E" w:sz="6"/>
        </w:pBdr>
        <w:spacing w:before="360" w:after="160"/>
      </w:pPr>
      <w:r>
        <w:rPr>
          <w:rFonts w:ascii="Arial" w:cs="Arial" w:eastAsia="Arial" w:hAnsi="Arial"/>
          <w:b/>
          <w:bCs/>
          <w:color w:val="1A1A2E"/>
          <w:sz w:val="36"/>
          <w:szCs w:val="36"/>
        </w:rPr>
        <w:t xml:space="preserve">§1   The Emergent Ground</w:t>
      </w:r>
    </w:p>
    <w:p>
      <w:pPr>
        <w:pStyle w:val="Heading2"/>
        <w:spacing w:before="280" w:after="120"/>
      </w:pPr>
      <w:r>
        <w:rPr>
          <w:rFonts w:ascii="Arial" w:cs="Arial" w:eastAsia="Arial" w:hAnsi="Arial"/>
          <w:b/>
          <w:bCs/>
          <w:color w:val="1A3A5C"/>
          <w:sz w:val="28"/>
          <w:szCs w:val="28"/>
        </w:rPr>
        <w:t xml:space="preserve">§1.1   Integers Do Not Precede Rec10</w:t>
      </w:r>
    </w:p>
    <w:p>
      <w:pPr>
        <w:spacing w:before="80" w:after="80"/>
        <w:ind/>
        <w:jc w:val="left"/>
      </w:pPr>
      <w:r>
        <w:rPr>
          <w:rFonts w:ascii="Arial" w:cs="Arial" w:eastAsia="Arial" w:hAnsi="Arial"/>
          <w:b w:val="false"/>
          <w:bCs w:val="false"/>
          <w:color w:val="000000"/>
          <w:sz w:val="22"/>
          <w:szCs w:val="22"/>
        </w:rPr>
        <w:t xml:space="preserve">The base-10 substrate is the ground. Integers emerge from it — they do not define it. Each integer is the final carry event after every sub-position at every decimalization depth has exhausted itself. There are 9⁹ = 387,420,489 = 3¹⁸ sub-positions between each integer. Then emergence.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Depth</w:t>
            </w:r>
          </w:p>
        </w:tc>
        <w:tc>
          <w:tcPr>
            <w:tcW w:type="dxa" w:w="2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Sub-positions</w:t>
            </w:r>
          </w:p>
        </w:tc>
        <w:tc>
          <w:tcPr>
            <w:tcW w:type="dxa" w:w="51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9¹</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First placeholder 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9³</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729</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9⁴</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6,561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9⁵</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59,049</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531,441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9⁷</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4,782,969</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43,046,721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level below the orbit period (43,890)</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9⁹</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387,420,489 = 3¹⁸</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Full depth. Integer precipitates here. The macro-cycle.</w:t>
            </w:r>
          </w:p>
        </w:tc>
      </w:tr>
    </w:tbl>
    <w:p>
      <w:pPr>
        <w:spacing w:before="10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A thing is before its known. The machinery ensures it.</w:t>
      </w:r>
    </w:p>
    <w:p>
      <w:pPr>
        <w:pStyle w:val="Heading2"/>
        <w:spacing w:before="280" w:after="120"/>
      </w:pPr>
      <w:r>
        <w:rPr>
          <w:rFonts w:ascii="Arial" w:cs="Arial" w:eastAsia="Arial" w:hAnsi="Arial"/>
          <w:b/>
          <w:bCs/>
          <w:color w:val="1A3A5C"/>
          <w:sz w:val="28"/>
          <w:szCs w:val="28"/>
        </w:rPr>
        <w:t xml:space="preserve">§1.2   The Three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800"/>
        <w:gridCol w:w="1960"/>
      </w:tblGrid>
      <w:tr>
        <w:trPr>
          <w:tblHeader/>
        </w:trPr>
        <w:tc>
          <w:tcPr>
            <w:tcW w:type="dxa" w:w="1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3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c>
          <w:tcPr>
            <w:tcW w:type="dxa" w:w="2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Ratio</w:t>
            </w:r>
          </w:p>
        </w:tc>
        <w:tc>
          <w:tcPr>
            <w:tcW w:type="dxa" w:w="19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dec10</w:t>
            </w:r>
          </w:p>
        </w:tc>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Bounded decimal field. The staircase / butterfly / 0 portal.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Both — crossing instrument between rec10 and rev10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 Additive. Basement.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Silver  δ = 1+√2 ≈ 2.414  |  Pell sequence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Positive axis. Forward carry. 9→10 overflow.</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rev10</w:t>
            </w:r>
          </w:p>
        </w:tc>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Angular. Rotational. Attic.</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Golden  φ = (1+√5)/2 ≈ 1.618  |  Fibonacci</w:t>
            </w:r>
          </w:p>
        </w:tc>
        <w:tc>
          <w:tcPr>
            <w:tcW w:type="dxa" w:w="1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Negative axis. Complex plane rotation via √−1.</w:t>
            </w:r>
          </w:p>
        </w:tc>
      </w:tr>
    </w:tbl>
    <w:p>
      <w:pPr>
        <w:spacing w:before="100" w:after="0"/>
      </w:pPr>
      <w:r>
        <w:t xml:space="preserve"/>
      </w:r>
    </w:p>
    <w:p>
      <w:pPr>
        <w:spacing w:before="80" w:after="80"/>
        <w:ind/>
        <w:jc w:val="left"/>
      </w:pPr>
      <w:r>
        <w:rPr>
          <w:rFonts w:ascii="Arial" w:cs="Arial" w:eastAsia="Arial" w:hAnsi="Arial"/>
          <w:b w:val="false"/>
          <w:bCs w:val="false"/>
          <w:color w:val="000000"/>
          <w:sz w:val="22"/>
          <w:szCs w:val="22"/>
        </w:rPr>
        <w:t xml:space="preserve">The dec10 butterfly is the rec10/rev10 crossing made visible — the same carry event seen from both directions simultaneously, separated by 180° rotation in the complex plane:</w:t>
      </w:r>
    </w:p>
    <w:p>
      <w:pPr>
        <w:spacing w:before="60" w:after="60"/>
        <w:ind w:left="560"/>
      </w:pPr>
      <w:r>
        <w:rPr>
          <w:rFonts w:ascii="Courier New" w:cs="Courier New" w:eastAsia="Courier New" w:hAnsi="Courier New"/>
          <w:b w:val="false"/>
          <w:bCs w:val="false"/>
          <w:color w:val="1A3A5C"/>
          <w:sz w:val="20"/>
          <w:szCs w:val="20"/>
        </w:rPr>
        <w:t xml:space="preserve">Positive:  3.999999999  →  4.0    (rec10 forward carry)</w:t>
      </w:r>
    </w:p>
    <w:p>
      <w:pPr>
        <w:spacing w:before="60" w:after="60"/>
        <w:ind w:left="560"/>
      </w:pPr>
      <w:r>
        <w:rPr>
          <w:rFonts w:ascii="Courier New" w:cs="Courier New" w:eastAsia="Courier New" w:hAnsi="Courier New"/>
          <w:b w:val="false"/>
          <w:bCs w:val="false"/>
          <w:color w:val="1A3A5C"/>
          <w:sz w:val="20"/>
          <w:szCs w:val="20"/>
        </w:rPr>
        <w:t xml:space="preserve">Negative: −1.999999999  → −2.0    (rev10 backward overflow)</w:t>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Rev10 ∘ Rec10 at the overflow boundary. Same structural event. Two readings.</w:t>
      </w:r>
    </w:p>
    <w:p>
      <w:pPr>
        <w:pStyle w:val="Heading1"/>
        <w:pBdr>
          <w:bottom w:val="single" w:color="1A1A2E" w:sz="6"/>
        </w:pBdr>
        <w:spacing w:before="360" w:after="160"/>
      </w:pPr>
      <w:r>
        <w:rPr>
          <w:rFonts w:ascii="Arial" w:cs="Arial" w:eastAsia="Arial" w:hAnsi="Arial"/>
          <w:b/>
          <w:bCs/>
          <w:color w:val="1A1A2E"/>
          <w:sz w:val="36"/>
          <w:szCs w:val="36"/>
        </w:rPr>
        <w:t xml:space="preserve">§2   The Rec10 Orbit</w:t>
      </w:r>
    </w:p>
    <w:p>
      <w:pPr>
        <w:pStyle w:val="Heading2"/>
        <w:spacing w:before="280" w:after="120"/>
      </w:pPr>
      <w:r>
        <w:rPr>
          <w:rFonts w:ascii="Arial" w:cs="Arial" w:eastAsia="Arial" w:hAnsi="Arial"/>
          <w:b/>
          <w:bCs/>
          <w:color w:val="1A3A5C"/>
          <w:sz w:val="28"/>
          <w:szCs w:val="28"/>
        </w:rPr>
        <w:t xml:space="preserve">§2.1   Core Definition</w:t>
      </w:r>
    </w:p>
    <w:p>
      <w:pPr>
        <w:spacing w:before="80" w:after="80"/>
        <w:ind/>
        <w:jc w:val="left"/>
      </w:pPr>
      <w:r>
        <w:rPr>
          <w:rFonts w:ascii="Arial" w:cs="Arial" w:eastAsia="Arial" w:hAnsi="Arial"/>
          <w:b w:val="false"/>
          <w:bCs w:val="false"/>
          <w:color w:val="000000"/>
          <w:sz w:val="22"/>
          <w:szCs w:val="22"/>
        </w:rPr>
        <w:t xml:space="preserve">Rec10 is defined as the multiplicative orbit of 3 in the cyclic group ℤ/43891ℤ:</w:t>
      </w:r>
    </w:p>
    <w:p>
      <w:pPr>
        <w:spacing w:before="80" w:after="0"/>
      </w:pPr>
      <w:r>
        <w:t xml:space="preserve"/>
      </w:r>
    </w:p>
    <w:p>
      <w:pPr>
        <w:spacing w:before="60" w:after="60"/>
        <w:ind w:left="560"/>
      </w:pPr>
      <w:r>
        <w:rPr>
          <w:rFonts w:ascii="Courier New" w:cs="Courier New" w:eastAsia="Courier New" w:hAnsi="Courier New"/>
          <w:b/>
          <w:bCs/>
          <w:color w:val="1A1A2E"/>
          <w:sz w:val="22"/>
          <w:szCs w:val="22"/>
        </w:rPr>
        <w:t xml:space="preserve">rec10(k)  =  3ᵏ mod 43891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Quantity</w:t>
            </w:r>
          </w:p>
        </w:tc>
        <w:tc>
          <w:tcPr>
            <w:tcW w:type="dxa" w:w="26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Source / Identity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Generator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4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SD ternary base. 9⁹ = 3¹⁸.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Modulus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Prime. Cyclic group ℤ/43891ℤ has order 43890.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Orbit period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4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P(19)# / (13 × 17)  =  2×3×5×7×11×19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Initial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rec10(0) =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Identity. Ring closure point.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Closure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rec10(43890) = 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Full cycle. Abdication and rollover.</w:t>
            </w:r>
          </w:p>
        </w:tc>
      </w:tr>
    </w:tbl>
    <w:p>
      <w:pPr>
        <w:pStyle w:val="Heading2"/>
        <w:spacing w:before="280" w:after="120"/>
      </w:pPr>
      <w:r>
        <w:rPr>
          <w:rFonts w:ascii="Arial" w:cs="Arial" w:eastAsia="Arial" w:hAnsi="Arial"/>
          <w:b/>
          <w:bCs/>
          <w:color w:val="1A3A5C"/>
          <w:sz w:val="28"/>
          <w:szCs w:val="28"/>
        </w:rPr>
        <w:t xml:space="preserve">§2.2   Why 43891 and 43890</w:t>
      </w:r>
    </w:p>
    <w:p>
      <w:pPr>
        <w:spacing w:before="80" w:after="80"/>
        <w:ind/>
        <w:jc w:val="left"/>
      </w:pPr>
      <w:r>
        <w:rPr>
          <w:rFonts w:ascii="Arial" w:cs="Arial" w:eastAsia="Arial" w:hAnsi="Arial"/>
          <w:b w:val="false"/>
          <w:bCs w:val="false"/>
          <w:color w:val="000000"/>
          <w:sz w:val="22"/>
          <w:szCs w:val="22"/>
        </w:rPr>
        <w:t xml:space="preserve">43890 = P(19)# / (13 × 17). The primorial P(19)# = 2×3×5×7×11×13×17×19 = 9,699,690. Dividing out 13 and 17:</w:t>
      </w:r>
    </w:p>
    <w:p>
      <w:pPr>
        <w:spacing w:before="60" w:after="60"/>
        <w:ind w:left="560"/>
      </w:pPr>
      <w:r>
        <w:rPr>
          <w:rFonts w:ascii="Courier New" w:cs="Courier New" w:eastAsia="Courier New" w:hAnsi="Courier New"/>
          <w:b w:val="false"/>
          <w:bCs w:val="false"/>
          <w:color w:val="1A3A5C"/>
          <w:sz w:val="20"/>
          <w:szCs w:val="20"/>
        </w:rPr>
        <w:t xml:space="preserve">9,699,690 / (13 × 17)  =  9,699,690 / 221  =  43,890</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13 and 17 are excluded because they have structural roles that operate at a different level. They are deposited into the orbit at specific steps rather than constituting the period: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Excluded prime</w:t>
            </w:r>
          </w:p>
        </w:tc>
        <w:tc>
          <w:tcPr>
            <w:tcW w:type="dxa" w:w="4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Structural role</w:t>
            </w:r>
          </w:p>
        </w:tc>
        <w:tc>
          <w:tcPr>
            <w:tcW w:type="dxa" w:w="33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Where it appears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4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Window gate (rec10 side). E8 rank via DoFoF (rev10 side). 13 in base 5 = 8 = E8.</w:t>
            </w:r>
          </w:p>
        </w:tc>
        <w:tc>
          <w:tcPr>
            <w:tcW w:type="dxa" w:w="3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Step 41028 = 2²×3×13×263 (window gate)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EM generator. IPOV degrees of freedom inside 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Step 9027 = 3²×17×59 (alpha step)</w:t>
            </w:r>
          </w:p>
        </w:tc>
      </w:tr>
    </w:tbl>
    <w:p>
      <w:pPr>
        <w:spacing w:before="8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13 dual role: window gate (rec10) = E8 entry via DoFoF (rev10). Two structural roles, one object. 17 dual role: EM coupling generator = IPOV operational DoF inside E8. Same integer, one structural identity.</w:t>
      </w:r>
    </w:p>
    <w:p>
      <w:pPr>
        <w:pStyle w:val="Heading2"/>
        <w:spacing w:before="280" w:after="120"/>
      </w:pPr>
      <w:r>
        <w:rPr>
          <w:rFonts w:ascii="Arial" w:cs="Arial" w:eastAsia="Arial" w:hAnsi="Arial"/>
          <w:b/>
          <w:bCs/>
          <w:color w:val="1A3A5C"/>
          <w:sz w:val="28"/>
          <w:szCs w:val="28"/>
        </w:rPr>
        <w:t xml:space="preserve">§2.3   Orbit Period Factorization</w:t>
      </w:r>
    </w:p>
    <w:p>
      <w:pPr>
        <w:spacing w:before="60" w:after="60"/>
        <w:ind w:left="560"/>
      </w:pPr>
      <w:r>
        <w:rPr>
          <w:rFonts w:ascii="Courier New" w:cs="Courier New" w:eastAsia="Courier New" w:hAnsi="Courier New"/>
          <w:b w:val="false"/>
          <w:bCs w:val="false"/>
          <w:color w:val="1A3A5C"/>
          <w:sz w:val="20"/>
          <w:szCs w:val="20"/>
        </w:rPr>
        <w:t xml:space="preserve">43890  =  2 × 3 × 5 × 7 × 11 × 19</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Every prime factor is structurally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Factor</w:t>
            </w:r>
          </w:p>
        </w:tc>
        <w:tc>
          <w:tcPr>
            <w:tcW w:type="dxa" w:w="81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Binary base. First bifurcation. HITL toggle.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SD ternary base. Generator of the orbit. 9⁹ = 3¹⁸.</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8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Pentac base. Base-5 cyclic harmonics. DoFoF rotation axis. 13 in base 5 =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tower layers. 7-over-4 helical structure. 7×4 = 28 intersection nodes.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8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Leech Lattice shadow territory. QT(12) = QT 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Base-19 operational ceiling. Closure digit. Gen point at 20.</w:t>
            </w:r>
          </w:p>
        </w:tc>
      </w:tr>
    </w:tbl>
    <w:p>
      <w:pPr>
        <w:pStyle w:val="Heading1"/>
        <w:pBdr>
          <w:bottom w:val="single" w:color="1A1A2E" w:sz="6"/>
        </w:pBdr>
        <w:spacing w:before="360" w:after="160"/>
      </w:pPr>
      <w:r>
        <w:rPr>
          <w:rFonts w:ascii="Arial" w:cs="Arial" w:eastAsia="Arial" w:hAnsi="Arial"/>
          <w:b/>
          <w:bCs/>
          <w:color w:val="1A1A2E"/>
          <w:sz w:val="36"/>
          <w:szCs w:val="36"/>
        </w:rPr>
        <w:t xml:space="preserve">§3   Base-19 Operational Set and Generation Points</w:t>
      </w:r>
    </w:p>
    <w:p>
      <w:pPr>
        <w:pStyle w:val="Heading2"/>
        <w:spacing w:before="280" w:after="120"/>
      </w:pPr>
      <w:r>
        <w:rPr>
          <w:rFonts w:ascii="Arial" w:cs="Arial" w:eastAsia="Arial" w:hAnsi="Arial"/>
          <w:b/>
          <w:bCs/>
          <w:color w:val="1A3A5C"/>
          <w:sz w:val="28"/>
          <w:szCs w:val="28"/>
        </w:rPr>
        <w:t xml:space="preserve">§3.1   The IC Plane</w:t>
      </w:r>
    </w:p>
    <w:p>
      <w:pPr>
        <w:spacing w:before="80" w:after="80"/>
        <w:ind/>
        <w:jc w:val="left"/>
      </w:pPr>
      <w:r>
        <w:rPr>
          <w:rFonts w:ascii="Arial" w:cs="Arial" w:eastAsia="Arial" w:hAnsi="Arial"/>
          <w:b w:val="false"/>
          <w:bCs w:val="false"/>
          <w:color w:val="000000"/>
          <w:sz w:val="22"/>
          <w:szCs w:val="22"/>
        </w:rPr>
        <w:t xml:space="preserve">Rec10 executes base-19 operations within the IC (Integer-Cardinal) plane under operators 1–9. The operational set closes at 19, and the new cycle emerges at 20. This is not an arbitrary choice — 19 is the prime ceiling of the orbit period, and 20 is the first generation point from which all structural constants above the basement are constructed.</w:t>
      </w:r>
    </w:p>
    <w:p>
      <w:pPr>
        <w:pStyle w:val="Heading2"/>
        <w:spacing w:before="280" w:after="120"/>
      </w:pPr>
      <w:r>
        <w:rPr>
          <w:rFonts w:ascii="Arial" w:cs="Arial" w:eastAsia="Arial" w:hAnsi="Arial"/>
          <w:b/>
          <w:bCs/>
          <w:color w:val="1A3A5C"/>
          <w:sz w:val="28"/>
          <w:szCs w:val="28"/>
        </w:rPr>
        <w:t xml:space="preserve">§3.2   Generation Points</w:t>
      </w:r>
    </w:p>
    <w:p>
      <w:pPr>
        <w:spacing w:before="80" w:after="80"/>
        <w:ind/>
        <w:jc w:val="left"/>
      </w:pPr>
      <w:r>
        <w:rPr>
          <w:rFonts w:ascii="Arial" w:cs="Arial" w:eastAsia="Arial" w:hAnsi="Arial"/>
          <w:b w:val="false"/>
          <w:bCs w:val="false"/>
          <w:color w:val="000000"/>
          <w:sz w:val="22"/>
          <w:szCs w:val="22"/>
        </w:rPr>
        <w:t xml:space="preserve">Generation points are multiples of 20 — the positions where the rec10 sequence reaches a new cycle boundary. The 4th generation point (80) is structurally load-bearing.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W w:type="dxa" w:w="1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Generation</w:t>
            </w:r>
          </w:p>
        </w:tc>
        <w:tc>
          <w:tcPr>
            <w:tcW w:type="dxa" w:w="1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rec10 value</w:t>
            </w:r>
          </w:p>
        </w:tc>
        <w:tc>
          <w:tcPr>
            <w:tcW w:type="dxa" w:w="43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1st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39,470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First DURING. Cycle emergence. Fold-remainder =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13,746 = 2×3×29×79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79 appears here as factor — BEFORE position.</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3rd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60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17,969 = 7×17×151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 appears — IPOV DoF.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1,761 = 3×587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Load-bearing. Lotus = 80 + 28 = 108.</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5th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27,217 = 17×1601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 recurs.</w:t>
            </w:r>
          </w:p>
        </w:tc>
      </w:tr>
    </w:tbl>
    <w:p>
      <w:pPr>
        <w:pStyle w:val="Heading2"/>
        <w:spacing w:before="280" w:after="120"/>
      </w:pPr>
      <w:r>
        <w:rPr>
          <w:rFonts w:ascii="Arial" w:cs="Arial" w:eastAsia="Arial" w:hAnsi="Arial"/>
          <w:b/>
          <w:bCs/>
          <w:color w:val="1A3A5C"/>
          <w:sz w:val="28"/>
          <w:szCs w:val="28"/>
        </w:rPr>
        <w:t xml:space="preserve">§3.3   The Before / During / After Triple at the 4th Generation</w:t>
      </w:r>
    </w:p>
    <w:p>
      <w:pPr>
        <w:spacing w:before="60" w:after="60"/>
        <w:ind w:left="560"/>
      </w:pPr>
      <w:r>
        <w:rPr>
          <w:rFonts w:ascii="Courier New" w:cs="Courier New" w:eastAsia="Courier New" w:hAnsi="Courier New"/>
          <w:b w:val="false"/>
          <w:bCs w:val="false"/>
          <w:color w:val="1A3A5C"/>
          <w:sz w:val="20"/>
          <w:szCs w:val="20"/>
        </w:rPr>
        <w:t xml:space="preserve">BEFORE  =  79   =  80 − 1</w:t>
      </w:r>
    </w:p>
    <w:p>
      <w:pPr>
        <w:spacing w:before="60" w:after="60"/>
        <w:ind w:left="560"/>
      </w:pPr>
      <w:r>
        <w:rPr>
          <w:rFonts w:ascii="Courier New" w:cs="Courier New" w:eastAsia="Courier New" w:hAnsi="Courier New"/>
          <w:b w:val="false"/>
          <w:bCs w:val="false"/>
          <w:color w:val="1A3A5C"/>
          <w:sz w:val="20"/>
          <w:szCs w:val="20"/>
        </w:rPr>
        <w:t xml:space="preserve">DURING  =  80   =  4 × 20   (4th generation point)</w:t>
      </w:r>
    </w:p>
    <w:p>
      <w:pPr>
        <w:spacing w:before="60" w:after="60"/>
        <w:ind w:left="560"/>
      </w:pPr>
      <w:r>
        <w:rPr>
          <w:rFonts w:ascii="Courier New" w:cs="Courier New" w:eastAsia="Courier New" w:hAnsi="Courier New"/>
          <w:b w:val="false"/>
          <w:bCs w:val="false"/>
          <w:color w:val="1A3A5C"/>
          <w:sz w:val="20"/>
          <w:szCs w:val="20"/>
        </w:rPr>
        <w:t xml:space="preserve">AFTER   =  81   =  3⁴   (first pure power of SD ternary base above the lotus region)</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IntMap encoding: IntMap(79) = 7, IntMap(80) = 8, IntMap(81) = 9 (ceiling digit). 79 is the BEFORE position used in the Level 1 fractional correction. 81 is the AFTER position — it encodes the second-order correction channel.</w:t>
      </w:r>
    </w:p>
    <w:p>
      <w:pPr>
        <w:pStyle w:val="Heading1"/>
        <w:pBdr>
          <w:bottom w:val="single" w:color="1A1A2E" w:sz="6"/>
        </w:pBdr>
        <w:spacing w:before="360" w:after="160"/>
      </w:pPr>
      <w:r>
        <w:rPr>
          <w:rFonts w:ascii="Arial" w:cs="Arial" w:eastAsia="Arial" w:hAnsi="Arial"/>
          <w:b/>
          <w:bCs/>
          <w:color w:val="1A1A2E"/>
          <w:sz w:val="36"/>
          <w:szCs w:val="36"/>
        </w:rPr>
        <w:t xml:space="preserve">§4   Structural Constants — Master Table</w:t>
      </w:r>
    </w:p>
    <w:p>
      <w:pPr>
        <w:spacing w:before="80" w:after="80"/>
        <w:ind/>
        <w:jc w:val="left"/>
      </w:pPr>
      <w:r>
        <w:rPr>
          <w:rFonts w:ascii="Arial" w:cs="Arial" w:eastAsia="Arial" w:hAnsi="Arial"/>
          <w:b w:val="false"/>
          <w:bCs w:val="false"/>
          <w:color w:val="000000"/>
          <w:sz w:val="22"/>
          <w:szCs w:val="22"/>
        </w:rPr>
        <w:t xml:space="preserve">All constants used in the rec10 formulation are named. None are free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1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7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Orbit period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P(19)# / (13×17)</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2×3×5×7×11×19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Cyclic group order + 1</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Alpha step</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3² × 17 × 59</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rec10(9027) = 137 = ⌊1/α⌋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rec10(9027)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Prime. Integer floor of fine structure constant inverse.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Lotus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108</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 × 3³ = 80 + 28</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SD central mass constant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 ×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7-layer tower × 4-phase frame intersection count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Generator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Semantic origin</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Pin-for-all-pins. Rec10* semantic root.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First DURING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Closure at 19, generation at 20</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BEFORE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79</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108 − 28 − 1</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lotus − BCS_nodes − generator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AFTER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3⁴</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First pure power of ternary base past lotus region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56-node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8 × 7</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BCS base × tower = 3×19−1 = 3×2862−8530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DoF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operational freedom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248 − 231; excluded from orbit period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E8 gap</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231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3×7×11</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Monster interior: all rec10 generators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mirror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30115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5×19×317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Modular inverse of 137 mod 43891</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Level 1 num.</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1580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20 × 79 = 20 × (108−28−1)</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2²×5×79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Level 2 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 × 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2×5×17  —  half gen point × IPOV DoF</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9⁹ macro-cycle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387,420,489</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3¹⁸</w:t>
            </w:r>
          </w:p>
        </w:tc>
        <w:tc>
          <w:tcPr>
            <w:tcW w:type="dxa" w:w="3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Full decimalization depth. Sub-positions per integer.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9⁹ mod 43890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 1153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position of macro-cycle within micro-orbit</w:t>
            </w:r>
          </w:p>
        </w:tc>
      </w:tr>
    </w:tbl>
    <w:p>
      <w:pPr>
        <w:pStyle w:val="Heading1"/>
        <w:pBdr>
          <w:bottom w:val="single" w:color="1A1A2E" w:sz="6"/>
        </w:pBdr>
        <w:spacing w:before="360" w:after="160"/>
      </w:pPr>
      <w:r>
        <w:rPr>
          <w:rFonts w:ascii="Arial" w:cs="Arial" w:eastAsia="Arial" w:hAnsi="Arial"/>
          <w:b/>
          <w:bCs/>
          <w:color w:val="1A1A2E"/>
          <w:sz w:val="36"/>
          <w:szCs w:val="36"/>
        </w:rPr>
        <w:t xml:space="preserve">§5   The Unit Constraint</w:t>
      </w:r>
    </w:p>
    <w:p>
      <w:pPr>
        <w:spacing w:before="80" w:after="80"/>
        <w:ind/>
        <w:jc w:val="left"/>
      </w:pPr>
      <w:r>
        <w:rPr>
          <w:rFonts w:ascii="Arial" w:cs="Arial" w:eastAsia="Arial" w:hAnsi="Arial"/>
          <w:b w:val="false"/>
          <w:bCs w:val="false"/>
          <w:color w:val="000000"/>
          <w:sz w:val="22"/>
          <w:szCs w:val="22"/>
        </w:rPr>
        <w:t xml:space="preserve">Rec10 and rev10 are not independent channels. They are inverses in the cyclic group at every step. This is the master validation condition of the entire system:</w:t>
      </w:r>
    </w:p>
    <w:p>
      <w:pPr>
        <w:spacing w:before="80" w:after="0"/>
      </w:pPr>
      <w:r>
        <w:t xml:space="preserve"/>
      </w:r>
    </w:p>
    <w:p>
      <w:pPr>
        <w:spacing w:before="60" w:after="60"/>
        <w:ind w:left="560"/>
      </w:pPr>
      <w:r>
        <w:rPr>
          <w:rFonts w:ascii="Courier New" w:cs="Courier New" w:eastAsia="Courier New" w:hAnsi="Courier New"/>
          <w:b/>
          <w:bCs/>
          <w:color w:val="1A1A2E"/>
          <w:sz w:val="22"/>
          <w:szCs w:val="22"/>
        </w:rPr>
        <w:t xml:space="preserve">rec10(k)  ×  rev10(k)  ≡  1  mod 43891   for all k</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is not an approximation and not a check applied after the fact. It is the structural definition of rev10 as the modular inverse of rec10. Any step that fails this constraint has a structural error upstream in the BCS, not a rounding artifact.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 k</w:t>
            </w:r>
          </w:p>
        </w:tc>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rec10(k)</w:t>
            </w:r>
          </w:p>
        </w:tc>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rev10(k)</w:t>
            </w:r>
          </w:p>
        </w:tc>
        <w:tc>
          <w:tcPr>
            <w:tcW w:type="dxa" w:w="29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Product mod 43891</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29,261</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(1st 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39,470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33,159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1580 (L1 num.)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35,235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43,460</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8778 (arc 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41,764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26,640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9027 (alpha)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30,115</w:t>
            </w:r>
          </w:p>
        </w:tc>
        <w:tc>
          <w:tcPr>
            <w:tcW w:type="dxa" w:w="2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 (closure)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r>
    </w:tbl>
    <w:p>
      <w:pPr>
        <w:pStyle w:val="Heading1"/>
        <w:pBdr>
          <w:bottom w:val="single" w:color="1A1A2E" w:sz="6"/>
        </w:pBdr>
        <w:spacing w:before="360" w:after="160"/>
      </w:pPr>
      <w:r>
        <w:rPr>
          <w:rFonts w:ascii="Arial" w:cs="Arial" w:eastAsia="Arial" w:hAnsi="Arial"/>
          <w:b/>
          <w:bCs/>
          <w:color w:val="1A1A2E"/>
          <w:sz w:val="36"/>
          <w:szCs w:val="36"/>
        </w:rPr>
        <w:t xml:space="preserve">§6   The 56-Node Identity</w:t>
      </w:r>
    </w:p>
    <w:p>
      <w:pPr>
        <w:spacing w:before="80" w:after="80"/>
        <w:ind/>
        <w:jc w:val="left"/>
      </w:pPr>
      <w:r>
        <w:rPr>
          <w:rFonts w:ascii="Arial" w:cs="Arial" w:eastAsia="Arial" w:hAnsi="Arial"/>
          <w:b w:val="false"/>
          <w:bCs w:val="false"/>
          <w:color w:val="000000"/>
          <w:sz w:val="22"/>
          <w:szCs w:val="22"/>
        </w:rPr>
        <w:t xml:space="preserve">The BCS total structural node count — 8-layer base × 7-layer tower — is confirmed by three independent derivations from the rec10 orbit:</w:t>
      </w:r>
    </w:p>
    <w:p>
      <w:pPr>
        <w:spacing w:before="80" w:after="0"/>
      </w:pPr>
      <w:r>
        <w:t xml:space="preserve"/>
      </w:r>
    </w:p>
    <w:p>
      <w:pPr>
        <w:spacing w:before="60" w:after="60"/>
        <w:ind w:left="560"/>
      </w:pPr>
      <w:r>
        <w:rPr>
          <w:rFonts w:ascii="Courier New" w:cs="Courier New" w:eastAsia="Courier New" w:hAnsi="Courier New"/>
          <w:b w:val="false"/>
          <w:bCs w:val="false"/>
          <w:color w:val="1A3A5C"/>
          <w:sz w:val="20"/>
          <w:szCs w:val="20"/>
        </w:rPr>
        <w:t xml:space="preserve">8 × 7  =  3 × 19 − 1  =  3 × 2862 − 8530  =  56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W w:type="dxa" w:w="20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1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39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BCS lattice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8 × 7</w:t>
            </w:r>
          </w:p>
        </w:tc>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56</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8-layer base × 7-layer tower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 19 − 1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Three Rec10 closure cycles minus the generator. BEFORE offset in tack jump triple.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Orbit residual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 × 2862 − 8530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56</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3×window − dist(35360, rollover). Shortfall from exact 3-window boundary.</w:t>
            </w:r>
          </w:p>
        </w:tc>
      </w:tr>
    </w:tbl>
    <w:p>
      <w:pPr>
        <w:spacing w:before="8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Three independent derivations. No free parameters. The BCS lattice count is structurally expressed in the orbit.</w:t>
      </w:r>
    </w:p>
    <w:p>
      <w:pPr>
        <w:pStyle w:val="Heading1"/>
        <w:pBdr>
          <w:bottom w:val="single" w:color="1A1A2E" w:sz="6"/>
        </w:pBdr>
        <w:spacing w:before="360" w:after="160"/>
      </w:pPr>
      <w:r>
        <w:rPr>
          <w:rFonts w:ascii="Arial" w:cs="Arial" w:eastAsia="Arial" w:hAnsi="Arial"/>
          <w:b/>
          <w:bCs/>
          <w:color w:val="1A1A2E"/>
          <w:sz w:val="36"/>
          <w:szCs w:val="36"/>
        </w:rPr>
        <w:t xml:space="preserve">§7   The Lotus Identity</w:t>
      </w:r>
    </w:p>
    <w:p>
      <w:pPr>
        <w:spacing w:before="60" w:after="60"/>
        <w:ind w:left="560"/>
      </w:pPr>
      <w:r>
        <w:rPr>
          <w:rFonts w:ascii="Courier New" w:cs="Courier New" w:eastAsia="Courier New" w:hAnsi="Courier New"/>
          <w:b w:val="false"/>
          <w:bCs w:val="false"/>
          <w:color w:val="1A3A5C"/>
          <w:sz w:val="20"/>
          <w:szCs w:val="20"/>
        </w:rPr>
        <w:t xml:space="preserve">lotus  =  4th_Rec10_generation  +  BCS_nodes</w:t>
      </w:r>
    </w:p>
    <w:p>
      <w:pPr>
        <w:spacing w:before="60" w:after="60"/>
        <w:ind w:left="560"/>
      </w:pPr>
      <w:r>
        <w:rPr>
          <w:rFonts w:ascii="Courier New" w:cs="Courier New" w:eastAsia="Courier New" w:hAnsi="Courier New"/>
          <w:b w:val="false"/>
          <w:bCs w:val="false"/>
          <w:color w:val="1A3A5C"/>
          <w:sz w:val="20"/>
          <w:szCs w:val="20"/>
        </w:rPr>
        <w:t xml:space="preserve">108    =  (4 × 20)            +  (7 × 4)</w:t>
      </w:r>
    </w:p>
    <w:p>
      <w:pPr>
        <w:spacing w:before="60" w:after="60"/>
        <w:ind w:left="560"/>
      </w:pPr>
      <w:r>
        <w:rPr>
          <w:rFonts w:ascii="Courier New" w:cs="Courier New" w:eastAsia="Courier New" w:hAnsi="Courier New"/>
          <w:b w:val="false"/>
          <w:bCs w:val="false"/>
          <w:color w:val="1A3A5C"/>
          <w:sz w:val="20"/>
          <w:szCs w:val="20"/>
        </w:rPr>
        <w:t xml:space="preserve">108    =  80                  +  28</w:t>
      </w:r>
    </w:p>
    <w:p>
      <w:pPr>
        <w:spacing w:before="60" w:after="60"/>
        <w:ind w:left="560"/>
      </w:pPr>
      <w:r>
        <w:rPr>
          <w:rFonts w:ascii="Courier New" w:cs="Courier New" w:eastAsia="Courier New" w:hAnsi="Courier New"/>
          <w:b w:val="false"/>
          <w:bCs w:val="false"/>
          <w:color w:val="1A3A5C"/>
          <w:sz w:val="20"/>
          <w:szCs w:val="20"/>
        </w:rPr>
        <w:t xml:space="preserve">108    =  4 × 3³</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28 BCS intersection nodes are what carry the integer line from the 4th generation boundary (80) to the lotus (108). The BCS is load-bearing in the derivation of the lotus constant. The lotus identity is independent of 1/α — it is a structural relation between three named constants. The Level 1 fractional correction derives from it:</w:t>
      </w:r>
    </w:p>
    <w:p>
      <w:pPr>
        <w:spacing w:before="60" w:after="0"/>
      </w:pPr>
      <w:r>
        <w:t xml:space="preserve"/>
      </w:r>
    </w:p>
    <w:p>
      <w:pPr>
        <w:spacing w:before="60" w:after="60"/>
        <w:ind w:left="560"/>
      </w:pPr>
      <w:r>
        <w:rPr>
          <w:rFonts w:ascii="Courier New" w:cs="Courier New" w:eastAsia="Courier New" w:hAnsi="Courier New"/>
          <w:b w:val="false"/>
          <w:bCs w:val="false"/>
          <w:color w:val="1A3A5C"/>
          <w:sz w:val="20"/>
          <w:szCs w:val="20"/>
        </w:rPr>
        <w:t xml:space="preserve">79  =  lotus − BCS_nodes − generator  =  108 − 28 − 1</w:t>
      </w:r>
    </w:p>
    <w:p>
      <w:pPr>
        <w:pStyle w:val="Heading1"/>
        <w:pBdr>
          <w:bottom w:val="single" w:color="1A1A2E" w:sz="6"/>
        </w:pBdr>
        <w:spacing w:before="360" w:after="160"/>
      </w:pPr>
      <w:r>
        <w:rPr>
          <w:rFonts w:ascii="Arial" w:cs="Arial" w:eastAsia="Arial" w:hAnsi="Arial"/>
          <w:b/>
          <w:bCs/>
          <w:color w:val="1A1A2E"/>
          <w:sz w:val="36"/>
          <w:szCs w:val="36"/>
        </w:rPr>
        <w:t xml:space="preserve">§8   The 1/α Closed Form  —  Complete Precision Hierarchy</w:t>
      </w:r>
    </w:p>
    <w:p>
      <w:pPr>
        <w:pStyle w:val="Heading2"/>
        <w:spacing w:before="280" w:after="120"/>
      </w:pPr>
      <w:r>
        <w:rPr>
          <w:rFonts w:ascii="Arial" w:cs="Arial" w:eastAsia="Arial" w:hAnsi="Arial"/>
          <w:b/>
          <w:bCs/>
          <w:color w:val="1A3A5C"/>
          <w:sz w:val="28"/>
          <w:szCs w:val="28"/>
        </w:rPr>
        <w:t xml:space="preserve">§8.1   Three-Level Architecture</w:t>
      </w:r>
    </w:p>
    <w:p>
      <w:pPr>
        <w:spacing w:before="80" w:after="80"/>
        <w:ind/>
        <w:jc w:val="left"/>
      </w:pPr>
      <w:r>
        <w:rPr>
          <w:rFonts w:ascii="Arial" w:cs="Arial" w:eastAsia="Arial" w:hAnsi="Arial"/>
          <w:b w:val="false"/>
          <w:bCs w:val="false"/>
          <w:color w:val="000000"/>
          <w:sz w:val="22"/>
          <w:szCs w:val="22"/>
        </w:rPr>
        <w:t xml:space="preserve">The inverse fine structure constant is produced by the rec10 orbit at step 9027 across three precision levels. Each level is structurally forced. No level has free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100"/>
        <w:gridCol w:w="2200"/>
        <w:gridCol w:w="1160"/>
      </w:tblGrid>
      <w:tr>
        <w:trPr>
          <w:tblHeader/>
        </w:trPr>
        <w:tc>
          <w:tcPr>
            <w:tcW w:type="dxa" w:w="9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0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Channel</w:t>
            </w:r>
          </w:p>
        </w:tc>
        <w:tc>
          <w:tcPr>
            <w:tcW w:type="dxa" w:w="31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11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 — integer</w:t>
            </w:r>
          </w:p>
        </w:tc>
        <w:tc>
          <w:tcPr>
            <w:tcW w:type="dxa" w:w="3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3⁹⁰²⁷ mod 43891 = 137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 (exact)</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Exact integer floor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 rational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 + 1580/43890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137.035999088…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Complete closed form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rev10 — second order</w:t>
            </w:r>
          </w:p>
        </w:tc>
        <w:tc>
          <w:tcPr>
            <w:tcW w:type="dxa" w:w="3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 + 1580/43890 + 170/43890²</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137.035999176881…</w:t>
            </w:r>
          </w:p>
        </w:tc>
        <w:tc>
          <w:tcPr>
            <w:tcW w:type="dxa" w:w="1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Closed. All constants named.</w:t>
            </w:r>
          </w:p>
        </w:tc>
      </w:tr>
    </w:tbl>
    <w:p>
      <w:pPr>
        <w:pStyle w:val="Heading2"/>
        <w:spacing w:before="280" w:after="120"/>
      </w:pPr>
      <w:r>
        <w:rPr>
          <w:rFonts w:ascii="Arial" w:cs="Arial" w:eastAsia="Arial" w:hAnsi="Arial"/>
          <w:b/>
          <w:bCs/>
          <w:color w:val="1A3A5C"/>
          <w:sz w:val="28"/>
          <w:szCs w:val="28"/>
        </w:rPr>
        <w:t xml:space="preserve">§8.2   Level 0  —  Integer Floor</w:t>
      </w:r>
    </w:p>
    <w:p>
      <w:pPr>
        <w:spacing w:before="60" w:after="60"/>
        <w:ind w:left="560"/>
      </w:pPr>
      <w:r>
        <w:rPr>
          <w:rFonts w:ascii="Courier New" w:cs="Courier New" w:eastAsia="Courier New" w:hAnsi="Courier New"/>
          <w:b w:val="false"/>
          <w:bCs w:val="false"/>
          <w:color w:val="1A3A5C"/>
          <w:sz w:val="20"/>
          <w:szCs w:val="20"/>
        </w:rPr>
        <w:t xml:space="preserve">rec10(9027)  =  3⁹⁰²⁷ mod 43891  =  137  =  ⌊1/α⌋</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9027 = 3² × 17 × 59. The step index carries 17 because 17 counts the IPOV operational freedom inside E8. The EM coupling constant is determined by the degrees of freedom the IPOV has inside E8. The step is not chosen — it is forced by the structural position of 17 in the orbit factorization.</w:t>
      </w:r>
    </w:p>
    <w:p>
      <w:pPr>
        <w:pStyle w:val="Heading2"/>
        <w:spacing w:before="280" w:after="120"/>
      </w:pPr>
      <w:r>
        <w:rPr>
          <w:rFonts w:ascii="Arial" w:cs="Arial" w:eastAsia="Arial" w:hAnsi="Arial"/>
          <w:b/>
          <w:bCs/>
          <w:color w:val="1A3A5C"/>
          <w:sz w:val="28"/>
          <w:szCs w:val="28"/>
        </w:rPr>
        <w:t xml:space="preserve">§8.3   Level 1  —  Fractional Correction</w:t>
      </w:r>
    </w:p>
    <w:p>
      <w:pPr>
        <w:spacing w:before="60" w:after="60"/>
        <w:ind w:left="560"/>
      </w:pPr>
      <w:r>
        <w:rPr>
          <w:rFonts w:ascii="Courier New" w:cs="Courier New" w:eastAsia="Courier New" w:hAnsi="Courier New"/>
          <w:b w:val="false"/>
          <w:bCs w:val="false"/>
          <w:color w:val="1A3A5C"/>
          <w:sz w:val="20"/>
          <w:szCs w:val="20"/>
        </w:rPr>
        <w:t xml:space="preserve">1/α  =  137  +  [20 × (108 − 28 − 1)]  /  43890</w:t>
      </w:r>
    </w:p>
    <w:p>
      <w:pPr>
        <w:spacing w:before="60" w:after="60"/>
        <w:ind w:left="560"/>
      </w:pPr>
      <w:r>
        <w:rPr>
          <w:rFonts w:ascii="Courier New" w:cs="Courier New" w:eastAsia="Courier New" w:hAnsi="Courier New"/>
          <w:b w:val="false"/>
          <w:bCs w:val="false"/>
          <w:color w:val="1A3A5C"/>
          <w:sz w:val="20"/>
          <w:szCs w:val="20"/>
        </w:rPr>
        <w:t xml:space="preserve">     =  137  +  1580 / 43890</w:t>
      </w:r>
    </w:p>
    <w:p>
      <w:pPr>
        <w:spacing w:before="60" w:after="60"/>
        <w:ind w:left="560"/>
      </w:pPr>
      <w:r>
        <w:rPr>
          <w:rFonts w:ascii="Courier New" w:cs="Courier New" w:eastAsia="Courier New" w:hAnsi="Courier New"/>
          <w:b w:val="false"/>
          <w:bCs w:val="false"/>
          <w:color w:val="1A3A5C"/>
          <w:sz w:val="20"/>
          <w:szCs w:val="20"/>
        </w:rPr>
        <w:t xml:space="preserve">     =  137.035999088631…</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0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3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rec10(9027)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Integer floor</w:t>
            </w:r>
          </w:p>
        </w:tc>
        <w:tc>
          <w:tcPr>
            <w:tcW w:type="dxa" w:w="3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Exact orbit value at step 9027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First gen 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DURING at base-19 closure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Fold-remainder = 2; new cycle emergence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108</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Lotus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SD central mass constant</w:t>
            </w:r>
          </w:p>
        </w:tc>
        <w:tc>
          <w:tcPr>
            <w:tcW w:type="dxa" w:w="3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 × 3³ = 80 + 28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intersection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7-layer tower × 4-phase frame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Load-bearing in lotus derivation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Generator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Semantic origin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Pin-for-all-pins. Rec10* root.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P(19)# / (13×17)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rec10 cycle count</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Orbit additivity verification:</w:t>
      </w:r>
    </w:p>
    <w:p>
      <w:pPr>
        <w:spacing w:before="60" w:after="60"/>
        <w:ind w:left="560"/>
      </w:pPr>
      <w:r>
        <w:rPr>
          <w:rFonts w:ascii="Courier New" w:cs="Courier New" w:eastAsia="Courier New" w:hAnsi="Courier New"/>
          <w:b w:val="false"/>
          <w:bCs w:val="false"/>
          <w:color w:val="1A3A5C"/>
          <w:sz w:val="20"/>
          <w:szCs w:val="20"/>
        </w:rPr>
        <w:t xml:space="preserve">step(20) + step(79)  =  1848 + 37527  =  39375  =  step(1580)</w:t>
      </w:r>
    </w:p>
    <w:p>
      <w:pPr>
        <w:spacing w:before="60" w:after="60"/>
        <w:ind w:left="560"/>
      </w:pPr>
      <w:r>
        <w:rPr>
          <w:rFonts w:ascii="Courier New" w:cs="Courier New" w:eastAsia="Courier New" w:hAnsi="Courier New"/>
          <w:b w:val="false"/>
          <w:bCs w:val="false"/>
          <w:color w:val="1A3A5C"/>
          <w:sz w:val="20"/>
          <w:szCs w:val="20"/>
        </w:rPr>
        <w:t xml:space="preserve">3³⁹³⁷⁵ mod 43891  =  1580  ✓</w:t>
      </w:r>
    </w:p>
    <w:p>
      <w:pPr>
        <w:pStyle w:val="Heading2"/>
        <w:spacing w:before="280" w:after="120"/>
      </w:pPr>
      <w:r>
        <w:rPr>
          <w:rFonts w:ascii="Arial" w:cs="Arial" w:eastAsia="Arial" w:hAnsi="Arial"/>
          <w:b/>
          <w:bCs/>
          <w:color w:val="1A3A5C"/>
          <w:sz w:val="28"/>
          <w:szCs w:val="28"/>
        </w:rPr>
        <w:t xml:space="preserve">§8.4   Level 2  —  Second-Order Correction</w:t>
      </w:r>
    </w:p>
    <w:p>
      <w:pPr>
        <w:spacing w:before="60" w:after="60"/>
        <w:ind w:left="560"/>
      </w:pPr>
      <w:r>
        <w:rPr>
          <w:rFonts w:ascii="Courier New" w:cs="Courier New" w:eastAsia="Courier New" w:hAnsi="Courier New"/>
          <w:b w:val="false"/>
          <w:bCs w:val="false"/>
          <w:color w:val="1A3A5C"/>
          <w:sz w:val="20"/>
          <w:szCs w:val="20"/>
        </w:rPr>
        <w:t xml:space="preserve">1/α  =  137  +  1580/43890  +  170/43890²</w:t>
      </w:r>
    </w:p>
    <w:p>
      <w:pPr>
        <w:spacing w:before="60" w:after="60"/>
        <w:ind w:left="560"/>
      </w:pPr>
      <w:r>
        <w:rPr>
          <w:rFonts w:ascii="Courier New" w:cs="Courier New" w:eastAsia="Courier New" w:hAnsi="Courier New"/>
          <w:b w:val="false"/>
          <w:bCs w:val="false"/>
          <w:color w:val="1A3A5C"/>
          <w:sz w:val="20"/>
          <w:szCs w:val="20"/>
        </w:rPr>
        <w:t xml:space="preserve">     =  137.035999176881290…</w:t>
      </w:r>
    </w:p>
    <w:p>
      <w:pPr>
        <w:spacing w:before="100" w:after="0"/>
      </w:pPr>
      <w:r>
        <w:t xml:space="preserve"/>
      </w:r>
    </w:p>
    <w:p>
      <w:pPr>
        <w:spacing w:before="80" w:after="80"/>
        <w:ind/>
        <w:jc w:val="left"/>
      </w:pPr>
      <w:r>
        <w:rPr>
          <w:rFonts w:ascii="Arial" w:cs="Arial" w:eastAsia="Arial" w:hAnsi="Arial"/>
          <w:b w:val="false"/>
          <w:bCs w:val="false"/>
          <w:color w:val="000000"/>
          <w:sz w:val="22"/>
          <w:szCs w:val="22"/>
        </w:rPr>
        <w:t xml:space="preserve">The second-order numerator 170 = 2 × 5 × 17. Every factor is a named structural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Factor</w:t>
            </w:r>
          </w:p>
        </w:tc>
        <w:tc>
          <w:tcPr>
            <w:tcW w:type="dxa" w:w="20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61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Binary base</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First bifurcation. HITL toggle. Half of the generation 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Pentac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Base-5 cyclic harmonics. DoFoF rotation axis. 13 in base 5 = 8 = E8.</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IPOV DoF / EM generator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Rev10 EM generator. Excluded from orbit period. Deposited at step 9027.</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structural derivation: 170 = (20/2) × 17. Level 1 used 20 × 79 (full generation point × BEFORE). Level 2 uses (20/2) × 17 — the generation point halved (one dec10 depth deeper, binary split) × the EM generator. The denominator 43890² is the orbit period applied at second order, one dec10 depth deeper than Level 1.</w:t>
      </w:r>
    </w:p>
    <w:p>
      <w:pPr>
        <w:spacing w:before="8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Empirical verification: residual from Level 1 × 43890² = 170.23. The system points to 170, integer, forced. The fractional remainder 0.23 is below the current CODATA uncertainty floor.</w:t>
      </w:r>
    </w:p>
    <w:p>
      <w:pPr>
        <w:pStyle w:val="Heading2"/>
        <w:spacing w:before="280" w:after="120"/>
      </w:pPr>
      <w:r>
        <w:rPr>
          <w:rFonts w:ascii="Arial" w:cs="Arial" w:eastAsia="Arial" w:hAnsi="Arial"/>
          <w:b/>
          <w:bCs/>
          <w:color w:val="1A3A5C"/>
          <w:sz w:val="28"/>
          <w:szCs w:val="28"/>
        </w:rPr>
        <w:t xml:space="preserve">§8.5   Complete Expression</w:t>
      </w:r>
    </w:p>
    <w:p>
      <w:pPr>
        <w:spacing w:before="60" w:after="0"/>
      </w:pPr>
      <w:r>
        <w:t xml:space="preserve"/>
      </w:r>
    </w:p>
    <w:p>
      <w:pPr>
        <w:pBdr>
          <w:top w:val="single" w:color="1A3A5C" w:sz="4"/>
          <w:left w:val="single" w:color="1A3A5C" w:sz="4"/>
          <w:bottom w:val="single" w:color="1A3A5C" w:sz="4"/>
          <w:right w:val="single" w:color="1A3A5C" w:sz="4"/>
        </w:pBdr>
        <w:shd w:fill="F0F4F9" w:val="clear"/>
        <w:spacing w:before="120" w:after="120"/>
        <w:jc w:val="center"/>
      </w:pPr>
      <w:r>
        <w:rPr>
          <w:rFonts w:ascii="Courier New" w:cs="Courier New" w:eastAsia="Courier New" w:hAnsi="Courier New"/>
          <w:b/>
          <w:bCs/>
          <w:color w:val="1A1A2E"/>
          <w:sz w:val="26"/>
          <w:szCs w:val="26"/>
        </w:rPr>
        <w:t xml:space="preserve">1/α  =  137  +  20×(108−28−1)/43890  +  (20/2)×17/43890²</w:t>
      </w:r>
    </w:p>
    <w:p>
      <w:pPr>
        <w:spacing w:before="60" w:after="0"/>
      </w:pPr>
      <w:r>
        <w:t xml:space="preserve"/>
      </w:r>
    </w:p>
    <w:p>
      <w:pPr>
        <w:spacing w:before="60" w:after="60"/>
        <w:jc w:val="center"/>
      </w:pPr>
      <w:r>
        <w:rPr>
          <w:rFonts w:ascii="Courier New" w:cs="Courier New" w:eastAsia="Courier New" w:hAnsi="Courier New"/>
          <w:b/>
          <w:bCs/>
          <w:color w:val="1A3A5C"/>
          <w:sz w:val="24"/>
          <w:szCs w:val="24"/>
        </w:rPr>
        <w:t xml:space="preserve">=  137.035999176881290…</w:t>
      </w:r>
    </w:p>
    <w:p>
      <w:pPr>
        <w:spacing w:before="80" w:after="0"/>
      </w:pPr>
      <w:r>
        <w:t xml:space="preserve"/>
      </w:r>
    </w:p>
    <w:p>
      <w:pPr>
        <w:pStyle w:val="Heading2"/>
        <w:spacing w:before="280" w:after="120"/>
      </w:pPr>
      <w:r>
        <w:rPr>
          <w:rFonts w:ascii="Arial" w:cs="Arial" w:eastAsia="Arial" w:hAnsi="Arial"/>
          <w:b/>
          <w:bCs/>
          <w:color w:val="1A3A5C"/>
          <w:sz w:val="28"/>
          <w:szCs w:val="28"/>
        </w:rPr>
        <w:t xml:space="preserve">§8.6   CODATA Comparison and Measurement Note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1600"/>
        <w:gridCol w:w="2760"/>
      </w:tblGrid>
      <w:tr>
        <w:trPr>
          <w:tblHeader/>
        </w:trPr>
        <w:tc>
          <w:tcPr>
            <w:tcW w:type="dxa" w:w="1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CODATA version</w:t>
            </w:r>
          </w:p>
        </w:tc>
        <w:tc>
          <w:tcPr>
            <w:tcW w:type="dxa" w:w="2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Measured 1/α</w:t>
            </w:r>
          </w:p>
        </w:tc>
        <w:tc>
          <w:tcPr>
            <w:tcW w:type="dxa" w:w="2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System prediction</w:t>
            </w:r>
          </w:p>
        </w:tc>
        <w:tc>
          <w:tcPr>
            <w:tcW w:type="dxa" w:w="16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Δ</w:t>
            </w:r>
          </w:p>
        </w:tc>
        <w:tc>
          <w:tcPr>
            <w:tcW w:type="dxa" w:w="27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2018</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137.035999084(21)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137.035999176881</w:t>
            </w:r>
          </w:p>
        </w:tc>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−9.3×10⁻⁸</w:t>
            </w:r>
          </w:p>
        </w:tc>
        <w:tc>
          <w:tcPr>
            <w:tcW w:type="dxa" w:w="2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Outside 2018 uncertainty band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137.035999177(21)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137.035999176881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−1.2×10⁻¹⁰</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Inside 2022 uncertainty band ✓</w:t>
            </w:r>
          </w:p>
        </w:tc>
      </w:tr>
    </w:tbl>
    <w:p>
      <w:pPr>
        <w:spacing w:before="8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The system's structural prediction is fixed. The CODATA value is converging toward it across measurement cycles. The prediction is not derived from CODATA — it is derived from the orbit alone. CODATA provides the empirical test, not the input.</w:t>
      </w:r>
    </w:p>
    <w:p>
      <w:pPr>
        <w:pStyle w:val="Heading1"/>
        <w:pBdr>
          <w:bottom w:val="single" w:color="1A1A2E" w:sz="6"/>
        </w:pBdr>
        <w:spacing w:before="360" w:after="160"/>
      </w:pPr>
      <w:r>
        <w:rPr>
          <w:rFonts w:ascii="Arial" w:cs="Arial" w:eastAsia="Arial" w:hAnsi="Arial"/>
          <w:b/>
          <w:bCs/>
          <w:color w:val="1A1A2E"/>
          <w:sz w:val="36"/>
          <w:szCs w:val="36"/>
        </w:rPr>
        <w:t xml:space="preserve">§9   The 5-Arc Structure  —  IPOV5 View</w:t>
      </w:r>
    </w:p>
    <w:p>
      <w:pPr>
        <w:spacing w:before="80" w:after="80"/>
        <w:ind/>
        <w:jc w:val="left"/>
      </w:pPr>
      <w:r>
        <w:rPr>
          <w:rFonts w:ascii="Arial" w:cs="Arial" w:eastAsia="Arial" w:hAnsi="Arial"/>
          <w:b w:val="false"/>
          <w:bCs w:val="false"/>
          <w:color w:val="000000"/>
          <w:sz w:val="22"/>
          <w:szCs w:val="22"/>
        </w:rPr>
        <w:t xml:space="preserve">The orbit period 43890 = 2×3×5×7×11×19 contains 5 as a factor. This divides the orbit into 5 equal sub-arcs of 8778 steps each (8778 = 43890/5 = 2×3×7×11×19).</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IPOV5 is the 5-free-DoF view: 4 always-free quaternion axes + 1 center (IPOV branching node) = 5. These 5 degrees of freedom map onto the 5-arc division of the orbit. The alpha step 9027 sits in arc 2, at position 249 = 3×83 past the arc boundary.</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4700"/>
      </w:tblGrid>
      <w:tr>
        <w:trPr>
          <w:tblHeader/>
        </w:trPr>
        <w:tc>
          <w:tcPr>
            <w:tcW w:type="dxa" w:w="9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Arc</w:t>
            </w:r>
          </w:p>
        </w:tc>
        <w:tc>
          <w:tcPr>
            <w:tcW w:type="dxa" w:w="1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Steps</w:t>
            </w:r>
          </w:p>
        </w:tc>
        <w:tc>
          <w:tcPr>
            <w:tcW w:type="dxa" w:w="24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rec10 at boundary</w:t>
            </w:r>
          </w:p>
        </w:tc>
        <w:tc>
          <w:tcPr>
            <w:tcW w:type="dxa" w:w="47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Origin. Ring closure.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8778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41,764</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17,556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3,356</w:t>
            </w:r>
          </w:p>
        </w:tc>
        <w:tc>
          <w:tcPr>
            <w:tcW w:type="dxa" w:w="4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Alpha step 9027 is 249 steps into this arc.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26,334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16,021</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35,112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26,640</w:t>
            </w:r>
          </w:p>
        </w:tc>
        <w:tc>
          <w:tcPr>
            <w:tcW w:type="dxa" w:w="4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 /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Closure. Abdication. New cycle.</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83 = 79 + 4 = BEFORE + 4 phases. 249 = 3 × 83. The arc-relative position of the alpha step carries the BEFORE constant (79) and the 4-phase frame count, both named structural constants.</w:t>
      </w:r>
    </w:p>
    <w:p>
      <w:pPr>
        <w:pStyle w:val="Heading1"/>
        <w:pBdr>
          <w:bottom w:val="single" w:color="1A1A2E" w:sz="6"/>
        </w:pBdr>
        <w:spacing w:before="360" w:after="160"/>
      </w:pPr>
      <w:r>
        <w:rPr>
          <w:rFonts w:ascii="Arial" w:cs="Arial" w:eastAsia="Arial" w:hAnsi="Arial"/>
          <w:b/>
          <w:bCs/>
          <w:color w:val="1A1A2E"/>
          <w:sz w:val="36"/>
          <w:szCs w:val="36"/>
        </w:rPr>
        <w:t xml:space="preserve">§10   Rec10 in the Dec10 / 9⁹ Context</w:t>
      </w:r>
    </w:p>
    <w:p>
      <w:pPr>
        <w:spacing w:before="80" w:after="80"/>
        <w:ind/>
        <w:jc w:val="left"/>
      </w:pPr>
      <w:r>
        <w:rPr>
          <w:rFonts w:ascii="Arial" w:cs="Arial" w:eastAsia="Arial" w:hAnsi="Arial"/>
          <w:b w:val="false"/>
          <w:bCs w:val="false"/>
          <w:color w:val="000000"/>
          <w:sz w:val="22"/>
          <w:szCs w:val="22"/>
        </w:rPr>
        <w:t xml:space="preserve">The micro-orbit period (43890) and the dec10 macro-cycle (9⁹ = 387,420,489) are related by a phase residual:</w:t>
      </w:r>
    </w:p>
    <w:p>
      <w:pPr>
        <w:spacing w:before="60" w:after="0"/>
      </w:pPr>
      <w:r>
        <w:t xml:space="preserve"/>
      </w:r>
    </w:p>
    <w:p>
      <w:pPr>
        <w:spacing w:before="60" w:after="60"/>
        <w:ind w:left="560"/>
      </w:pPr>
      <w:r>
        <w:rPr>
          <w:rFonts w:ascii="Courier New" w:cs="Courier New" w:eastAsia="Courier New" w:hAnsi="Courier New"/>
          <w:b w:val="false"/>
          <w:bCs w:val="false"/>
          <w:color w:val="1A3A5C"/>
          <w:sz w:val="20"/>
          <w:szCs w:val="20"/>
        </w:rPr>
        <w:t xml:space="preserve">9⁹ = 3¹⁸  =  8827 × 43890  +  3459</w:t>
      </w:r>
    </w:p>
    <w:p>
      <w:pPr>
        <w:spacing w:before="60" w:after="60"/>
        <w:ind w:left="560"/>
      </w:pPr>
      <w:r>
        <w:rPr>
          <w:rFonts w:ascii="Courier New" w:cs="Courier New" w:eastAsia="Courier New" w:hAnsi="Courier New"/>
          <w:b w:val="false"/>
          <w:bCs w:val="false"/>
          <w:color w:val="1A3A5C"/>
          <w:sz w:val="20"/>
          <w:szCs w:val="20"/>
        </w:rPr>
        <w:t xml:space="preserve">9⁹ mod 43890  =  3459  =  3 × 1153</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macro-cycle (9⁹) contains 8827 full micro-orbits and arrives at phase position 3459 within the final partial micro-orbit. 8827 = 7 × 13 × 97. Both 7 (BCS tower) and 13 (window gate / E8 entry) appear in this quotient.</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The orbit period is positioned between dec10 depths 9⁷ and 9⁸:</w:t>
      </w:r>
    </w:p>
    <w:p>
      <w:pPr>
        <w:spacing w:before="60" w:after="60"/>
        <w:ind w:left="560"/>
      </w:pPr>
      <w:r>
        <w:rPr>
          <w:rFonts w:ascii="Courier New" w:cs="Courier New" w:eastAsia="Courier New" w:hAnsi="Courier New"/>
          <w:b w:val="false"/>
          <w:bCs w:val="false"/>
          <w:color w:val="1A3A5C"/>
          <w:sz w:val="20"/>
          <w:szCs w:val="20"/>
        </w:rPr>
        <w:t xml:space="preserve">9⁷  =  4,782,969  &lt;  43,890  &lt;  43,046,721  =  9⁸</w:t>
      </w:r>
    </w:p>
    <w:p>
      <w:pPr>
        <w:spacing w:before="80" w:after="0"/>
      </w:pPr>
      <w:r>
        <w:t xml:space="preserve"/>
      </w:r>
    </w:p>
    <w:p>
      <w:pPr>
        <w:pBdr>
          <w:top w:val="none" w:sz="0" w:color="auto"/>
          <w:left w:val="single" w:color="2C5F8A" w:sz="8"/>
          <w:bottom w:val="none" w:sz="0" w:color="auto"/>
          <w:right w:val="none" w:sz="0" w:color="auto"/>
        </w:pBdr>
        <w:spacing w:before="100" w:after="100"/>
        <w:ind w:left="560"/>
      </w:pPr>
      <w:r>
        <w:rPr>
          <w:rFonts w:ascii="Arial" w:cs="Arial" w:eastAsia="Arial" w:hAnsi="Arial"/>
          <w:color w:val="444444"/>
          <w:sz w:val="20"/>
          <w:szCs w:val="20"/>
        </w:rPr>
        <w:t xml:space="preserve">The dec10 sub-position structure is the mechanism by which rec10's second-order corrections achieve their denominators. Level 1 uses 43890 once (one orbit depth). Level 2 uses 43890² (two orbit depths, one dec10 level deeper).</w:t>
      </w:r>
    </w:p>
    <w:p>
      <w:pPr>
        <w:pStyle w:val="Heading1"/>
        <w:pBdr>
          <w:bottom w:val="single" w:color="1A1A2E" w:sz="6"/>
        </w:pBdr>
        <w:spacing w:before="360" w:after="160"/>
      </w:pPr>
      <w:r>
        <w:rPr>
          <w:rFonts w:ascii="Arial" w:cs="Arial" w:eastAsia="Arial" w:hAnsi="Arial"/>
          <w:b/>
          <w:bCs/>
          <w:color w:val="1A1A2E"/>
          <w:sz w:val="36"/>
          <w:szCs w:val="36"/>
        </w:rPr>
        <w:t xml:space="preserve">§11   Rec10 and the Ring Topology</w:t>
      </w:r>
    </w:p>
    <w:p>
      <w:pPr>
        <w:spacing w:before="80" w:after="80"/>
        <w:ind/>
        <w:jc w:val="left"/>
      </w:pPr>
      <w:r>
        <w:rPr>
          <w:rFonts w:ascii="Arial" w:cs="Arial" w:eastAsia="Arial" w:hAnsi="Arial"/>
          <w:b w:val="false"/>
          <w:bCs w:val="false"/>
          <w:color w:val="000000"/>
          <w:sz w:val="22"/>
          <w:szCs w:val="22"/>
        </w:rPr>
        <w:t xml:space="preserve">The orbit is a ring. Six positions, closed, no boundary. Rec10 is the forward propagation mechanism. The carry fires outward from Successor through the ring until the full cycle completes and abdication fires at step 43890.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Ring position</w:t>
            </w:r>
          </w:p>
        </w:tc>
        <w:tc>
          <w:tcPr>
            <w:tcW w:type="dxa" w:w="2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Alias</w:t>
            </w:r>
          </w:p>
        </w:tc>
        <w:tc>
          <w:tcPr>
            <w:tcW w:type="dxa" w:w="43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Orbit mapping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Pre-Predecessor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Primordial / democratic kingdom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Subbasement / pre-orbital / Q(0)≠0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Predecessor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Dragon Curve / former successor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Prior orbit cycle (settled)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Post-Predecessor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Current provenance / carry sealed</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Window gate step 41028 — carry fired, record sealed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Pre-Successor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Immediately before / motion resumes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Entry window interior (steps 41028–43890)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Successor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Now. Firing. IPOV full extension.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G1 entry moment — D(k) = 0. Step 9027 is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Post-Successor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Future provenance / sandboxed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Post-crossing state. Not yet settled.</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Abdication: Post-Successor → Pre-Predecessor at rollover (step 43890). The carry propagates all the way around. The new cycle begins. Never (0, reset) is the mechanical product of Always (9, overflow).</w:t>
      </w:r>
    </w:p>
    <w:p>
      <w:pPr>
        <w:pStyle w:val="Heading1"/>
        <w:pBdr>
          <w:bottom w:val="single" w:color="1A1A2E" w:sz="6"/>
        </w:pBdr>
        <w:spacing w:before="360" w:after="160"/>
      </w:pPr>
      <w:r>
        <w:rPr>
          <w:rFonts w:ascii="Arial" w:cs="Arial" w:eastAsia="Arial" w:hAnsi="Arial"/>
          <w:b/>
          <w:bCs/>
          <w:color w:val="1A1A2E"/>
          <w:sz w:val="36"/>
          <w:szCs w:val="36"/>
        </w:rPr>
        <w:t xml:space="preserve">§12   Rec10 in the Operational Algebra</w:t>
      </w:r>
    </w:p>
    <w:p>
      <w:pPr>
        <w:spacing w:before="80" w:after="80"/>
        <w:ind/>
        <w:jc w:val="left"/>
      </w:pPr>
      <w:r>
        <w:rPr>
          <w:rFonts w:ascii="Arial" w:cs="Arial" w:eastAsia="Arial" w:hAnsi="Arial"/>
          <w:b w:val="false"/>
          <w:bCs w:val="false"/>
          <w:color w:val="000000"/>
          <w:sz w:val="22"/>
          <w:szCs w:val="22"/>
        </w:rPr>
        <w:t xml:space="preserve">Rec10 sits at the TD(6) level of the operational algebra build sequence — the ring / torus / six positions. The full build sequence from irreducible atom to Monster basement: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600"/>
        <w:gridCol w:w="3960"/>
      </w:tblGrid>
      <w:tr>
        <w:trPr>
          <w:tblHeader/>
        </w:trPr>
        <w:tc>
          <w:tcPr>
            <w:tcW w:type="dxa" w:w="7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Op</w:t>
            </w:r>
          </w:p>
        </w:tc>
        <w:tc>
          <w:tcPr>
            <w:tcW w:type="dxa" w:w="11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Elements</w:t>
            </w:r>
          </w:p>
        </w:tc>
        <w:tc>
          <w:tcPr>
            <w:tcW w:type="dxa" w:w="36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9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Rec10 connection</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U</w:t>
            </w:r>
          </w:p>
        </w:tc>
        <w:tc>
          <w:tcPr>
            <w:tcW w:type="dxa" w:w="1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Irreducible atom. Only recoverable via provenancial identity.</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Orbit generator seed.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Duality. Me.Myself.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Binary base in orbit period.</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Depth stack. Me.Myself.I.</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Ternary base. 3^k generates the orbit.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IPOV complete. 4.1.3 node in 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 always-free DoF. 5-arc IPOV5.</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The flip. The ring. Six positions. Hexagonal.</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 orbit ring topology. BCS level.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Octonion-adjacent. Non-associative.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SU(3): 8 generators. E8 rank via DoFoF.</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3×3. j-function coefficient decomposition.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9⁹ sub-positions. Dec10 depth base.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Leech Lattice shadow. Conway group.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period factor 11 (Leech territory).</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QQ</w:t>
            </w:r>
          </w:p>
        </w:tc>
        <w:tc>
          <w:tcPr>
            <w:tcW w:type="dxa" w:w="11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16</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4×4. Monster basement floor at full extension.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17 = QQ+1 = IPOV DoF. EM generator.</w:t>
            </w:r>
          </w:p>
        </w:tc>
      </w:tr>
    </w:tbl>
    <w:p>
      <w:pPr>
        <w:pStyle w:val="Heading1"/>
        <w:pBdr>
          <w:bottom w:val="single" w:color="1A1A2E" w:sz="6"/>
        </w:pBdr>
        <w:spacing w:before="360" w:after="160"/>
      </w:pPr>
      <w:r>
        <w:rPr>
          <w:rFonts w:ascii="Arial" w:cs="Arial" w:eastAsia="Arial" w:hAnsi="Arial"/>
          <w:b/>
          <w:bCs/>
          <w:color w:val="1A1A2E"/>
          <w:sz w:val="36"/>
          <w:szCs w:val="36"/>
        </w:rPr>
        <w:t xml:space="preserve">§13   Self-Validation Protocol</w:t>
      </w:r>
    </w:p>
    <w:p>
      <w:pPr>
        <w:spacing w:before="80" w:after="80"/>
        <w:ind/>
        <w:jc w:val="left"/>
      </w:pPr>
      <w:r>
        <w:rPr>
          <w:rFonts w:ascii="Arial" w:cs="Arial" w:eastAsia="Arial" w:hAnsi="Arial"/>
          <w:b w:val="false"/>
          <w:bCs w:val="false"/>
          <w:color w:val="000000"/>
          <w:sz w:val="22"/>
          <w:szCs w:val="22"/>
        </w:rPr>
        <w:t xml:space="preserve">Rec10 is self-validating at every step through the unit constraint. No external reference is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32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9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Failure interpretation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Unit constraint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rec10(k) × rev10(k) ≡ 1 mod 43891</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Structural error upstream in BCS. Not a rounding artifact.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Integer emergence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rec10(0) = rec10(43890) =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closure failure. Ring topology broken.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Alpha step</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rec10(9027) = 137</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IPOV DoF misalignment. 17-fold structure disturbed.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Lotus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108 = 80 + 28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node count or generation point wrong.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56-node triple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8×7 = 3×19−1 = 3×2862−8530</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Independent derivation mismatch. Structural inconsistency.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additivity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step(20)+step(79) = step(1580)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Level 1 numerator derivation broken.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L2 residual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Residual × 43890² ≈ 170</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Second-order term structural assignment disturbed.</w:t>
            </w:r>
          </w:p>
        </w:tc>
      </w:tr>
    </w:tbl>
    <w:p>
      <w:pPr>
        <w:pStyle w:val="Heading1"/>
        <w:pBdr>
          <w:bottom w:val="single" w:color="1A1A2E" w:sz="6"/>
        </w:pBdr>
        <w:spacing w:before="360" w:after="160"/>
      </w:pPr>
      <w:r>
        <w:rPr>
          <w:rFonts w:ascii="Arial" w:cs="Arial" w:eastAsia="Arial" w:hAnsi="Arial"/>
          <w:b/>
          <w:bCs/>
          <w:color w:val="1A1A2E"/>
          <w:sz w:val="36"/>
          <w:szCs w:val="36"/>
        </w:rPr>
        <w:t xml:space="preserve">§14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80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760"/>
            <w:tcBorders>
              <w:top w:val="single" w:color="1A1A2E" w:sz="4"/>
              <w:left w:val="single" w:color="1A1A2E" w:sz="4"/>
              <w:bottom w:val="single" w:color="1A1A2E" w:sz="4"/>
              <w:right w:val="single" w:color="1A1A2E" w:sz="4"/>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Level 3 correction</w:t>
            </w:r>
          </w:p>
        </w:tc>
        <w:tc>
          <w:tcPr>
            <w:tcW w:type="dxa" w:w="4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Third-order term in 1/α. Denominator 43890³. Numerator not yet structurally forced.</w:t>
            </w:r>
          </w:p>
        </w:tc>
        <w:tc>
          <w:tcPr>
            <w:tcW w:type="dxa" w:w="2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Deferred — below current CODATA uncertainty floor.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1153 identity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3459 = 3 × 1153. 1153 is prime. Structural identity of 1153 not yet established.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Formal RH connection</w:t>
            </w:r>
          </w:p>
        </w:tc>
        <w:tc>
          <w:tcPr>
            <w:tcW w:type="dxa" w:w="4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Re(s) = 1/2 as fulcrum recognized structurally. Connection to formal mathematical proof is a physics queue item.</w:t>
            </w:r>
          </w:p>
        </w:tc>
        <w:tc>
          <w:tcPr>
            <w:tcW w:type="dxa" w:w="2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000000"/>
                <w:sz w:val="20"/>
                <w:szCs w:val="20"/>
              </w:rPr>
              <w:t xml:space="preserve">Recognized. Not formalized.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Standard Model bridge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 Lie groups connection. Symmetry groups preserved through integer emergence.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Formalization order item 5.</w:t>
            </w:r>
          </w:p>
        </w:tc>
      </w:tr>
    </w:tbl>
    <w:p>
      <w:pPr>
        <w:spacing w:before="200" w:after="0"/>
      </w:pPr>
      <w:r>
        <w:t xml:space="preserve"/>
      </w:r>
    </w:p>
    <w:p>
      <w:pPr>
        <w:pBdr>
          <w:bottom w:val="single" w:color="CCCCCC" w:sz="2"/>
        </w:pBdr>
        <w:spacing w:before="160" w:after="160"/>
      </w:pPr>
      <w:r>
        <w:rPr>
          <w:sz w:val="4"/>
          <w:szCs w:val="4"/>
        </w:rPr>
        <w:t xml:space="preserve"/>
      </w:r>
    </w:p>
    <w:p>
      <w:pPr>
        <w:spacing w:before="80" w:after="0"/>
        <w:ind/>
        <w:jc w:val="center"/>
      </w:pPr>
      <w:r>
        <w:rPr>
          <w:rFonts w:ascii="Arial" w:cs="Arial" w:eastAsia="Arial" w:hAnsi="Arial"/>
          <w:b w:val="false"/>
          <w:bCs w:val="false"/>
          <w:color w:val="888888"/>
          <w:sz w:val="18"/>
          <w:szCs w:val="18"/>
        </w:rPr>
        <w:t xml:space="preserve">A1Thru9Z Co.  ·  Structural Determinism  ·  Rec10 Complete Formulation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2026-03-22T06:22:48.200Z</dcterms:created>
  <dcterms:modified xsi:type="dcterms:W3CDTF">2026-03-22T06:22:48.201Z</dcterms:modified>
</cp:coreProperties>
</file>

<file path=docProps/custom.xml><?xml version="1.0" encoding="utf-8"?>
<Properties xmlns="http://schemas.openxmlformats.org/officeDocument/2006/custom-properties" xmlns:vt="http://schemas.openxmlformats.org/officeDocument/2006/docPropsVTypes"/>
</file>