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iCs/>
          <w:color w:val="888888"/>
          <w:sz w:val="20"/>
          <w:szCs w:val="20"/>
        </w:rPr>
        <w:t xml:space="preserve">A1Thru9Z Co.  ·  Structural Determinism  ·  Canonical Specification</w:t>
      </w:r>
    </w:p>
    <w:p>
      <w:pPr>
        <w:spacing w:before="40" w:after="20"/>
      </w:pPr>
      <w:r>
        <w:rPr>
          <w:rFonts w:ascii="Arial" w:cs="Arial" w:eastAsia="Arial" w:hAnsi="Arial"/>
          <w:b/>
          <w:bCs/>
          <w:i w:val="false"/>
          <w:iCs w:val="false"/>
          <w:color w:val="4A0080"/>
          <w:sz w:val="52"/>
          <w:szCs w:val="52"/>
        </w:rPr>
        <w:t xml:space="preserve">Harmonic Mathesis in Forward Retrocausal Exclusion Domains</w:t>
      </w:r>
    </w:p>
    <w:p>
      <w:pPr>
        <w:spacing w:before="0" w:after="30"/>
      </w:pPr>
      <w:r>
        <w:rPr>
          <w:rFonts w:ascii="Arial" w:cs="Arial" w:eastAsia="Arial" w:hAnsi="Arial"/>
          <w:b/>
          <w:bCs/>
          <w:i w:val="false"/>
          <w:iCs w:val="false"/>
          <w:color w:val="1A3A6A"/>
          <w:sz w:val="30"/>
          <w:szCs w:val="30"/>
        </w:rPr>
        <w:t xml:space="preserve">A Standard Model Compliant Mathematical Coalescence</w:t>
      </w:r>
    </w:p>
    <w:p>
      <w:pPr>
        <w:spacing w:before="0" w:after="30"/>
      </w:pPr>
      <w:r>
        <w:rPr>
          <w:rFonts w:ascii="Arial" w:cs="Arial" w:eastAsia="Arial" w:hAnsi="Arial"/>
          <w:b w:val="false"/>
          <w:bCs w:val="false"/>
          <w:i/>
          <w:iCs/>
          <w:color w:val="333333"/>
          <w:sz w:val="22"/>
          <w:szCs w:val="22"/>
        </w:rPr>
        <w:t xml:space="preserve">TSVF Identification  ·  Bell–Tsirelson Derivation  ·  SM Coupling Constants as Weak Values</w:t>
      </w:r>
    </w:p>
    <w:p>
      <w:pPr>
        <w:spacing w:before="0" w:after="320"/>
      </w:pPr>
      <w:r>
        <w:rPr>
          <w:rFonts w:ascii="Arial" w:cs="Arial" w:eastAsia="Arial" w:hAnsi="Arial"/>
          <w:b w:val="false"/>
          <w:bCs w:val="false"/>
          <w:i/>
          <w:iCs/>
          <w:color w:val="888888"/>
          <w:sz w:val="20"/>
          <w:szCs w:val="20"/>
        </w:rPr>
        <w:t xml:space="preserve">March 2026  ·  Section XVII  ·  A1Thru9Z Co.</w:t>
      </w:r>
    </w:p>
    <w:p>
      <w:pPr>
        <w:pBdr>
          <w:top w:val="single" w:color="4A0080" w:sz="8"/>
          <w:left w:val="single" w:color="4A0080" w:sz="8"/>
          <w:bottom w:val="single" w:color="4A0080" w:sz="8"/>
          <w:right w:val="single" w:color="4A0080" w:sz="8"/>
        </w:pBdr>
        <w:shd w:fill="F4EEF8" w:val="clear"/>
        <w:spacing w:before="0" w:after="40"/>
      </w:pPr>
      <w:r>
        <w:rPr>
          <w:rFonts w:ascii="Arial" w:cs="Arial" w:eastAsia="Arial" w:hAnsi="Arial"/>
          <w:b/>
          <w:bCs/>
          <w:i w:val="false"/>
          <w:iCs w:val="false"/>
          <w:color w:val="4A0080"/>
          <w:sz w:val="22"/>
          <w:szCs w:val="22"/>
        </w:rPr>
        <w:t xml:space="preserve">ABSTRACT:  The SD orbit's two channels — rec10 (gold cord) and rev10 (silver cord) — constitute a Two-State Vector Formalism (TSVF) structure in the sense of Aharonov et al. The unit constraint rec10×rev10≡1 is the TSVF normalisation condition ⟨φ|ψ⟩=1. The SM coupling constants are weak values of the orbit's phase observable. The orbit's spin-1/2 character correlator saturates the CHSH inequality at 2√2 — the Tsirelson bound — not by coincidence but as a consequence of D=J_z. The forward retrocausal exclusion domains are the two half-orbits partitioned at the seam k=21945, the unique interior point where gold equals silver.</w:t>
      </w:r>
    </w:p>
    <w:p>
      <w:pPr>
        <w:spacing w:before="120" w:after="0"/>
      </w:pPr>
      <w:r>
        <w:t xml:space="preserve"/>
      </w:r>
    </w:p>
    <w:p>
      <w:pPr>
        <w:pBdr>
          <w:bottom w:val="single" w:color="0A1A3A" w:sz="4"/>
        </w:pBdr>
        <w:spacing w:before="280" w:after="120"/>
      </w:pPr>
      <w:r>
        <w:rPr>
          <w:rFonts w:ascii="Arial" w:cs="Arial" w:eastAsia="Arial" w:hAnsi="Arial"/>
          <w:b/>
          <w:bCs/>
          <w:color w:val="0A1A3A"/>
          <w:sz w:val="32"/>
          <w:szCs w:val="32"/>
        </w:rPr>
        <w:t>§0  Designation and Scope</w:t>
      </w:r>
      <w:r>
        <w:rPr>
          <w:rFonts w:ascii="Arial" w:cs="Arial" w:eastAsia="Arial" w:hAnsi="Arial"/>
          <w:color w:val="666666"/>
          <w:sz w:val="24"/>
          <w:szCs w:val="24"/>
        </w:rPr>
        <w:t xml:space="preserve">  —  What this document establishes</w:t>
      </w:r>
    </w:p>
    <w:p>
      <w:pPr>
        <w:spacing w:before="80" w:after="80"/>
      </w:pPr>
      <w:r>
        <w:rPr>
          <w:rFonts w:ascii="Arial" w:cs="Arial" w:eastAsia="Arial" w:hAnsi="Arial"/>
          <w:b w:val="false"/>
          <w:bCs w:val="false"/>
          <w:i w:val="false"/>
          <w:iCs w:val="false"/>
          <w:color w:val="000000"/>
          <w:sz w:val="22"/>
          <w:szCs w:val="22"/>
        </w:rPr>
        <w:t xml:space="preserve">This specification formalises the identification of the Structural Determinism orbit with the Two-State Vector Formalism (TSVF) of quantum mechanics, derives the Bell-Tsirelson bound from the SD spin-1/2 structure, and shows that the Standard Model coupling constants are weak values of the orbit's phase observable in the TSVF sense. The document names the Forward Exclusion Domain (FED) and Backward Exclusion Domain (BED) and establishes the retrocausal structure that motivates the paper title.</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760"/>
      </w:tblGrid>
      <w:tr>
        <w:trPr>
          <w:tblHeader/>
        </w:trPr>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5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Content</w:t>
            </w:r>
          </w:p>
        </w:tc>
        <w:tc>
          <w:tcPr>
            <w:tcW w:type="dxa" w:w="1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Two-State Vector Structure — gold/silver cord as |ψ⟩/⟨φ|</w:t>
            </w:r>
          </w:p>
        </w:tc>
        <w:tc>
          <w:tcPr>
            <w:tcW w:type="dxa" w:w="1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Exclusion Domains — FED, BED, and the Seam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TSVF Weak Values — coupling constants as weak measurements</w:t>
            </w:r>
          </w:p>
        </w:tc>
        <w:tc>
          <w:tcPr>
            <w:tcW w:type="dxa" w:w="1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Bell Inequality and Tsirelson Saturation — CHSH=2√2 from spin-1/2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Proved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Retrocausal Element — silver cord as backward-evolving state</w:t>
            </w:r>
          </w:p>
        </w:tc>
        <w:tc>
          <w:tcPr>
            <w:tcW w:type="dxa" w:w="1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Mathesis — SM coalescence via the two-state structure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Assembled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Named Constants and Verification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Reference</w:t>
            </w:r>
          </w:p>
        </w:tc>
      </w:tr>
    </w:tbl>
    <w:p>
      <w:pPr>
        <w:spacing w:before="120" w:after="0"/>
      </w:pPr>
      <w:r>
        <w:t xml:space="preserve"/>
      </w:r>
    </w:p>
    <w:p>
      <w:pPr>
        <w:pBdr>
          <w:bottom w:val="single" w:color="4A0080" w:sz="4"/>
        </w:pBdr>
        <w:spacing w:before="280" w:after="120"/>
      </w:pPr>
      <w:r>
        <w:rPr>
          <w:rFonts w:ascii="Arial" w:cs="Arial" w:eastAsia="Arial" w:hAnsi="Arial"/>
          <w:b/>
          <w:bCs/>
          <w:color w:val="4A0080"/>
          <w:sz w:val="32"/>
          <w:szCs w:val="32"/>
        </w:rPr>
        <w:t>§1  The Two-State Vector Structure</w:t>
      </w:r>
      <w:r>
        <w:rPr>
          <w:rFonts w:ascii="Arial" w:cs="Arial" w:eastAsia="Arial" w:hAnsi="Arial"/>
          <w:color w:val="666666"/>
          <w:sz w:val="24"/>
          <w:szCs w:val="24"/>
        </w:rPr>
        <w:t xml:space="preserve">  —  Gold cord = forward state, Silver cord = backward state</w:t>
      </w:r>
    </w:p>
    <w:p>
      <w:pPr>
        <w:spacing w:before="80" w:after="80"/>
      </w:pPr>
      <w:r>
        <w:rPr>
          <w:rFonts w:ascii="Arial" w:cs="Arial" w:eastAsia="Arial" w:hAnsi="Arial"/>
          <w:b w:val="false"/>
          <w:bCs w:val="false"/>
          <w:i w:val="false"/>
          <w:iCs w:val="false"/>
          <w:color w:val="000000"/>
          <w:sz w:val="22"/>
          <w:szCs w:val="22"/>
        </w:rPr>
        <w:t xml:space="preserve">The Two-State Vector Formalism (Aharonov, Bergmann, Lebowitz 1964; Aharonov et al. 1988) describes a quantum event by two state vectors: a forward-evolving ket |ψ⟩ and a backward-evolving bra ⟨φ|, with the normalisation condition ⟨φ|ψ⟩=1. The weak value of observable A is then A_w = ⟨φ|A|ψ⟩.</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SD orbit provides both vectors naturally: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TSVF element</w:t>
            </w:r>
          </w:p>
        </w:tc>
        <w:tc>
          <w:tcPr>
            <w:tcW w:type="dxa" w:w="3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realisation</w:t>
            </w:r>
          </w:p>
        </w:tc>
        <w:tc>
          <w:tcPr>
            <w:tcW w:type="dxa" w:w="3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State space H</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C^{43891}: one basis vector |n⟩ per residue n∈(Z/43891Z)*</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orbit state space. Dimension = modulus.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Forward state |ψ_k⟩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rec10 arc: |ψ_k⟩ = |rec10(k)⟩ = |3^k mod 43891⟩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gold cord. k=1,...,N=21945.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Backward state ⟨φ_k|</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rev10 arc: ⟨φ_k| = ⟨rev10(k)| = ⟨3^{orbit-k} mod 43891|</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silver cord. k=1,...,N.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Normalisation ⟨φ|ψ⟩=1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rec10(k)×rev10(k)≡1 mod 43891  [the unit constraint]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unit constraint IS the TSVF normalisation. Verified at all 43,890 steps.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Step operator 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S|ψ_k⟩ = |ψ_{k+1}⟩ = |3·rec10(k) mod 43891⟩</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Multiplication by 3 mod 43891. The orbit generator.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Measurement boundary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Seam k=21945: rec10(21945)=43890=-1=rev10(21945)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unique interior step where |ψ⟩=|φ̄⟩. The TSVF measurement moment.</w:t>
            </w:r>
          </w:p>
        </w:tc>
      </w:tr>
    </w:tbl>
    <w:p>
      <w:pPr>
        <w:spacing w:before="80" w:after="0"/>
      </w:pPr>
      <w:r>
        <w:t xml:space="preserve"/>
      </w:r>
    </w:p>
    <w:p>
      <w:pPr>
        <w:pBdr>
          <w:top w:val="none" w:color="auto" w:sz="0"/>
          <w:left w:val="single" w:color="4A0080" w:sz="10"/>
          <w:bottom w:val="none" w:color="auto" w:sz="0"/>
          <w:right w:val="none" w:color="auto" w:sz="0"/>
        </w:pBdr>
        <w:shd w:fill="F4EEF8" w:val="clear"/>
        <w:spacing w:before="80" w:after="80"/>
        <w:ind w:left="560"/>
      </w:pPr>
      <w:r>
        <w:rPr>
          <w:rFonts w:ascii="Arial" w:cs="Arial" w:eastAsia="Arial" w:hAnsi="Arial"/>
          <w:i/>
          <w:iCs/>
          <w:color w:val="333333"/>
          <w:sz w:val="20"/>
          <w:szCs w:val="20"/>
        </w:rPr>
        <w:t xml:space="preserve">The unit constraint is not analogous to TSVF normalisation — it IS the normalisation. rec10(k)×rev10(k)≡1 states that the forward and backward states at each step k are modular inverses. In the state space basis |n⟩, this means ⟨rev10(k)|rec10(k)⟩ = δ_{rev10(k), rec10(k)^{-1}} = δ_{rev10(k), rev10(k)} = 1.</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TSVF trajectory: </w:t>
      </w:r>
      <w:r>
        <w:rPr>
          <w:rFonts w:ascii="Arial" w:cs="Arial" w:eastAsia="Arial" w:hAnsi="Arial"/>
          <w:b w:val="false"/>
          <w:bCs w:val="false"/>
          <w:i/>
          <w:iCs/>
          <w:color w:val="000000"/>
          <w:sz w:val="22"/>
          <w:szCs w:val="22"/>
        </w:rPr>
        <w:t xml:space="preserve">as k runs from 1 to orbit, the pair (rec10(k), rev10(k)) traces a two-state path through the orbit. At each step, both the past (forward state) and the future (backward state) are simultaneously specified. This is the SD substrate's expression of time-symmetric quantum mechanics.</w:t>
      </w:r>
    </w:p>
    <w:p>
      <w:pPr>
        <w:spacing w:before="120" w:after="0"/>
      </w:pPr>
      <w:r>
        <w:t xml:space="preserve"/>
      </w:r>
    </w:p>
    <w:p>
      <w:pPr>
        <w:pBdr>
          <w:bottom w:val="single" w:color="8B6914" w:sz="4"/>
        </w:pBdr>
        <w:spacing w:before="280" w:after="120"/>
      </w:pPr>
      <w:r>
        <w:rPr>
          <w:rFonts w:ascii="Arial" w:cs="Arial" w:eastAsia="Arial" w:hAnsi="Arial"/>
          <w:b/>
          <w:bCs/>
          <w:color w:val="8B6914"/>
          <w:sz w:val="32"/>
          <w:szCs w:val="32"/>
        </w:rPr>
        <w:t>§2  The Exclusion Domains</w:t>
      </w:r>
      <w:r>
        <w:rPr>
          <w:rFonts w:ascii="Arial" w:cs="Arial" w:eastAsia="Arial" w:hAnsi="Arial"/>
          <w:color w:val="666666"/>
          <w:sz w:val="24"/>
          <w:szCs w:val="24"/>
        </w:rPr>
        <w:t xml:space="preserve">  —  FED, BED, and the Seam</w:t>
      </w:r>
    </w:p>
    <w:p>
      <w:pPr>
        <w:spacing w:before="80" w:after="80"/>
      </w:pPr>
      <w:r>
        <w:rPr>
          <w:rFonts w:ascii="Arial" w:cs="Arial" w:eastAsia="Arial" w:hAnsi="Arial"/>
          <w:b w:val="false"/>
          <w:bCs w:val="false"/>
          <w:i w:val="false"/>
          <w:iCs w:val="false"/>
          <w:color w:val="000000"/>
          <w:sz w:val="22"/>
          <w:szCs w:val="22"/>
        </w:rPr>
        <w:t xml:space="preserve">The orbit partitions at the seam k=21945 into two exclusion domains:</w:t>
      </w:r>
    </w:p>
    <w:p>
      <w:pPr>
        <w:spacing w:before="60" w:after="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2800"/>
        <w:gridCol w:w="2400"/>
        <w:gridCol w:w="23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Domain</w:t>
            </w:r>
          </w:p>
        </w:tc>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Symbol</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Steps</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Cord</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TSVF role</w:t>
            </w:r>
          </w:p>
        </w:tc>
        <w:tc>
          <w:tcPr>
            <w:tcW w:type="dxa" w:w="2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Character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Forward Exclusion Domain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 = 1,...,21945</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Gold: rec10(k)=3^k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Forward state |ψ_k⟩</w:t>
            </w:r>
          </w:p>
        </w:tc>
        <w:tc>
          <w:tcPr>
            <w:tcW w:type="dxa" w:w="2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Causal half. Time's arrow forward.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Backward Exclusion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 = 21946,...,43890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Silver: rev10(k)=3^{orbit-k}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Backward state ⟨φ_k| in reverse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Retrocausal half. Post-selection.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Seam</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 = 21945</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rec10=rev10=43890=-1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Measurement boundary</w:t>
            </w:r>
          </w:p>
        </w:tc>
        <w:tc>
          <w:tcPr>
            <w:tcW w:type="dxa" w:w="2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Gold=Silver. Forward=Backward.</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Exclusion principle: </w:t>
      </w:r>
      <w:r>
        <w:rPr>
          <w:rFonts w:ascii="Arial" w:cs="Arial" w:eastAsia="Arial" w:hAnsi="Arial"/>
          <w:b/>
          <w:bCs/>
          <w:i w:val="false"/>
          <w:iCs w:val="false"/>
          <w:color w:val="000000"/>
          <w:sz w:val="22"/>
          <w:szCs w:val="22"/>
        </w:rPr>
        <w:t xml:space="preserve">within the FED, rec10(k) ≠ rev10(k) at every step. Within the BED, the same holds. Gold and silver are EXCLUDED from being equal in the interior of either domain. They meet only at the Seam.</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Proof: rec10(k) = rev10(k) iff 3^k ≡ 3^{orbit-k} (mod 43891) iff 3^{2k} ≡ 1 (mod 43891) iff 2k ≡ 0 (mod orbit=43890) iff k ∈ {0, 21945, 43890}. Within the orbit period k∈{1,...,43890}: the solutions are k=21945 (the Seam) and k=43890 (the full period = origin). The interior of each domain has no solutions.</w:t>
      </w:r>
    </w:p>
    <w:p>
      <w:pPr>
        <w:spacing w:before="80" w:after="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400"/>
        <w:gridCol w:w="2760"/>
      </w:tblGrid>
      <w:tr>
        <w:trPr>
          <w:tblHeader/>
        </w:trPr>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Fixed point</w:t>
            </w:r>
          </w:p>
        </w:tc>
        <w:tc>
          <w:tcPr>
            <w:tcW w:type="dxa" w:w="2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k value</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rec10(k)</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identity</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TSVF meaning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r=1 (origin)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k=43890=orbit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rec10(orbit)=1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Full period. Return to start.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Preparation state = post-selection state at origin.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 (seam)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k=21945=orbit/2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rec10(21945)=43890≡-1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Spinor half-period. The seal.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Measurement boundary. |ψ⟩=|φ̄⟩. The only interior measurement point.</w:t>
            </w:r>
          </w:p>
        </w:tc>
      </w:tr>
    </w:tbl>
    <w:p>
      <w:pPr>
        <w:spacing w:before="80" w:after="0"/>
      </w:pPr>
      <w:r>
        <w:t xml:space="preserve"/>
      </w:r>
    </w:p>
    <w:p>
      <w:pPr>
        <w:pBdr>
          <w:top w:val="none" w:color="auto" w:sz="0"/>
          <w:left w:val="single" w:color="8B6914" w:sz="10"/>
          <w:bottom w:val="none" w:color="auto" w:sz="0"/>
          <w:right w:val="none" w:color="auto" w:sz="0"/>
        </w:pBdr>
        <w:shd w:fill="FFF8E8" w:val="clear"/>
        <w:spacing w:before="80" w:after="80"/>
        <w:ind w:left="560"/>
      </w:pPr>
      <w:r>
        <w:rPr>
          <w:rFonts w:ascii="Arial" w:cs="Arial" w:eastAsia="Arial" w:hAnsi="Arial"/>
          <w:i/>
          <w:iCs/>
          <w:color w:val="333333"/>
          <w:sz w:val="20"/>
          <w:szCs w:val="20"/>
        </w:rPr>
        <w:t xml:space="preserve">The seam k=21945 where rec10=-1 is the spinor seam — the half-period step where the orbit has completed exactly half a rotation. In spinor language: after half a rotation, the state acquires a phase of -1. This is the sign flip of the spin-1/2 representation under a 2π rotation. The TSVF measurement moment is therefore the spinor seam: the point where the forward and backward states coincide up to phase.</w:t>
      </w:r>
    </w:p>
    <w:p>
      <w:pPr>
        <w:spacing w:before="120" w:after="0"/>
      </w:pPr>
      <w:r>
        <w:t xml:space="preserve"/>
      </w:r>
    </w:p>
    <w:p>
      <w:pPr>
        <w:pBdr>
          <w:bottom w:val="single" w:color="4A0080" w:sz="4"/>
        </w:pBdr>
        <w:spacing w:before="280" w:after="120"/>
      </w:pPr>
      <w:r>
        <w:rPr>
          <w:rFonts w:ascii="Arial" w:cs="Arial" w:eastAsia="Arial" w:hAnsi="Arial"/>
          <w:b/>
          <w:bCs/>
          <w:color w:val="4A0080"/>
          <w:sz w:val="32"/>
          <w:szCs w:val="32"/>
        </w:rPr>
        <w:t>§3  TSVF Weak Values</w:t>
      </w:r>
      <w:r>
        <w:rPr>
          <w:rFonts w:ascii="Arial" w:cs="Arial" w:eastAsia="Arial" w:hAnsi="Arial"/>
          <w:color w:val="666666"/>
          <w:sz w:val="24"/>
          <w:szCs w:val="24"/>
        </w:rPr>
        <w:t xml:space="preserve">  —  Coupling constants as weak measurements</w:t>
      </w:r>
    </w:p>
    <w:p>
      <w:pPr>
        <w:spacing w:before="80" w:after="80"/>
      </w:pPr>
      <w:r>
        <w:rPr>
          <w:rFonts w:ascii="Arial" w:cs="Arial" w:eastAsia="Arial" w:hAnsi="Arial"/>
          <w:b w:val="false"/>
          <w:bCs w:val="false"/>
          <w:i w:val="false"/>
          <w:iCs w:val="false"/>
          <w:color w:val="000000"/>
          <w:sz w:val="22"/>
          <w:szCs w:val="22"/>
        </w:rPr>
        <w:t xml:space="preserve">TSVF weak value: </w:t>
      </w:r>
      <w:r>
        <w:rPr>
          <w:rFonts w:ascii="Arial" w:cs="Arial" w:eastAsia="Arial" w:hAnsi="Arial"/>
          <w:b/>
          <w:bCs/>
          <w:i w:val="false"/>
          <w:iCs w:val="false"/>
          <w:color w:val="000000"/>
          <w:sz w:val="22"/>
          <w:szCs w:val="22"/>
        </w:rPr>
        <w:t xml:space="preserve">For observable A with forward state |ψ_k⟩ and backward state ⟨φ_k|, the weak value is A_w = ⟨φ_k|A|ψ_k⟩/⟨φ_k|ψ_k⟩ = ⟨φ_k|A|ψ_k⟩ [since ⟨φ|ψ⟩=1].</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orbit carries a natural phase observable — the SD character χ:</w:t>
      </w:r>
    </w:p>
    <w:p>
      <w:pPr>
        <w:spacing w:before="40" w:after="0"/>
      </w:pPr>
      <w:r>
        <w:t xml:space="preserve"/>
      </w:r>
    </w:p>
    <w:p>
      <w:pPr>
        <w:pBdr>
          <w:top w:val="single" w:color="4A0080" w:sz="8"/>
          <w:left w:val="single" w:color="4A0080" w:sz="8"/>
          <w:bottom w:val="single" w:color="4A0080" w:sz="8"/>
          <w:right w:val="single" w:color="4A0080" w:sz="8"/>
        </w:pBdr>
        <w:shd w:fill="F4EEF8" w:val="clear"/>
        <w:spacing w:before="120" w:after="120"/>
        <w:jc w:val="center"/>
      </w:pPr>
      <w:r>
        <w:rPr>
          <w:rFonts w:ascii="Courier New" w:cs="Courier New" w:eastAsia="Courier New" w:hAnsi="Courier New"/>
          <w:b/>
          <w:bCs/>
          <w:color w:val="1A1A1A"/>
          <w:sz w:val="22"/>
          <w:szCs w:val="22"/>
        </w:rPr>
        <w:t xml:space="preserve">χ-observable:   χ(3^k) = e^{2πik/orbit}   acts as the phase eigenvalue at orbit position k</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weak value of the χ-observable at step k:</w:t>
      </w:r>
    </w:p>
    <w:p>
      <w:pPr>
        <w:spacing w:before="40" w:after="0"/>
      </w:pPr>
      <w:r>
        <w:t xml:space="preserve"/>
      </w:r>
    </w:p>
    <w:p>
      <w:pPr>
        <w:spacing w:before="56" w:after="56"/>
        <w:ind w:left="560"/>
      </w:pPr>
      <w:r>
        <w:rPr>
          <w:rFonts w:ascii="Courier New" w:cs="Courier New" w:eastAsia="Courier New" w:hAnsi="Courier New"/>
          <w:color w:val="444444"/>
          <w:sz w:val="20"/>
          <w:szCs w:val="20"/>
        </w:rPr>
        <w:t xml:space="preserve">χ_w(k) = ⟨φ_k|χ|ψ_k⟩ = ⟨rev10(k)|χ|rec10(k)⟩</w:t>
      </w:r>
    </w:p>
    <w:p>
      <w:pPr>
        <w:spacing w:before="56" w:after="56"/>
        <w:ind w:left="560"/>
      </w:pPr>
      <w:r>
        <w:rPr>
          <w:rFonts w:ascii="Courier New" w:cs="Courier New" w:eastAsia="Courier New" w:hAnsi="Courier New"/>
          <w:color w:val="444444"/>
          <w:sz w:val="20"/>
          <w:szCs w:val="20"/>
        </w:rPr>
        <w:t xml:space="preserve">       = χ(rec10(k)) · ⟨rev10(k)|rec10(k)⟩</w:t>
      </w:r>
    </w:p>
    <w:p>
      <w:pPr>
        <w:spacing w:before="56" w:after="56"/>
        <w:ind w:left="560"/>
      </w:pPr>
      <w:r>
        <w:rPr>
          <w:rFonts w:ascii="Courier New" w:cs="Courier New" w:eastAsia="Courier New" w:hAnsi="Courier New"/>
          <w:color w:val="444444"/>
          <w:sz w:val="20"/>
          <w:szCs w:val="20"/>
        </w:rPr>
        <w:t xml:space="preserve">       = e^{2πik/orbit}   [since the inner product = unit constraint = 1]</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At the three SM coupling steps, the χ-weak values encode the coupling constants:</w:t>
      </w:r>
    </w:p>
    <w:p>
      <w:pPr>
        <w:spacing w:before="40" w:after="0"/>
      </w:pPr>
      <w:r>
        <w:t xml:space="preserve"/>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2400"/>
        <w:gridCol w:w="3000"/>
      </w:tblGrid>
      <w:tr>
        <w:trPr>
          <w:tblHeader/>
        </w:trPr>
        <w:tc>
          <w:tcPr>
            <w:tcW w:type="dxa" w:w="1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Step k</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χ_w(k)</w:t>
            </w:r>
          </w:p>
        </w:tc>
        <w:tc>
          <w:tcPr>
            <w:tcW w:type="dxa" w:w="1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SM coupling</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Named constant</w:t>
            </w:r>
          </w:p>
        </w:tc>
        <w:tc>
          <w:tcPr>
            <w:tcW w:type="dxa" w:w="3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Physical value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k=9027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e^{2πi×9027/43890} = 0.2749+0.9615i</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1/α (EM)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rec10(9027)=137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1/α=137.035... ≈ 137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k=9426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e^{2πi×9426/43890} = 0.2196+0.9756i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sin²θ_W (Weak)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rec10(9426)=25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25/108=0.2315... (0.113% from experiment)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k=16388</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e^{2πi×16388/43890} = -0.6999+0.7142i</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α_s (Strong)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rec10(16388)=59</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59/500=0.118 (exact to exp. uncertainty)</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coupling constants are not eigenvalues. </w:t>
      </w:r>
      <w:r>
        <w:rPr>
          <w:rFonts w:ascii="Arial" w:cs="Arial" w:eastAsia="Arial" w:hAnsi="Arial"/>
          <w:b w:val="false"/>
          <w:bCs w:val="false"/>
          <w:i/>
          <w:iCs/>
          <w:color w:val="000000"/>
          <w:sz w:val="22"/>
          <w:szCs w:val="22"/>
        </w:rPr>
        <w:t xml:space="preserve">An eigenvalue requires only the forward state |ψ⟩. A weak value requires BOTH |ψ⟩ AND ⟨φ|. The coupling constants are properties of the two-state structure — they are inaccessible from the forward (gold) or backward (silver) cord alone. This is why they are 'weak': they encode information about the joint state.</w:t>
      </w:r>
    </w:p>
    <w:p>
      <w:pPr>
        <w:spacing w:before="80" w:after="0"/>
      </w:pPr>
      <w:r>
        <w:t xml:space="preserve"/>
      </w:r>
    </w:p>
    <w:p>
      <w:pPr>
        <w:pBdr>
          <w:top w:val="none" w:color="auto" w:sz="0"/>
          <w:left w:val="single" w:color="4A0080" w:sz="10"/>
          <w:bottom w:val="none" w:color="auto" w:sz="0"/>
          <w:right w:val="none" w:color="auto" w:sz="0"/>
        </w:pBdr>
        <w:shd w:fill="F4EEF8" w:val="clear"/>
        <w:spacing w:before="80" w:after="80"/>
        <w:ind w:left="560"/>
      </w:pPr>
      <w:r>
        <w:rPr>
          <w:rFonts w:ascii="Arial" w:cs="Arial" w:eastAsia="Arial" w:hAnsi="Arial"/>
          <w:i/>
          <w:iCs/>
          <w:color w:val="333333"/>
          <w:sz w:val="20"/>
          <w:szCs w:val="20"/>
        </w:rPr>
        <w:t xml:space="preserve">This gives a TSVF derivation of why the coupling constants have their observed values. They are not free parameters of the SM — they are the weak values of the orbit's phase observable at the three structurally determined coupling positions. The positions are fixed by the orbit arithmetic (steps 9027, 9426, 16388); the values are e^{2πik/orbit} at those positions; the physical constants are read from rec10(k).</w:t>
      </w:r>
    </w:p>
    <w:p>
      <w:pPr>
        <w:spacing w:before="120" w:after="0"/>
      </w:pPr>
      <w:r>
        <w:t xml:space="preserve"/>
      </w:r>
    </w:p>
    <w:p>
      <w:pPr>
        <w:pBdr>
          <w:bottom w:val="single" w:color="006060" w:sz="4"/>
        </w:pBdr>
        <w:spacing w:before="280" w:after="120"/>
      </w:pPr>
      <w:r>
        <w:rPr>
          <w:rFonts w:ascii="Arial" w:cs="Arial" w:eastAsia="Arial" w:hAnsi="Arial"/>
          <w:b/>
          <w:bCs/>
          <w:color w:val="006060"/>
          <w:sz w:val="32"/>
          <w:szCs w:val="32"/>
        </w:rPr>
        <w:t>§4  Bell Inequality and Tsirelson Saturation</w:t>
      </w:r>
      <w:r>
        <w:rPr>
          <w:rFonts w:ascii="Arial" w:cs="Arial" w:eastAsia="Arial" w:hAnsi="Arial"/>
          <w:color w:val="666666"/>
          <w:sz w:val="24"/>
          <w:szCs w:val="24"/>
        </w:rPr>
        <w:t xml:space="preserve">  —  CHSH = 2√2 from spin-1/2</w:t>
      </w:r>
    </w:p>
    <w:p>
      <w:pPr>
        <w:spacing w:before="80" w:after="80"/>
      </w:pPr>
      <w:r>
        <w:rPr>
          <w:rFonts w:ascii="Arial" w:cs="Arial" w:eastAsia="Arial" w:hAnsi="Arial"/>
          <w:b w:val="false"/>
          <w:bCs w:val="false"/>
          <w:i w:val="false"/>
          <w:iCs w:val="false"/>
          <w:color w:val="000000"/>
          <w:sz w:val="22"/>
          <w:szCs w:val="22"/>
        </w:rPr>
        <w:t xml:space="preserve">Bell's theorem: </w:t>
      </w:r>
      <w:r>
        <w:rPr>
          <w:rFonts w:ascii="Arial" w:cs="Arial" w:eastAsia="Arial" w:hAnsi="Arial"/>
          <w:b/>
          <w:bCs/>
          <w:i w:val="false"/>
          <w:iCs w:val="false"/>
          <w:color w:val="000000"/>
          <w:sz w:val="22"/>
          <w:szCs w:val="22"/>
        </w:rPr>
        <w:t xml:space="preserve">no local hidden variable (LHV) theory can produce correlations exceeding the CHSH bound |C|≤2. Quantum mechanics allows |C|≤2√2 (Tsirelson bound). The SD orbit achieves |C|=2√2.</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The SD spin correlator at settings a and b (orbit steps):</w:t>
      </w:r>
    </w:p>
    <w:p>
      <w:pPr>
        <w:spacing w:before="40" w:after="0"/>
      </w:pPr>
      <w:r>
        <w:t xml:space="preserve"/>
      </w:r>
    </w:p>
    <w:p>
      <w:pPr>
        <w:pBdr>
          <w:top w:val="single" w:color="006060" w:sz="8"/>
          <w:left w:val="single" w:color="006060" w:sz="8"/>
          <w:bottom w:val="single" w:color="006060" w:sz="8"/>
          <w:right w:val="single" w:color="006060" w:sz="8"/>
        </w:pBdr>
        <w:shd w:fill="EEF8F8" w:val="clear"/>
        <w:spacing w:before="120" w:after="120"/>
        <w:jc w:val="center"/>
      </w:pPr>
      <w:r>
        <w:rPr>
          <w:rFonts w:ascii="Courier New" w:cs="Courier New" w:eastAsia="Courier New" w:hAnsi="Courier New"/>
          <w:b/>
          <w:bCs/>
          <w:color w:val="1A1A1A"/>
          <w:sz w:val="22"/>
          <w:szCs w:val="22"/>
        </w:rPr>
        <w:t xml:space="preserve">E(a, b)  =  cos(2π(a-b)/orbit)  =  Re[χ(a)·χ̄(b)]</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This is the standard quantum correlator for spin-1/2 measurements separated by angle θ_ab = 2π(a-b)/orbit.</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 CHSH combination with four settings a, b, a', b':</w:t>
      </w:r>
    </w:p>
    <w:p>
      <w:pPr>
        <w:spacing w:before="40" w:after="0"/>
      </w:pPr>
      <w:r>
        <w:t xml:space="preserve"/>
      </w:r>
    </w:p>
    <w:p>
      <w:pPr>
        <w:spacing w:before="56" w:after="56"/>
        <w:ind w:left="560"/>
      </w:pPr>
      <w:r>
        <w:rPr>
          <w:rFonts w:ascii="Courier New" w:cs="Courier New" w:eastAsia="Courier New" w:hAnsi="Courier New"/>
          <w:color w:val="444444"/>
          <w:sz w:val="20"/>
          <w:szCs w:val="20"/>
        </w:rPr>
        <w:t xml:space="preserve">C = E(a,b) - E(a,b') + E(a',b) + E(a',b')</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Maximum CHSH at optimal settings a=0, b=orbit/8, a'=orbit/4, b'=3orbit/8:</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7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Correlator</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Settings</w:t>
            </w:r>
          </w:p>
        </w:tc>
        <w:tc>
          <w:tcPr>
            <w:tcW w:type="dxa" w:w="1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Angle</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E(a,b)</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 → 5486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cos(45°) = √2/2 = 0.707107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 16458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cos(135°) = -√2/2 = -0.707107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E(a',b)</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10972 → 5486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cos(45°) = √2/2 = 0.707107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10972 → 16458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cos(45°) = √2/2 = 0.707107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 = E(a,b)-E(a,b')+E(a',b)+E(a',b')</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2√2 = 2.828427 ✓</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C = 2√2 exactly. This is the Tsirelson bound — the maximum achievable by any quantum system. Verified: orbit steps {0, 5486, 10972, 16458}.</w:t>
      </w:r>
    </w:p>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WHY this is necessary, not accidental: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Fact</w:t>
            </w:r>
          </w:p>
        </w:tc>
        <w:tc>
          <w:tcPr>
            <w:tcW w:type="dxa" w:w="5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Implication</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orbit is in the spin-1/2 representation of SU(2).</w:t>
            </w:r>
          </w:p>
        </w:tc>
        <w:tc>
          <w:tcPr>
            <w:tcW w:type="dxa" w:w="5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 = J_z = (1/2)diag(-1,+1). Casimir = 3/4 = s(s+1) with s=1/2.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Spin-1/2 systems have correlator E(θ)=cos(θ).</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cosine correlator is the unique spin-1/2 quantum correlator. It saturates CHSH.</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Any spin-1/2 system saturates CHSH at 2√2.</w:t>
            </w:r>
          </w:p>
        </w:tc>
        <w:tc>
          <w:tcPr>
            <w:tcW w:type="dxa" w:w="5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This is a theorem. The orbit is spin-1/2. Therefore the orbit saturates CHSH.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orbit is NOT a local hidden variable theory.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unit constraint rec10×rev10≡1 is a GLOBAL constraint. LHV theories cannot have global constraints — they require independent local variables. The orbit's nonlocality is the unit constraint.</w:t>
            </w:r>
          </w:p>
        </w:tc>
      </w:tr>
    </w:tbl>
    <w:p>
      <w:pPr>
        <w:spacing w:before="80" w:after="0"/>
      </w:pPr>
      <w:r>
        <w:t xml:space="preserve"/>
      </w:r>
    </w:p>
    <w:p>
      <w:pPr>
        <w:pBdr>
          <w:top w:val="none" w:color="auto" w:sz="0"/>
          <w:left w:val="single" w:color="006060" w:sz="10"/>
          <w:bottom w:val="none" w:color="auto" w:sz="0"/>
          <w:right w:val="none" w:color="auto" w:sz="0"/>
        </w:pBdr>
        <w:shd w:fill="EEF8F8" w:val="clear"/>
        <w:spacing w:before="80" w:after="80"/>
        <w:ind w:left="560"/>
      </w:pPr>
      <w:r>
        <w:rPr>
          <w:rFonts w:ascii="Arial" w:cs="Arial" w:eastAsia="Arial" w:hAnsi="Arial"/>
          <w:i/>
          <w:iCs/>
          <w:color w:val="333333"/>
          <w:sz w:val="20"/>
          <w:szCs w:val="20"/>
        </w:rPr>
        <w:t xml:space="preserve">The Tsirelson saturation provides a direct answer to Bell's theorem: the SD orbit saturates the quantum bound 2√2 and cannot be reproduced by any LHV theory. The exclusion domain structure (FED and BED sharing only the seam) is exactly the structure that prevents a local factorisation — the two domains are globally constrained by the unit condition.</w:t>
      </w:r>
    </w:p>
    <w:p>
      <w:pPr>
        <w:spacing w:before="120" w:after="0"/>
      </w:pPr>
      <w:r>
        <w:t xml:space="preserve"/>
      </w:r>
    </w:p>
    <w:p>
      <w:pPr>
        <w:pBdr>
          <w:bottom w:val="single" w:color="556B7A" w:sz="4"/>
        </w:pBdr>
        <w:spacing w:before="280" w:after="120"/>
      </w:pPr>
      <w:r>
        <w:rPr>
          <w:rFonts w:ascii="Arial" w:cs="Arial" w:eastAsia="Arial" w:hAnsi="Arial"/>
          <w:b/>
          <w:bCs/>
          <w:color w:val="556B7A"/>
          <w:sz w:val="32"/>
          <w:szCs w:val="32"/>
        </w:rPr>
        <w:t>§5  The Retrocausal Element</w:t>
      </w:r>
      <w:r>
        <w:rPr>
          <w:rFonts w:ascii="Arial" w:cs="Arial" w:eastAsia="Arial" w:hAnsi="Arial"/>
          <w:color w:val="666666"/>
          <w:sz w:val="24"/>
          <w:szCs w:val="24"/>
        </w:rPr>
        <w:t xml:space="preserve">  —  Silver cord as backward-evolving state</w:t>
      </w:r>
    </w:p>
    <w:p>
      <w:pPr>
        <w:spacing w:before="80" w:after="80"/>
      </w:pPr>
      <w:r>
        <w:rPr>
          <w:rFonts w:ascii="Arial" w:cs="Arial" w:eastAsia="Arial" w:hAnsi="Arial"/>
          <w:b w:val="false"/>
          <w:bCs w:val="false"/>
          <w:i w:val="false"/>
          <w:iCs w:val="false"/>
          <w:color w:val="000000"/>
          <w:sz w:val="22"/>
          <w:szCs w:val="22"/>
        </w:rPr>
        <w:t xml:space="preserve">The silver cord is retrocausal in the following precise sense:</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rev10(k) = 3^{orbit-k} mod 43891  =  rec10(orbit-k)</w:t>
      </w:r>
    </w:p>
    <w:p>
      <w:pPr>
        <w:spacing w:before="40" w:after="0"/>
      </w:pPr>
      <w:r>
        <w:t xml:space="preserve"/>
      </w:r>
    </w:p>
    <w:p>
      <w:pPr>
        <w:spacing w:before="80" w:after="80"/>
      </w:pPr>
      <w:r>
        <w:rPr>
          <w:rFonts w:ascii="Arial" w:cs="Arial" w:eastAsia="Arial" w:hAnsi="Arial"/>
          <w:b w:val="false"/>
          <w:bCs w:val="false"/>
          <w:i w:val="false"/>
          <w:iCs w:val="false"/>
          <w:color w:val="000000"/>
          <w:sz w:val="22"/>
          <w:szCs w:val="22"/>
        </w:rPr>
        <w:t xml:space="preserve">As k increases from 1 to N, the argument orbit-k decreases from orbit-1 to N+1. The silver cord traverses the same orbit values as the gold cord, but in reverse order. It is the gold cord run backward through the orbit.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Step k</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Gold rec10(k)</w:t>
            </w:r>
          </w:p>
        </w:tc>
        <w:tc>
          <w:tcPr>
            <w:tcW w:type="dxa" w:w="22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Silver rev10(k)</w:t>
            </w:r>
          </w:p>
        </w:tc>
        <w:tc>
          <w:tcPr>
            <w:tcW w:type="dxa" w:w="27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Silver as reverse orbit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rec10(43889)</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43890th-from-end orbit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rec10(43790)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step 43790 value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k=21945 (Seam)</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43890=-1</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SAME — gold=silver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k=21946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rec10(21946)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rec10(21944)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Symmetric about seam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k=43890 (Origin)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SAME — gold=silver</w:t>
            </w:r>
          </w:p>
        </w:tc>
      </w:tr>
    </w:tbl>
    <w:p>
      <w:pPr>
        <w:spacing w:before="80" w:after="0"/>
      </w:pPr>
      <w:r>
        <w:t xml:space="preserve"/>
      </w:r>
    </w:p>
    <w:p>
      <w:pPr>
        <w:spacing w:before="80" w:after="80"/>
      </w:pPr>
      <w:r>
        <w:rPr>
          <w:rFonts w:ascii="Arial" w:cs="Arial" w:eastAsia="Arial" w:hAnsi="Arial"/>
          <w:b w:val="false"/>
          <w:bCs w:val="false"/>
          <w:i w:val="false"/>
          <w:iCs w:val="false"/>
          <w:color w:val="000000"/>
          <w:sz w:val="22"/>
          <w:szCs w:val="22"/>
        </w:rPr>
        <w:t xml:space="preserve">Retrocausal reading: </w:t>
      </w:r>
      <w:r>
        <w:rPr>
          <w:rFonts w:ascii="Arial" w:cs="Arial" w:eastAsia="Arial" w:hAnsi="Arial"/>
          <w:b/>
          <w:bCs/>
          <w:i w:val="false"/>
          <w:iCs w:val="false"/>
          <w:color w:val="000000"/>
          <w:sz w:val="22"/>
          <w:szCs w:val="22"/>
        </w:rPr>
        <w:t xml:space="preserve">the silver cord at step k carries the orbit value that the gold cord will reach at step orbit-k. Since orbit-k &gt; k for k&lt;N, the silver cord 'knows' the future gold value. This is the retrocausal element: information from the post-selected (future) orbit state is present at every current step via the silver cord.</w:t>
      </w:r>
    </w:p>
    <w:p>
      <w:pPr>
        <w:spacing w:before="60" w:after="0"/>
      </w:pPr>
      <w:r>
        <w:t xml:space="preserve"/>
      </w:r>
    </w:p>
    <w:p>
      <w:pPr>
        <w:spacing w:before="80" w:after="80"/>
      </w:pPr>
      <w:r>
        <w:rPr>
          <w:rFonts w:ascii="Arial" w:cs="Arial" w:eastAsia="Arial" w:hAnsi="Arial"/>
          <w:b w:val="false"/>
          <w:bCs w:val="false"/>
          <w:i w:val="false"/>
          <w:iCs w:val="false"/>
          <w:color w:val="000000"/>
          <w:sz w:val="22"/>
          <w:szCs w:val="22"/>
        </w:rPr>
        <w:t xml:space="preserve">The TSVF language makes this precise. The silver cord is not a physical signal travelling backward in time — it is the mathematical post-selection state that, in the TSVF formalism, is always present but becomes accessible only through weak measurements. The coupling constants (§3) are the weak values that encode this two-state information.</w:t>
      </w:r>
    </w:p>
    <w:p>
      <w:pPr>
        <w:spacing w:before="80" w:after="0"/>
      </w:pPr>
      <w:r>
        <w:t xml:space="preserve"/>
      </w:r>
    </w:p>
    <w:p>
      <w:pPr>
        <w:pBdr>
          <w:top w:val="none" w:color="auto" w:sz="0"/>
          <w:left w:val="single" w:color="556B7A" w:sz="10"/>
          <w:bottom w:val="none" w:color="auto" w:sz="0"/>
          <w:right w:val="none" w:color="auto" w:sz="0"/>
        </w:pBdr>
        <w:shd w:fill="EEF4F8" w:val="clear"/>
        <w:spacing w:before="80" w:after="80"/>
        <w:ind w:left="560"/>
      </w:pPr>
      <w:r>
        <w:rPr>
          <w:rFonts w:ascii="Arial" w:cs="Arial" w:eastAsia="Arial" w:hAnsi="Arial"/>
          <w:i/>
          <w:iCs/>
          <w:color w:val="333333"/>
          <w:sz w:val="20"/>
          <w:szCs w:val="20"/>
        </w:rPr>
        <w:t xml:space="preserve">The 'forward retrocausal exclusion' of the paper title refers to this structure: the forward domain (FED, gold cord, causal) and the retrocausal domain (BED, silver cord, post-selection) are excluded from intersecting — they share only the seam boundary. The SM coupling constants are accessible as weak values precisely because they require both domains simultaneously.</w:t>
      </w:r>
    </w:p>
    <w:p>
      <w:pPr>
        <w:spacing w:before="120" w:after="0"/>
      </w:pPr>
      <w:r>
        <w:t xml:space="preserve"/>
      </w:r>
    </w:p>
    <w:p>
      <w:pPr>
        <w:pBdr>
          <w:bottom w:val="single" w:color="006040" w:sz="4"/>
        </w:pBdr>
        <w:spacing w:before="280" w:after="120"/>
      </w:pPr>
      <w:r>
        <w:rPr>
          <w:rFonts w:ascii="Arial" w:cs="Arial" w:eastAsia="Arial" w:hAnsi="Arial"/>
          <w:b/>
          <w:bCs/>
          <w:color w:val="006040"/>
          <w:sz w:val="32"/>
          <w:szCs w:val="32"/>
        </w:rPr>
        <w:t>§6  The Mathesis — SM Coalescence</w:t>
      </w:r>
      <w:r>
        <w:rPr>
          <w:rFonts w:ascii="Arial" w:cs="Arial" w:eastAsia="Arial" w:hAnsi="Arial"/>
          <w:color w:val="666666"/>
          <w:sz w:val="24"/>
          <w:szCs w:val="24"/>
        </w:rPr>
        <w:t xml:space="preserve">  —  How the SM emerges from the two-state structure</w:t>
      </w:r>
    </w:p>
    <w:p>
      <w:pPr>
        <w:spacing w:before="80" w:after="80"/>
      </w:pPr>
      <w:r>
        <w:rPr>
          <w:rFonts w:ascii="Arial" w:cs="Arial" w:eastAsia="Arial" w:hAnsi="Arial"/>
          <w:b w:val="false"/>
          <w:bCs w:val="false"/>
          <w:i w:val="false"/>
          <w:iCs w:val="false"/>
          <w:color w:val="000000"/>
          <w:sz w:val="22"/>
          <w:szCs w:val="22"/>
        </w:rPr>
        <w:t xml:space="preserve">'Mathesis' (from Greek: organised knowledge under mathematical law) names the structure by which the SM constants coalesce from the orbit's TSVF architecture. The coalescence is not a fit — it is a read-out. The SM coupling constants are weak values; the gauge groups are IPOV levels; the Higgs structure is the seam crossing. All of this emerges from one orbit, one modulus, two cords.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800"/>
        <w:gridCol w:w="136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SM element</w:t>
            </w:r>
          </w:p>
        </w:tc>
        <w:tc>
          <w:tcPr>
            <w:tcW w:type="dxa" w:w="24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SD source</w:t>
            </w:r>
          </w:p>
        </w:tc>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TSVF reading</w:t>
            </w:r>
          </w:p>
        </w:tc>
        <w:tc>
          <w:tcPr>
            <w:tcW w:type="dxa" w:w="136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Where proved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U(1) — EM gauge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IPOV L1. Gold cord at L1 depth.</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Forward state at level 1.</w:t>
            </w:r>
          </w:p>
        </w:tc>
        <w:tc>
          <w:tcPr>
            <w:tcW w:type="dxa" w:w="1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Gauge Structure Spec §IV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SU(2) — Weak gauge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D=J_z. Orbit spin-1/2.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two-state itself. |ψ⟩ and ⟨φ| are the two spin states.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Lie Generators Spec §I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SU(3) — Strong gauge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IPOV L4. Octonions.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L4 = the deepest forward arc.</w:t>
            </w:r>
          </w:p>
        </w:tc>
        <w:tc>
          <w:tcPr>
            <w:tcW w:type="dxa" w:w="1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Gauge Structure Spec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1/α = 137+...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rec10(9027)=137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Weak value of χ at the EM coupling step.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Precision Spec XI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sin²θ_W = 25/108</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rec10(9426)=25, lotus=108</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Weak value at the weak coupling step.</w:t>
            </w:r>
          </w:p>
        </w:tc>
        <w:tc>
          <w:tcPr>
            <w:tcW w:type="dxa" w:w="1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IPOV2 Spec XIII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α_s = 59/500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rec10(16388)=59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Weak value at the strong coupling step.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Coupling Matrix Spec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137+25+59=13×17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Identity 221=13×17</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Sum of the three coupling weak values = product of the two excluded primes.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IPOV2 Spec XIII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Higgs crossing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J_+ = seam crossing operator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seam (k=21945) = the TSVF measurement moment = EW symmetry breaking.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 Crossing Spec §III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CKM CP violation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Orbit phase differences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CP phases are differences of χ-weak values at CKM steps.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Gauge Structure Spec §VI</w:t>
            </w:r>
          </w:p>
        </w:tc>
      </w:tr>
    </w:tbl>
    <w:p>
      <w:pPr>
        <w:spacing w:before="80" w:after="0"/>
      </w:pPr>
      <w:r>
        <w:t xml:space="preserve"/>
      </w:r>
    </w:p>
    <w:p>
      <w:pPr>
        <w:pBdr>
          <w:top w:val="none" w:color="auto" w:sz="0"/>
          <w:left w:val="single" w:color="006040" w:sz="10"/>
          <w:bottom w:val="none" w:color="auto" w:sz="0"/>
          <w:right w:val="none" w:color="auto" w:sz="0"/>
        </w:pBdr>
        <w:shd w:fill="EEF8F0" w:val="clear"/>
        <w:spacing w:before="80" w:after="80"/>
        <w:ind w:left="560"/>
      </w:pPr>
      <w:r>
        <w:rPr>
          <w:rFonts w:ascii="Arial" w:cs="Arial" w:eastAsia="Arial" w:hAnsi="Arial"/>
          <w:i/>
          <w:iCs/>
          <w:color w:val="333333"/>
          <w:sz w:val="20"/>
          <w:szCs w:val="20"/>
        </w:rPr>
        <w:t xml:space="preserve">The coalescence is the observation that every SM parameter that has been derived in SD arises from the TSVF weak value structure of the orbit. None are eigenvalues — all require both forward and backward state. This is the mathematical content of the paper title: the SM is a harmonic mathesis whose constants are accessible only in the retrocausal exclusion domains where both cords are present.</w:t>
      </w:r>
    </w:p>
    <w:p>
      <w:pPr>
        <w:spacing w:before="120" w:after="0"/>
      </w:pPr>
      <w:r>
        <w:t xml:space="preserve"/>
      </w:r>
    </w:p>
    <w:p>
      <w:pPr>
        <w:pBdr>
          <w:bottom w:val="single" w:color="0A1A3A" w:sz="4"/>
        </w:pBdr>
        <w:spacing w:before="280" w:after="120"/>
      </w:pPr>
      <w:r>
        <w:rPr>
          <w:rFonts w:ascii="Arial" w:cs="Arial" w:eastAsia="Arial" w:hAnsi="Arial"/>
          <w:b/>
          <w:bCs/>
          <w:color w:val="0A1A3A"/>
          <w:sz w:val="32"/>
          <w:szCs w:val="32"/>
        </w:rPr>
        <w:t>§7  Named Constants and Verification</w:t>
      </w:r>
      <w:r>
        <w:rPr>
          <w:rFonts w:ascii="Arial" w:cs="Arial" w:eastAsia="Arial" w:hAnsi="Arial"/>
          <w:color w:val="666666"/>
          <w:sz w:val="24"/>
          <w:szCs w:val="24"/>
        </w:rPr>
        <w:t xml:space="preserve">  —  All quantities referenced in this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6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000"/>
            <w:tcBorders>
              <w:top w:val="single" w:color="0A1A3A" w:sz="4"/>
              <w:left w:val="single" w:color="0A1A3A" w:sz="4"/>
              <w:bottom w:val="single" w:color="0A1A3A" w:sz="4"/>
              <w:right w:val="single" w:color="0A1A3A" w:sz="4"/>
            </w:tcBorders>
            <w:shd w:fill="0A1A3A"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Orbit period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 = 2×3×5×7×11×19</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period of the gold and silver cords. N=(orbit)/2=21945.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Seam step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k=21945=orbit/2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unique interior FED/BED boundary. rec10=rev10=-1.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Seam value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43890≡-1 mod 43891</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spinor sign flip. Half-rotation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CHSH optimal 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5486, 10972, 16458}=orbit×{0,1/8,2/8,3/8}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Steps achieving C=2√2.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CHSH value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C=2√2=2.828427</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Tsirelson bound. Verified exactly.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 weak value step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k=9027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χ_w=e^{2πi×9027/43890}. rec10=137. 1/α coupling.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Weak coupling step</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k=9426</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χ_w=e^{2πi×9426/43890}. rec10=25. sin²θ_W coupling.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Strong coupling step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k=16388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χ_w=e^{2πi×16388/43890}. rec10=59. α_s coupling.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Unit constraint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rec10(k)×rev10(k)≡1</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The TSVF normalisation ⟨φ|ψ⟩=1. Verified all 43,890 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k=1,...,21945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Forward Exclusion Domain. Gold cord. Causal arc.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BED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k=21946,...,43890</w:t>
            </w:r>
          </w:p>
        </w:tc>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Backward Exclusion Domain. Silver cord. Retrocausal arc.</w:t>
            </w:r>
          </w:p>
        </w:tc>
      </w:tr>
    </w:tbl>
    <w:p>
      <w:pPr>
        <w:spacing w:before="200" w:after="0"/>
      </w:pPr>
      <w:r>
        <w:t xml:space="preserve"/>
      </w:r>
    </w:p>
    <w:p>
      <w:pPr>
        <w:pBdr>
          <w:top w:val="single" w:color="CCCCCC" w:sz="2"/>
        </w:pBdr>
        <w:spacing w:before="160" w:after="0"/>
        <w:jc w:val="center"/>
      </w:pPr>
      <w:r>
        <w:rPr>
          <w:sz w:val="4"/>
          <w:szCs w:val="4"/>
        </w:rPr>
        <w:t xml:space="preserve"/>
      </w:r>
    </w:p>
    <w:p>
      <w:pPr>
        <w:spacing w:before="80" w:after="0"/>
        <w:jc w:val="center"/>
      </w:pPr>
      <w:r>
        <w:rPr>
          <w:rFonts w:ascii="Arial" w:cs="Arial" w:eastAsia="Arial" w:hAnsi="Arial"/>
          <w:color w:val="888888"/>
          <w:sz w:val="18"/>
          <w:szCs w:val="18"/>
        </w:rPr>
        <w:t xml:space="preserve">A1Thru9Z Co.  ·  Structural Determinism  ·  Harmonic Mathesis in Forward Retrocausal Exclusion Domains  ·  Section XVII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A3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2026-03-24T04:23:11.211Z</dcterms:created>
  <dcterms:modified xsi:type="dcterms:W3CDTF">2026-03-24T04:23:11.211Z</dcterms:modified>
</cp:coreProperties>
</file>

<file path=docProps/custom.xml><?xml version="1.0" encoding="utf-8"?>
<Properties xmlns="http://schemas.openxmlformats.org/officeDocument/2006/custom-properties" xmlns:vt="http://schemas.openxmlformats.org/officeDocument/2006/docPropsVTypes"/>
</file>